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889020" w14:textId="77777777" w:rsidR="00D86BBA" w:rsidRPr="00BA131F" w:rsidRDefault="00305CF9" w:rsidP="00E24E64">
      <w:pPr>
        <w:autoSpaceDE w:val="0"/>
        <w:autoSpaceDN w:val="0"/>
        <w:adjustRightInd w:val="0"/>
        <w:spacing w:line="276" w:lineRule="auto"/>
        <w:ind w:left="238" w:firstLine="602"/>
        <w:rPr>
          <w:b/>
          <w:bCs/>
          <w:kern w:val="0"/>
          <w:sz w:val="30"/>
          <w:szCs w:val="30"/>
        </w:rPr>
      </w:pPr>
      <w:bookmarkStart w:id="0" w:name="_GoBack"/>
      <w:bookmarkEnd w:id="0"/>
      <w:r w:rsidRPr="00BA131F">
        <w:rPr>
          <w:b/>
          <w:bCs/>
          <w:kern w:val="0"/>
          <w:sz w:val="30"/>
          <w:szCs w:val="30"/>
        </w:rPr>
        <w:t>UDC</w:t>
      </w:r>
    </w:p>
    <w:p w14:paraId="270DC9A2" w14:textId="77777777" w:rsidR="00D86BBA" w:rsidRPr="00BA131F" w:rsidRDefault="00305CF9" w:rsidP="00A03579">
      <w:pPr>
        <w:wordWrap w:val="0"/>
        <w:autoSpaceDE w:val="0"/>
        <w:autoSpaceDN w:val="0"/>
        <w:adjustRightInd w:val="0"/>
        <w:spacing w:line="276" w:lineRule="auto"/>
        <w:ind w:firstLine="720"/>
        <w:jc w:val="right"/>
        <w:rPr>
          <w:rFonts w:eastAsia="黑体"/>
          <w:kern w:val="0"/>
          <w:sz w:val="36"/>
          <w:szCs w:val="36"/>
        </w:rPr>
      </w:pPr>
      <w:r w:rsidRPr="00BA131F">
        <w:rPr>
          <w:rFonts w:eastAsia="黑体"/>
          <w:kern w:val="0"/>
          <w:sz w:val="36"/>
          <w:szCs w:val="36"/>
        </w:rPr>
        <w:t>中华人民共和国国家标准</w:t>
      </w:r>
      <w:r w:rsidRPr="00BA131F">
        <w:rPr>
          <w:rFonts w:eastAsia="黑体"/>
          <w:kern w:val="0"/>
          <w:sz w:val="36"/>
          <w:szCs w:val="36"/>
        </w:rPr>
        <w:t xml:space="preserve">    </w:t>
      </w:r>
      <w:r w:rsidRPr="00BA131F">
        <w:rPr>
          <w:rFonts w:eastAsia="黑体"/>
          <w:noProof/>
          <w:kern w:val="0"/>
          <w:sz w:val="36"/>
          <w:szCs w:val="36"/>
        </w:rPr>
        <w:drawing>
          <wp:inline distT="0" distB="0" distL="0" distR="0" wp14:anchorId="6E6B3F01" wp14:editId="235D0E70">
            <wp:extent cx="1080770" cy="593725"/>
            <wp:effectExtent l="0" t="0" r="508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r="1682"/>
                    <a:stretch>
                      <a:fillRect/>
                    </a:stretch>
                  </pic:blipFill>
                  <pic:spPr>
                    <a:xfrm>
                      <a:off x="0" y="0"/>
                      <a:ext cx="1080770" cy="593725"/>
                    </a:xfrm>
                    <a:prstGeom prst="rect">
                      <a:avLst/>
                    </a:prstGeom>
                    <a:noFill/>
                    <a:ln>
                      <a:noFill/>
                    </a:ln>
                  </pic:spPr>
                </pic:pic>
              </a:graphicData>
            </a:graphic>
          </wp:inline>
        </w:drawing>
      </w:r>
    </w:p>
    <w:p w14:paraId="56FD138F" w14:textId="77777777" w:rsidR="00D86BBA" w:rsidRPr="00BA131F" w:rsidRDefault="00305CF9" w:rsidP="00A03579">
      <w:pPr>
        <w:spacing w:line="276" w:lineRule="auto"/>
        <w:ind w:firstLineChars="0" w:firstLine="0"/>
        <w:jc w:val="distribute"/>
        <w:rPr>
          <w:b/>
          <w:bCs/>
          <w:sz w:val="28"/>
          <w:szCs w:val="28"/>
        </w:rPr>
      </w:pPr>
      <w:r w:rsidRPr="00BA131F">
        <w:rPr>
          <w:b/>
          <w:bCs/>
          <w:sz w:val="28"/>
          <w:szCs w:val="28"/>
        </w:rPr>
        <w:t>P                                      GB 50XXX</w:t>
      </w:r>
      <w:r w:rsidRPr="00BA131F">
        <w:rPr>
          <w:b/>
          <w:bCs/>
          <w:sz w:val="28"/>
          <w:szCs w:val="28"/>
        </w:rPr>
        <w:t>－</w:t>
      </w:r>
      <w:r w:rsidRPr="00BA131F">
        <w:rPr>
          <w:b/>
          <w:bCs/>
          <w:sz w:val="28"/>
          <w:szCs w:val="28"/>
        </w:rPr>
        <w:t>201×</w:t>
      </w:r>
    </w:p>
    <w:p w14:paraId="45E42845" w14:textId="77777777" w:rsidR="00D86BBA" w:rsidRPr="00BA131F" w:rsidRDefault="00F566D2" w:rsidP="00A03579">
      <w:pPr>
        <w:spacing w:line="276" w:lineRule="auto"/>
        <w:ind w:firstLine="480"/>
        <w:rPr>
          <w:sz w:val="28"/>
          <w:szCs w:val="28"/>
        </w:rPr>
      </w:pPr>
      <w:r w:rsidRPr="00BA131F">
        <w:rPr>
          <w:noProof/>
        </w:rPr>
        <mc:AlternateContent>
          <mc:Choice Requires="wps">
            <w:drawing>
              <wp:anchor distT="4294967295" distB="4294967295" distL="114300" distR="114300" simplePos="0" relativeHeight="251657728" behindDoc="0" locked="0" layoutInCell="1" allowOverlap="1" wp14:anchorId="43FFA8F1" wp14:editId="4200FF9D">
                <wp:simplePos x="0" y="0"/>
                <wp:positionH relativeFrom="column">
                  <wp:posOffset>-19050</wp:posOffset>
                </wp:positionH>
                <wp:positionV relativeFrom="paragraph">
                  <wp:posOffset>49529</wp:posOffset>
                </wp:positionV>
                <wp:extent cx="5514340" cy="0"/>
                <wp:effectExtent l="0" t="0" r="29210" b="19050"/>
                <wp:wrapNone/>
                <wp:docPr id="979"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4340" cy="0"/>
                        </a:xfrm>
                        <a:prstGeom prst="line">
                          <a:avLst/>
                        </a:prstGeom>
                        <a:noFill/>
                        <a:ln w="158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B753C" id="Line 104" o:spid="_x0000_s1026" style="position:absolute;left:0;text-align:left;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3.9pt" to="432.7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" strokeweight="1.25pt"/>
            </w:pict>
          </mc:Fallback>
        </mc:AlternateContent>
      </w:r>
    </w:p>
    <w:p w14:paraId="5CE9B84E" w14:textId="77777777" w:rsidR="00D86BBA" w:rsidRPr="00BA131F" w:rsidRDefault="00305CF9" w:rsidP="00A03579">
      <w:pPr>
        <w:pStyle w:val="p17"/>
        <w:spacing w:before="100" w:after="100" w:line="276" w:lineRule="auto"/>
        <w:jc w:val="center"/>
        <w:rPr>
          <w:rFonts w:ascii="Times New Roman" w:hAnsi="Times New Roman" w:cs="Times New Roman"/>
          <w:b/>
          <w:bCs/>
          <w:sz w:val="52"/>
          <w:szCs w:val="52"/>
        </w:rPr>
      </w:pPr>
      <w:r w:rsidRPr="00BA131F">
        <w:rPr>
          <w:rFonts w:ascii="Times New Roman" w:hAnsi="Times New Roman" w:cs="Times New Roman"/>
          <w:b/>
          <w:bCs/>
          <w:sz w:val="52"/>
          <w:szCs w:val="52"/>
        </w:rPr>
        <w:t>近零能耗建筑技术标准</w:t>
      </w:r>
    </w:p>
    <w:p w14:paraId="0D506EFE" w14:textId="77777777" w:rsidR="00D86BBA" w:rsidRPr="00BA131F" w:rsidRDefault="00305CF9" w:rsidP="00A03579">
      <w:pPr>
        <w:pStyle w:val="p17"/>
        <w:spacing w:before="100" w:after="100" w:line="276" w:lineRule="auto"/>
        <w:jc w:val="center"/>
        <w:rPr>
          <w:rFonts w:ascii="Times New Roman" w:hAnsi="Times New Roman" w:cs="Times New Roman"/>
          <w:b/>
          <w:bCs/>
          <w:sz w:val="30"/>
          <w:szCs w:val="30"/>
        </w:rPr>
      </w:pPr>
      <w:r w:rsidRPr="00BA131F">
        <w:rPr>
          <w:rFonts w:ascii="Times New Roman" w:hAnsi="Times New Roman" w:cs="Times New Roman"/>
          <w:b/>
          <w:bCs/>
          <w:sz w:val="30"/>
          <w:szCs w:val="30"/>
        </w:rPr>
        <w:t>Technical Standard for Nearly Zero Energy Building</w:t>
      </w:r>
    </w:p>
    <w:p w14:paraId="61BEB3E7" w14:textId="77777777" w:rsidR="00E86E0B" w:rsidRPr="00BA131F" w:rsidRDefault="00E86E0B" w:rsidP="00A03579">
      <w:pPr>
        <w:pStyle w:val="p17"/>
        <w:spacing w:before="100" w:after="100" w:line="276" w:lineRule="auto"/>
        <w:jc w:val="center"/>
        <w:rPr>
          <w:rFonts w:ascii="Times New Roman" w:hAnsi="Times New Roman" w:cs="Times New Roman"/>
          <w:b/>
          <w:bCs/>
          <w:sz w:val="30"/>
          <w:szCs w:val="30"/>
        </w:rPr>
      </w:pPr>
    </w:p>
    <w:p w14:paraId="01C1D187" w14:textId="6D16D021" w:rsidR="00E86E0B" w:rsidRPr="00BA131F" w:rsidRDefault="00E86E0B" w:rsidP="00A03579">
      <w:pPr>
        <w:spacing w:line="276" w:lineRule="auto"/>
        <w:ind w:firstLine="560"/>
        <w:rPr>
          <w:sz w:val="28"/>
          <w:szCs w:val="28"/>
        </w:rPr>
      </w:pPr>
    </w:p>
    <w:p w14:paraId="1F3B78D4" w14:textId="479713CA" w:rsidR="006D480C" w:rsidRPr="00BA131F" w:rsidRDefault="006D480C" w:rsidP="00A03579">
      <w:pPr>
        <w:spacing w:line="276" w:lineRule="auto"/>
        <w:ind w:firstLine="560"/>
        <w:rPr>
          <w:sz w:val="28"/>
          <w:szCs w:val="28"/>
        </w:rPr>
      </w:pPr>
    </w:p>
    <w:p w14:paraId="09DEFDC2" w14:textId="4AB9B8FE" w:rsidR="006D480C" w:rsidRPr="00BA131F" w:rsidRDefault="006D480C" w:rsidP="00A03579">
      <w:pPr>
        <w:spacing w:line="276" w:lineRule="auto"/>
        <w:ind w:firstLine="560"/>
        <w:rPr>
          <w:sz w:val="28"/>
          <w:szCs w:val="28"/>
        </w:rPr>
      </w:pPr>
    </w:p>
    <w:p w14:paraId="51FAC6FB" w14:textId="1CB07BCE" w:rsidR="006D480C" w:rsidRPr="00BA131F" w:rsidRDefault="006D480C" w:rsidP="00A03579">
      <w:pPr>
        <w:spacing w:line="276" w:lineRule="auto"/>
        <w:ind w:firstLine="560"/>
        <w:rPr>
          <w:sz w:val="28"/>
          <w:szCs w:val="28"/>
        </w:rPr>
      </w:pPr>
    </w:p>
    <w:p w14:paraId="398A418A" w14:textId="08010B5A" w:rsidR="006D480C" w:rsidRPr="00BA131F" w:rsidRDefault="006D480C" w:rsidP="00A03579">
      <w:pPr>
        <w:spacing w:line="276" w:lineRule="auto"/>
        <w:ind w:firstLine="560"/>
        <w:rPr>
          <w:sz w:val="28"/>
          <w:szCs w:val="28"/>
        </w:rPr>
      </w:pPr>
    </w:p>
    <w:p w14:paraId="2B1D225C" w14:textId="17BBF2C6" w:rsidR="006D480C" w:rsidRPr="00BA131F" w:rsidRDefault="006D480C" w:rsidP="00A03579">
      <w:pPr>
        <w:spacing w:line="276" w:lineRule="auto"/>
        <w:ind w:firstLine="560"/>
        <w:rPr>
          <w:sz w:val="28"/>
          <w:szCs w:val="28"/>
        </w:rPr>
      </w:pPr>
    </w:p>
    <w:p w14:paraId="205D571F" w14:textId="77777777" w:rsidR="006D480C" w:rsidRPr="00BA131F" w:rsidRDefault="006D480C" w:rsidP="00A03579">
      <w:pPr>
        <w:spacing w:line="276" w:lineRule="auto"/>
        <w:ind w:firstLine="560"/>
        <w:rPr>
          <w:sz w:val="28"/>
          <w:szCs w:val="28"/>
        </w:rPr>
      </w:pPr>
    </w:p>
    <w:p w14:paraId="038FD4DB" w14:textId="77777777" w:rsidR="00E86E0B" w:rsidRPr="00BA131F" w:rsidRDefault="00E86E0B" w:rsidP="00A03579">
      <w:pPr>
        <w:spacing w:line="276" w:lineRule="auto"/>
        <w:ind w:firstLine="560"/>
        <w:rPr>
          <w:sz w:val="28"/>
          <w:szCs w:val="28"/>
        </w:rPr>
      </w:pPr>
    </w:p>
    <w:p w14:paraId="3FE57A80" w14:textId="77777777" w:rsidR="00E86E0B" w:rsidRPr="00BA131F" w:rsidRDefault="00E86E0B" w:rsidP="00A03579">
      <w:pPr>
        <w:spacing w:line="276" w:lineRule="auto"/>
        <w:ind w:firstLine="560"/>
        <w:rPr>
          <w:sz w:val="28"/>
          <w:szCs w:val="28"/>
        </w:rPr>
      </w:pPr>
    </w:p>
    <w:p w14:paraId="61996006" w14:textId="77777777" w:rsidR="00D86BBA" w:rsidRPr="00BA131F" w:rsidRDefault="00F566D2" w:rsidP="00A03579">
      <w:pPr>
        <w:pStyle w:val="p22"/>
        <w:spacing w:before="0" w:line="276" w:lineRule="auto"/>
        <w:jc w:val="both"/>
        <w:rPr>
          <w:rFonts w:ascii="Times New Roman" w:hAnsi="Times New Roman" w:cs="Times New Roman"/>
          <w:b/>
          <w:bCs/>
          <w:sz w:val="30"/>
          <w:szCs w:val="30"/>
        </w:rPr>
      </w:pPr>
      <w:r w:rsidRPr="00BA131F">
        <w:rPr>
          <w:rFonts w:ascii="Times New Roman" w:hAnsi="Times New Roman" w:cs="Times New Roman"/>
          <w:b/>
          <w:bCs/>
          <w:noProof/>
          <w:sz w:val="30"/>
          <w:szCs w:val="30"/>
        </w:rPr>
        <mc:AlternateContent>
          <mc:Choice Requires="wps">
            <w:drawing>
              <wp:anchor distT="4294967295" distB="4294967295" distL="114300" distR="114300" simplePos="0" relativeHeight="251658752" behindDoc="0" locked="0" layoutInCell="1" allowOverlap="1" wp14:anchorId="3B5B109D" wp14:editId="2F992410">
                <wp:simplePos x="0" y="0"/>
                <wp:positionH relativeFrom="column">
                  <wp:posOffset>-114935</wp:posOffset>
                </wp:positionH>
                <wp:positionV relativeFrom="paragraph">
                  <wp:posOffset>369569</wp:posOffset>
                </wp:positionV>
                <wp:extent cx="5666740" cy="0"/>
                <wp:effectExtent l="0" t="0" r="29210" b="19050"/>
                <wp:wrapNone/>
                <wp:docPr id="978" name="直接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66740" cy="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7F2C5" id="直接连接符 3" o:spid="_x0000_s1026" style="position:absolute;left:0;text-align:left;flip:y;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05pt,29.1pt" to="437.1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" strokeweight="1.5pt"/>
            </w:pict>
          </mc:Fallback>
        </mc:AlternateContent>
      </w:r>
      <w:r w:rsidR="00305CF9" w:rsidRPr="00BA131F">
        <w:rPr>
          <w:rFonts w:ascii="Times New Roman" w:hAnsi="Times New Roman" w:cs="Times New Roman"/>
          <w:b/>
          <w:bCs/>
          <w:sz w:val="30"/>
          <w:szCs w:val="30"/>
        </w:rPr>
        <w:t xml:space="preserve">20XX– XX –XX </w:t>
      </w:r>
      <w:r w:rsidR="00305CF9" w:rsidRPr="00BA131F">
        <w:rPr>
          <w:rFonts w:ascii="Times New Roman" w:hAnsi="Times New Roman" w:cs="Times New Roman"/>
          <w:b/>
          <w:bCs/>
          <w:sz w:val="30"/>
          <w:szCs w:val="30"/>
        </w:rPr>
        <w:t>发布</w:t>
      </w:r>
      <w:r w:rsidR="00305CF9" w:rsidRPr="00BA131F">
        <w:rPr>
          <w:rFonts w:ascii="Times New Roman" w:hAnsi="Times New Roman" w:cs="Times New Roman"/>
          <w:b/>
          <w:bCs/>
          <w:sz w:val="30"/>
          <w:szCs w:val="30"/>
        </w:rPr>
        <w:t xml:space="preserve">                20XX – XX –01</w:t>
      </w:r>
      <w:r w:rsidR="00305CF9" w:rsidRPr="00BA131F">
        <w:rPr>
          <w:rFonts w:ascii="Times New Roman" w:hAnsi="Times New Roman" w:cs="Times New Roman"/>
          <w:b/>
          <w:bCs/>
          <w:sz w:val="30"/>
          <w:szCs w:val="30"/>
        </w:rPr>
        <w:t>实施</w:t>
      </w:r>
    </w:p>
    <w:tbl>
      <w:tblPr>
        <w:tblW w:w="8764" w:type="dxa"/>
        <w:tblLayout w:type="fixed"/>
        <w:tblLook w:val="04A0" w:firstRow="1" w:lastRow="0" w:firstColumn="1" w:lastColumn="0" w:noHBand="0" w:noVBand="1"/>
      </w:tblPr>
      <w:tblGrid>
        <w:gridCol w:w="5958"/>
        <w:gridCol w:w="2806"/>
      </w:tblGrid>
      <w:tr w:rsidR="00D86BBA" w:rsidRPr="00BA131F" w14:paraId="1758D4FA" w14:textId="77777777">
        <w:tc>
          <w:tcPr>
            <w:tcW w:w="5958" w:type="dxa"/>
          </w:tcPr>
          <w:p w14:paraId="5405A770" w14:textId="77777777" w:rsidR="00D86BBA" w:rsidRPr="00BA131F" w:rsidRDefault="00305CF9" w:rsidP="00A03579">
            <w:pPr>
              <w:pStyle w:val="p22"/>
              <w:spacing w:before="0" w:line="276" w:lineRule="auto"/>
              <w:jc w:val="both"/>
              <w:rPr>
                <w:rFonts w:ascii="Times New Roman" w:hAnsi="Times New Roman" w:cs="Times New Roman"/>
                <w:b/>
                <w:bCs/>
                <w:sz w:val="30"/>
                <w:szCs w:val="30"/>
              </w:rPr>
            </w:pPr>
            <w:r w:rsidRPr="00BA131F">
              <w:rPr>
                <w:rFonts w:ascii="Times New Roman" w:hAnsi="Times New Roman" w:cs="Times New Roman"/>
                <w:b/>
                <w:bCs/>
                <w:sz w:val="30"/>
                <w:szCs w:val="30"/>
              </w:rPr>
              <w:t>中华人民共和国住房和城乡建设部</w:t>
            </w:r>
          </w:p>
        </w:tc>
        <w:tc>
          <w:tcPr>
            <w:tcW w:w="2806" w:type="dxa"/>
            <w:vMerge w:val="restart"/>
            <w:vAlign w:val="center"/>
          </w:tcPr>
          <w:p w14:paraId="77F544AF" w14:textId="77777777" w:rsidR="00D86BBA" w:rsidRPr="00BA131F" w:rsidRDefault="00305CF9" w:rsidP="00A03579">
            <w:pPr>
              <w:pStyle w:val="p22"/>
              <w:spacing w:before="0" w:line="276" w:lineRule="auto"/>
              <w:jc w:val="both"/>
              <w:rPr>
                <w:rFonts w:ascii="Times New Roman" w:hAnsi="Times New Roman" w:cs="Times New Roman"/>
                <w:b/>
                <w:bCs/>
                <w:sz w:val="30"/>
                <w:szCs w:val="30"/>
              </w:rPr>
            </w:pPr>
            <w:r w:rsidRPr="00BA131F">
              <w:rPr>
                <w:rFonts w:ascii="Times New Roman" w:hAnsi="Times New Roman" w:cs="Times New Roman"/>
                <w:b/>
                <w:bCs/>
                <w:sz w:val="30"/>
                <w:szCs w:val="30"/>
              </w:rPr>
              <w:t>联合发布</w:t>
            </w:r>
          </w:p>
        </w:tc>
      </w:tr>
      <w:tr w:rsidR="00D86BBA" w:rsidRPr="00BA131F" w14:paraId="5006A55F" w14:textId="77777777">
        <w:tc>
          <w:tcPr>
            <w:tcW w:w="5958" w:type="dxa"/>
          </w:tcPr>
          <w:p w14:paraId="45EF47C6" w14:textId="4516A637" w:rsidR="00D86BBA" w:rsidRPr="00BA131F" w:rsidRDefault="00305CF9" w:rsidP="00A03579">
            <w:pPr>
              <w:pStyle w:val="p22"/>
              <w:spacing w:before="0" w:line="276" w:lineRule="auto"/>
              <w:jc w:val="both"/>
              <w:rPr>
                <w:rFonts w:ascii="Times New Roman" w:hAnsi="Times New Roman" w:cs="Times New Roman"/>
                <w:b/>
                <w:bCs/>
                <w:sz w:val="30"/>
                <w:szCs w:val="30"/>
                <w:highlight w:val="yellow"/>
              </w:rPr>
            </w:pPr>
            <w:r w:rsidRPr="00330176">
              <w:rPr>
                <w:rFonts w:ascii="Times New Roman" w:hAnsi="Times New Roman" w:cs="Times New Roman"/>
                <w:b/>
                <w:bCs/>
                <w:sz w:val="30"/>
                <w:szCs w:val="30"/>
              </w:rPr>
              <w:t>中华人民共和国</w:t>
            </w:r>
            <w:r w:rsidR="00777DF3" w:rsidRPr="00777DF3">
              <w:rPr>
                <w:rFonts w:ascii="Times New Roman" w:hAnsi="Times New Roman" w:cs="Times New Roman" w:hint="eastAsia"/>
                <w:b/>
                <w:bCs/>
                <w:sz w:val="30"/>
                <w:szCs w:val="30"/>
              </w:rPr>
              <w:t>国家市场监督管理总局</w:t>
            </w:r>
          </w:p>
        </w:tc>
        <w:tc>
          <w:tcPr>
            <w:tcW w:w="2806" w:type="dxa"/>
            <w:vMerge/>
            <w:vAlign w:val="center"/>
          </w:tcPr>
          <w:p w14:paraId="07A13F50" w14:textId="77777777" w:rsidR="00D86BBA" w:rsidRPr="00BA131F" w:rsidRDefault="00D86BBA" w:rsidP="00A03579">
            <w:pPr>
              <w:pStyle w:val="p22"/>
              <w:spacing w:before="0" w:line="276" w:lineRule="auto"/>
              <w:jc w:val="both"/>
              <w:rPr>
                <w:rFonts w:ascii="Times New Roman" w:hAnsi="Times New Roman" w:cs="Times New Roman"/>
                <w:b/>
                <w:bCs/>
                <w:sz w:val="30"/>
                <w:szCs w:val="30"/>
              </w:rPr>
            </w:pPr>
          </w:p>
        </w:tc>
      </w:tr>
    </w:tbl>
    <w:p w14:paraId="2A030807" w14:textId="77777777" w:rsidR="00D86BBA" w:rsidRPr="00BA131F" w:rsidRDefault="00D86BBA" w:rsidP="00A03579">
      <w:pPr>
        <w:autoSpaceDE w:val="0"/>
        <w:autoSpaceDN w:val="0"/>
        <w:adjustRightInd w:val="0"/>
        <w:spacing w:line="276" w:lineRule="auto"/>
        <w:ind w:firstLine="560"/>
        <w:rPr>
          <w:rFonts w:eastAsia="黑体"/>
          <w:kern w:val="0"/>
          <w:sz w:val="28"/>
          <w:szCs w:val="28"/>
        </w:rPr>
      </w:pPr>
    </w:p>
    <w:p w14:paraId="5157B834" w14:textId="77777777" w:rsidR="00D86BBA" w:rsidRPr="00BA131F" w:rsidRDefault="00D86BBA" w:rsidP="00E24E64">
      <w:pPr>
        <w:spacing w:line="276" w:lineRule="auto"/>
        <w:ind w:firstLine="643"/>
        <w:jc w:val="center"/>
        <w:rPr>
          <w:rFonts w:eastAsia="黑体"/>
          <w:b/>
          <w:bCs/>
          <w:sz w:val="32"/>
          <w:szCs w:val="32"/>
        </w:rPr>
      </w:pPr>
    </w:p>
    <w:p w14:paraId="2D427D8E" w14:textId="77777777" w:rsidR="00D86BBA" w:rsidRPr="00BA131F" w:rsidRDefault="00D86BBA" w:rsidP="00A03579">
      <w:pPr>
        <w:autoSpaceDE w:val="0"/>
        <w:autoSpaceDN w:val="0"/>
        <w:adjustRightInd w:val="0"/>
        <w:spacing w:line="276" w:lineRule="auto"/>
        <w:ind w:firstLine="640"/>
        <w:jc w:val="center"/>
        <w:rPr>
          <w:rFonts w:eastAsia="黑体"/>
          <w:kern w:val="0"/>
          <w:sz w:val="32"/>
          <w:szCs w:val="32"/>
        </w:rPr>
      </w:pPr>
    </w:p>
    <w:p w14:paraId="6AD7822E" w14:textId="77777777" w:rsidR="00D86BBA" w:rsidRPr="00BA131F" w:rsidRDefault="00305CF9" w:rsidP="00A03579">
      <w:pPr>
        <w:autoSpaceDE w:val="0"/>
        <w:autoSpaceDN w:val="0"/>
        <w:adjustRightInd w:val="0"/>
        <w:spacing w:line="276" w:lineRule="auto"/>
        <w:ind w:firstLineChars="0" w:firstLine="0"/>
        <w:jc w:val="center"/>
        <w:rPr>
          <w:rFonts w:eastAsia="黑体"/>
          <w:kern w:val="0"/>
          <w:sz w:val="32"/>
          <w:szCs w:val="32"/>
        </w:rPr>
      </w:pPr>
      <w:r w:rsidRPr="00BA131F">
        <w:rPr>
          <w:rFonts w:eastAsia="黑体"/>
          <w:kern w:val="0"/>
          <w:sz w:val="32"/>
          <w:szCs w:val="32"/>
        </w:rPr>
        <w:t>中华人民共和国国家标准</w:t>
      </w:r>
    </w:p>
    <w:p w14:paraId="68AA177E" w14:textId="77777777" w:rsidR="00D86BBA" w:rsidRPr="00BA131F" w:rsidRDefault="00305CF9" w:rsidP="00A03579">
      <w:pPr>
        <w:pStyle w:val="affffc"/>
        <w:spacing w:before="312" w:after="312" w:line="276" w:lineRule="auto"/>
        <w:outlineLvl w:val="9"/>
        <w:rPr>
          <w:rFonts w:eastAsia="黑体"/>
          <w:w w:val="95"/>
          <w:sz w:val="48"/>
        </w:rPr>
      </w:pPr>
      <w:r w:rsidRPr="00BA131F">
        <w:rPr>
          <w:rFonts w:eastAsia="黑体"/>
          <w:w w:val="95"/>
          <w:sz w:val="48"/>
        </w:rPr>
        <w:t>近零能耗建筑技术标准</w:t>
      </w:r>
    </w:p>
    <w:p w14:paraId="6054357B" w14:textId="77777777" w:rsidR="00D86BBA" w:rsidRPr="00BA131F" w:rsidRDefault="00305CF9" w:rsidP="00E24E64">
      <w:pPr>
        <w:autoSpaceDE w:val="0"/>
        <w:autoSpaceDN w:val="0"/>
        <w:adjustRightInd w:val="0"/>
        <w:spacing w:line="276" w:lineRule="auto"/>
        <w:ind w:firstLine="681"/>
        <w:jc w:val="center"/>
        <w:rPr>
          <w:rFonts w:eastAsia="黑体"/>
          <w:w w:val="95"/>
          <w:sz w:val="36"/>
          <w:szCs w:val="36"/>
        </w:rPr>
      </w:pPr>
      <w:r w:rsidRPr="00BA131F">
        <w:rPr>
          <w:rFonts w:eastAsia="黑体"/>
          <w:w w:val="95"/>
          <w:sz w:val="36"/>
          <w:szCs w:val="36"/>
        </w:rPr>
        <w:t>Technical Standard for Nearly Zero Energy Building</w:t>
      </w:r>
    </w:p>
    <w:p w14:paraId="1994A16D" w14:textId="77777777" w:rsidR="00D86BBA" w:rsidRPr="00BA131F" w:rsidRDefault="00D86BBA" w:rsidP="00E24E64">
      <w:pPr>
        <w:autoSpaceDE w:val="0"/>
        <w:autoSpaceDN w:val="0"/>
        <w:adjustRightInd w:val="0"/>
        <w:spacing w:line="276" w:lineRule="auto"/>
        <w:ind w:firstLine="723"/>
        <w:jc w:val="center"/>
        <w:rPr>
          <w:b/>
          <w:kern w:val="0"/>
          <w:sz w:val="36"/>
          <w:szCs w:val="36"/>
        </w:rPr>
      </w:pPr>
    </w:p>
    <w:p w14:paraId="7601A218" w14:textId="77777777" w:rsidR="00D86BBA" w:rsidRPr="00BA131F" w:rsidRDefault="00305CF9" w:rsidP="00A03579">
      <w:pPr>
        <w:spacing w:line="276" w:lineRule="auto"/>
        <w:ind w:firstLineChars="0" w:firstLine="0"/>
        <w:jc w:val="center"/>
        <w:rPr>
          <w:b/>
          <w:bCs/>
          <w:sz w:val="52"/>
          <w:szCs w:val="52"/>
        </w:rPr>
      </w:pPr>
      <w:r w:rsidRPr="00BA131F">
        <w:rPr>
          <w:b/>
          <w:bCs/>
          <w:sz w:val="28"/>
          <w:szCs w:val="28"/>
        </w:rPr>
        <w:t>GB 50 XXX</w:t>
      </w:r>
      <w:r w:rsidRPr="00BA131F">
        <w:rPr>
          <w:b/>
          <w:bCs/>
          <w:sz w:val="28"/>
          <w:szCs w:val="28"/>
        </w:rPr>
        <w:t>－</w:t>
      </w:r>
      <w:r w:rsidRPr="00BA131F">
        <w:rPr>
          <w:b/>
          <w:bCs/>
          <w:sz w:val="28"/>
          <w:szCs w:val="28"/>
        </w:rPr>
        <w:t>201×</w:t>
      </w:r>
    </w:p>
    <w:p w14:paraId="37B46835" w14:textId="77777777" w:rsidR="00D86BBA" w:rsidRPr="00BA131F" w:rsidRDefault="00D86BBA" w:rsidP="00E24E64">
      <w:pPr>
        <w:autoSpaceDE w:val="0"/>
        <w:autoSpaceDN w:val="0"/>
        <w:adjustRightInd w:val="0"/>
        <w:spacing w:line="276" w:lineRule="auto"/>
        <w:ind w:firstLineChars="405" w:firstLine="1301"/>
        <w:jc w:val="left"/>
        <w:rPr>
          <w:rFonts w:eastAsia="黑体"/>
          <w:b/>
          <w:bCs/>
          <w:sz w:val="32"/>
          <w:szCs w:val="32"/>
        </w:rPr>
      </w:pPr>
    </w:p>
    <w:p w14:paraId="1F0E8BE7" w14:textId="77777777" w:rsidR="00D86BBA" w:rsidRPr="00BA131F" w:rsidRDefault="00D86BBA" w:rsidP="00E24E64">
      <w:pPr>
        <w:autoSpaceDE w:val="0"/>
        <w:autoSpaceDN w:val="0"/>
        <w:adjustRightInd w:val="0"/>
        <w:spacing w:line="276" w:lineRule="auto"/>
        <w:ind w:firstLineChars="405" w:firstLine="1301"/>
        <w:jc w:val="left"/>
        <w:rPr>
          <w:rFonts w:eastAsia="黑体"/>
          <w:b/>
          <w:bCs/>
          <w:sz w:val="32"/>
          <w:szCs w:val="32"/>
        </w:rPr>
      </w:pPr>
    </w:p>
    <w:p w14:paraId="0C19DDCF" w14:textId="77777777" w:rsidR="00D86BBA" w:rsidRPr="00BA131F" w:rsidRDefault="00305CF9" w:rsidP="00A03579">
      <w:pPr>
        <w:autoSpaceDE w:val="0"/>
        <w:autoSpaceDN w:val="0"/>
        <w:adjustRightInd w:val="0"/>
        <w:spacing w:line="276" w:lineRule="auto"/>
        <w:ind w:firstLineChars="405" w:firstLine="1134"/>
        <w:jc w:val="left"/>
        <w:rPr>
          <w:rFonts w:eastAsia="黑体"/>
          <w:kern w:val="0"/>
          <w:sz w:val="28"/>
          <w:szCs w:val="28"/>
        </w:rPr>
      </w:pPr>
      <w:r w:rsidRPr="00BA131F">
        <w:rPr>
          <w:rFonts w:eastAsia="黑体"/>
          <w:kern w:val="0"/>
          <w:sz w:val="28"/>
          <w:szCs w:val="28"/>
        </w:rPr>
        <w:t>主编部门：中华人民共和国住房和城乡建设部</w:t>
      </w:r>
    </w:p>
    <w:p w14:paraId="575F0D36" w14:textId="77777777" w:rsidR="00D86BBA" w:rsidRPr="00BA131F" w:rsidRDefault="00305CF9" w:rsidP="00A03579">
      <w:pPr>
        <w:autoSpaceDE w:val="0"/>
        <w:autoSpaceDN w:val="0"/>
        <w:adjustRightInd w:val="0"/>
        <w:spacing w:line="276" w:lineRule="auto"/>
        <w:ind w:firstLineChars="405" w:firstLine="1134"/>
        <w:jc w:val="left"/>
        <w:rPr>
          <w:rFonts w:eastAsia="黑体"/>
          <w:kern w:val="0"/>
          <w:sz w:val="28"/>
          <w:szCs w:val="28"/>
        </w:rPr>
      </w:pPr>
      <w:r w:rsidRPr="00BA131F">
        <w:rPr>
          <w:rFonts w:eastAsia="黑体"/>
          <w:kern w:val="0"/>
          <w:sz w:val="28"/>
          <w:szCs w:val="28"/>
        </w:rPr>
        <w:t>批准部门：中华人民共和国</w:t>
      </w:r>
      <w:r w:rsidRPr="00BA131F">
        <w:rPr>
          <w:rFonts w:eastAsia="黑体"/>
          <w:sz w:val="28"/>
          <w:szCs w:val="28"/>
        </w:rPr>
        <w:t>住房和城乡建设部</w:t>
      </w:r>
    </w:p>
    <w:p w14:paraId="748AC79A" w14:textId="77777777" w:rsidR="00D86BBA" w:rsidRPr="00BA131F" w:rsidRDefault="00305CF9" w:rsidP="00A03579">
      <w:pPr>
        <w:autoSpaceDE w:val="0"/>
        <w:autoSpaceDN w:val="0"/>
        <w:adjustRightInd w:val="0"/>
        <w:spacing w:line="276" w:lineRule="auto"/>
        <w:ind w:firstLineChars="405" w:firstLine="1134"/>
        <w:jc w:val="left"/>
        <w:rPr>
          <w:rFonts w:eastAsia="黑体"/>
          <w:kern w:val="0"/>
          <w:sz w:val="28"/>
          <w:szCs w:val="28"/>
        </w:rPr>
      </w:pPr>
      <w:r w:rsidRPr="00BA131F">
        <w:rPr>
          <w:rFonts w:eastAsia="黑体"/>
          <w:kern w:val="0"/>
          <w:sz w:val="28"/>
          <w:szCs w:val="28"/>
        </w:rPr>
        <w:t>施行日期：</w:t>
      </w:r>
      <w:r w:rsidRPr="00BA131F">
        <w:rPr>
          <w:rFonts w:eastAsia="黑体"/>
          <w:kern w:val="0"/>
          <w:sz w:val="28"/>
          <w:szCs w:val="28"/>
        </w:rPr>
        <w:t>201×</w:t>
      </w:r>
      <w:r w:rsidRPr="00BA131F">
        <w:rPr>
          <w:rFonts w:eastAsia="黑体"/>
          <w:kern w:val="0"/>
          <w:sz w:val="28"/>
          <w:szCs w:val="28"/>
        </w:rPr>
        <w:t>年</w:t>
      </w:r>
      <w:r w:rsidRPr="00BA131F">
        <w:rPr>
          <w:rFonts w:eastAsia="黑体"/>
          <w:kern w:val="0"/>
          <w:sz w:val="28"/>
          <w:szCs w:val="28"/>
        </w:rPr>
        <w:t>×</w:t>
      </w:r>
      <w:r w:rsidRPr="00BA131F">
        <w:rPr>
          <w:rFonts w:eastAsia="黑体"/>
          <w:kern w:val="0"/>
          <w:sz w:val="28"/>
          <w:szCs w:val="28"/>
        </w:rPr>
        <w:t>月</w:t>
      </w:r>
      <w:r w:rsidRPr="00BA131F">
        <w:rPr>
          <w:rFonts w:eastAsia="黑体"/>
          <w:kern w:val="0"/>
          <w:sz w:val="28"/>
          <w:szCs w:val="28"/>
        </w:rPr>
        <w:t>×</w:t>
      </w:r>
      <w:r w:rsidRPr="00BA131F">
        <w:rPr>
          <w:rFonts w:eastAsia="黑体"/>
          <w:kern w:val="0"/>
          <w:sz w:val="28"/>
          <w:szCs w:val="28"/>
        </w:rPr>
        <w:t>日</w:t>
      </w:r>
    </w:p>
    <w:p w14:paraId="0B1849DF" w14:textId="77777777" w:rsidR="00D86BBA" w:rsidRPr="00BA131F" w:rsidRDefault="00D86BBA" w:rsidP="00A03579">
      <w:pPr>
        <w:spacing w:line="276" w:lineRule="auto"/>
        <w:ind w:firstLineChars="0" w:firstLine="0"/>
        <w:rPr>
          <w:rFonts w:eastAsia="黑体"/>
          <w:b/>
          <w:bCs/>
          <w:sz w:val="40"/>
          <w:szCs w:val="40"/>
        </w:rPr>
      </w:pPr>
    </w:p>
    <w:p w14:paraId="3DD6AB48" w14:textId="77777777" w:rsidR="00D86BBA" w:rsidRPr="00BA131F" w:rsidRDefault="00D86BBA" w:rsidP="00A03579">
      <w:pPr>
        <w:spacing w:line="276" w:lineRule="auto"/>
        <w:ind w:firstLineChars="0" w:firstLine="0"/>
        <w:rPr>
          <w:rFonts w:eastAsia="黑体"/>
          <w:b/>
          <w:bCs/>
          <w:sz w:val="32"/>
          <w:szCs w:val="32"/>
        </w:rPr>
      </w:pPr>
    </w:p>
    <w:p w14:paraId="6F75B6A1" w14:textId="77777777" w:rsidR="00D86BBA" w:rsidRPr="00BA131F" w:rsidRDefault="00D86BBA" w:rsidP="00A03579">
      <w:pPr>
        <w:spacing w:line="276" w:lineRule="auto"/>
        <w:ind w:firstLineChars="0" w:firstLine="0"/>
        <w:rPr>
          <w:rFonts w:eastAsia="黑体"/>
          <w:b/>
          <w:bCs/>
          <w:sz w:val="32"/>
          <w:szCs w:val="32"/>
        </w:rPr>
      </w:pPr>
    </w:p>
    <w:p w14:paraId="11EC37A7" w14:textId="77777777" w:rsidR="00D86BBA" w:rsidRPr="00BA131F" w:rsidRDefault="00D86BBA" w:rsidP="00A03579">
      <w:pPr>
        <w:spacing w:line="276" w:lineRule="auto"/>
        <w:ind w:firstLineChars="0" w:firstLine="0"/>
        <w:rPr>
          <w:rFonts w:eastAsia="黑体"/>
          <w:b/>
          <w:bCs/>
          <w:sz w:val="32"/>
          <w:szCs w:val="32"/>
        </w:rPr>
      </w:pPr>
    </w:p>
    <w:p w14:paraId="2E1FAA35" w14:textId="77777777" w:rsidR="00D86BBA" w:rsidRPr="00BA131F" w:rsidRDefault="00D86BBA" w:rsidP="00A03579">
      <w:pPr>
        <w:spacing w:line="276" w:lineRule="auto"/>
        <w:ind w:firstLineChars="0" w:firstLine="0"/>
        <w:rPr>
          <w:rFonts w:eastAsia="黑体"/>
          <w:b/>
          <w:bCs/>
          <w:sz w:val="32"/>
          <w:szCs w:val="32"/>
        </w:rPr>
      </w:pPr>
    </w:p>
    <w:p w14:paraId="0FD17100" w14:textId="77777777" w:rsidR="00D86BBA" w:rsidRPr="00BA131F" w:rsidRDefault="00D86BBA" w:rsidP="00A03579">
      <w:pPr>
        <w:spacing w:line="276" w:lineRule="auto"/>
        <w:ind w:firstLineChars="0" w:firstLine="0"/>
        <w:rPr>
          <w:b/>
          <w:bCs/>
          <w:sz w:val="28"/>
          <w:szCs w:val="28"/>
        </w:rPr>
      </w:pPr>
    </w:p>
    <w:p w14:paraId="70E8B3E3" w14:textId="77777777" w:rsidR="00D86BBA" w:rsidRPr="00BA131F" w:rsidRDefault="00305CF9" w:rsidP="00A03579">
      <w:pPr>
        <w:spacing w:line="276" w:lineRule="auto"/>
        <w:ind w:firstLineChars="0" w:firstLine="0"/>
        <w:jc w:val="center"/>
        <w:rPr>
          <w:b/>
          <w:bCs/>
          <w:sz w:val="28"/>
          <w:szCs w:val="28"/>
          <w:lang w:val="zh-CN"/>
        </w:rPr>
      </w:pPr>
      <w:r w:rsidRPr="00BA131F">
        <w:rPr>
          <w:b/>
          <w:bCs/>
          <w:sz w:val="28"/>
          <w:szCs w:val="28"/>
          <w:lang w:val="zh-CN"/>
        </w:rPr>
        <w:t>中国建筑工业出版社</w:t>
      </w:r>
    </w:p>
    <w:p w14:paraId="2A49EFB8" w14:textId="77777777" w:rsidR="00D86BBA" w:rsidRPr="00BA131F" w:rsidRDefault="00305CF9" w:rsidP="00A03579">
      <w:pPr>
        <w:autoSpaceDE w:val="0"/>
        <w:autoSpaceDN w:val="0"/>
        <w:adjustRightInd w:val="0"/>
        <w:spacing w:line="276" w:lineRule="auto"/>
        <w:ind w:firstLineChars="0" w:firstLine="0"/>
        <w:jc w:val="center"/>
        <w:rPr>
          <w:rFonts w:eastAsia="黑体"/>
          <w:bCs/>
          <w:sz w:val="28"/>
          <w:szCs w:val="28"/>
          <w:lang w:val="zh-CN"/>
        </w:rPr>
      </w:pPr>
      <w:r w:rsidRPr="00BA131F">
        <w:rPr>
          <w:rFonts w:eastAsia="黑体"/>
          <w:bCs/>
          <w:sz w:val="28"/>
          <w:szCs w:val="28"/>
          <w:lang w:val="zh-CN"/>
        </w:rPr>
        <w:t xml:space="preserve">201×  </w:t>
      </w:r>
      <w:r w:rsidRPr="00BA131F">
        <w:rPr>
          <w:rFonts w:eastAsia="黑体"/>
          <w:bCs/>
          <w:sz w:val="28"/>
          <w:szCs w:val="28"/>
          <w:lang w:val="zh-CN"/>
        </w:rPr>
        <w:t>北京</w:t>
      </w:r>
    </w:p>
    <w:p w14:paraId="717E412E" w14:textId="77777777" w:rsidR="00D86BBA" w:rsidRPr="00BA131F" w:rsidRDefault="00D86BBA" w:rsidP="00A03579">
      <w:pPr>
        <w:spacing w:line="276" w:lineRule="auto"/>
        <w:ind w:firstLineChars="0" w:firstLine="0"/>
        <w:jc w:val="center"/>
        <w:sectPr w:rsidR="00D86BBA" w:rsidRPr="00BA131F">
          <w:headerReference w:type="even" r:id="rId11"/>
          <w:headerReference w:type="default" r:id="rId12"/>
          <w:footerReference w:type="even" r:id="rId13"/>
          <w:footerReference w:type="default" r:id="rId14"/>
          <w:headerReference w:type="first" r:id="rId15"/>
          <w:footerReference w:type="first" r:id="rId16"/>
          <w:pgSz w:w="11906" w:h="16838"/>
          <w:pgMar w:top="1440" w:right="1797" w:bottom="1440" w:left="1797" w:header="851" w:footer="992" w:gutter="0"/>
          <w:pgNumType w:start="1"/>
          <w:cols w:space="425"/>
          <w:docGrid w:type="linesAndChars" w:linePitch="312"/>
        </w:sectPr>
      </w:pPr>
    </w:p>
    <w:p w14:paraId="3ABA9A60" w14:textId="11BC79C2" w:rsidR="00905696" w:rsidRPr="005A0E0F" w:rsidRDefault="00305CF9" w:rsidP="005A0E0F">
      <w:pPr>
        <w:spacing w:line="276" w:lineRule="auto"/>
        <w:ind w:firstLine="560"/>
        <w:jc w:val="center"/>
        <w:rPr>
          <w:rFonts w:ascii="黑体" w:eastAsia="黑体" w:hAnsi="黑体"/>
          <w:sz w:val="28"/>
          <w:szCs w:val="28"/>
        </w:rPr>
      </w:pPr>
      <w:r w:rsidRPr="005A0E0F">
        <w:rPr>
          <w:rFonts w:ascii="黑体" w:eastAsia="黑体" w:hAnsi="黑体"/>
          <w:sz w:val="28"/>
          <w:szCs w:val="28"/>
        </w:rPr>
        <w:lastRenderedPageBreak/>
        <w:t>前</w:t>
      </w:r>
      <w:r w:rsidR="00905696" w:rsidRPr="005A0E0F">
        <w:rPr>
          <w:rFonts w:ascii="黑体" w:eastAsia="黑体" w:hAnsi="黑体" w:hint="eastAsia"/>
          <w:sz w:val="28"/>
          <w:szCs w:val="28"/>
        </w:rPr>
        <w:t xml:space="preserve"> </w:t>
      </w:r>
      <w:r w:rsidR="00905696" w:rsidRPr="005A0E0F">
        <w:rPr>
          <w:rFonts w:ascii="黑体" w:eastAsia="黑体" w:hAnsi="黑体"/>
          <w:sz w:val="28"/>
          <w:szCs w:val="28"/>
        </w:rPr>
        <w:t xml:space="preserve"> </w:t>
      </w:r>
      <w:r w:rsidRPr="005A0E0F">
        <w:rPr>
          <w:rFonts w:ascii="黑体" w:eastAsia="黑体" w:hAnsi="黑体"/>
          <w:sz w:val="28"/>
          <w:szCs w:val="28"/>
        </w:rPr>
        <w:t>言</w:t>
      </w:r>
    </w:p>
    <w:p w14:paraId="330A063E" w14:textId="0CCEC5DB" w:rsidR="00D86BBA" w:rsidRPr="00BA131F" w:rsidRDefault="00305CF9" w:rsidP="00905696">
      <w:pPr>
        <w:pStyle w:val="34"/>
        <w:tabs>
          <w:tab w:val="clear" w:pos="4153"/>
          <w:tab w:val="clear" w:pos="8306"/>
        </w:tabs>
        <w:snapToGrid/>
        <w:spacing w:line="360" w:lineRule="auto"/>
        <w:ind w:firstLineChars="200" w:firstLine="480"/>
        <w:jc w:val="left"/>
        <w:rPr>
          <w:rFonts w:eastAsiaTheme="minorEastAsia"/>
          <w:kern w:val="0"/>
          <w:sz w:val="24"/>
          <w:szCs w:val="24"/>
        </w:rPr>
      </w:pPr>
      <w:r w:rsidRPr="00BA131F">
        <w:rPr>
          <w:rFonts w:eastAsiaTheme="minorEastAsia"/>
          <w:kern w:val="0"/>
          <w:sz w:val="24"/>
          <w:szCs w:val="24"/>
        </w:rPr>
        <w:t>根据住房和城乡建设部《</w:t>
      </w:r>
      <w:r w:rsidR="00443C7B" w:rsidRPr="00443C7B">
        <w:rPr>
          <w:rFonts w:eastAsiaTheme="minorEastAsia" w:hint="eastAsia"/>
          <w:kern w:val="0"/>
          <w:sz w:val="24"/>
          <w:szCs w:val="24"/>
        </w:rPr>
        <w:t>2016</w:t>
      </w:r>
      <w:r w:rsidR="00443C7B" w:rsidRPr="00443C7B">
        <w:rPr>
          <w:rFonts w:eastAsiaTheme="minorEastAsia" w:hint="eastAsia"/>
          <w:kern w:val="0"/>
          <w:sz w:val="24"/>
          <w:szCs w:val="24"/>
        </w:rPr>
        <w:t>年工程建设标准和城建建工行业产品标准制修订计划</w:t>
      </w:r>
      <w:r w:rsidRPr="00BA131F">
        <w:rPr>
          <w:rFonts w:eastAsiaTheme="minorEastAsia"/>
          <w:kern w:val="0"/>
          <w:sz w:val="24"/>
          <w:szCs w:val="24"/>
        </w:rPr>
        <w:t>》要求，标准编制组经广泛调查研究，认真总结实践经验，参考国际标准和国外先进标准，并在广泛征求意见的基础上，编制了本标准。</w:t>
      </w:r>
    </w:p>
    <w:p w14:paraId="229E35D1" w14:textId="0B0C46A5" w:rsidR="00D86BBA" w:rsidRPr="00BA131F" w:rsidRDefault="00305CF9" w:rsidP="00905696">
      <w:pPr>
        <w:pStyle w:val="34"/>
        <w:tabs>
          <w:tab w:val="clear" w:pos="4153"/>
          <w:tab w:val="clear" w:pos="8306"/>
        </w:tabs>
        <w:snapToGrid/>
        <w:spacing w:line="360" w:lineRule="auto"/>
        <w:ind w:firstLineChars="200" w:firstLine="480"/>
        <w:jc w:val="left"/>
        <w:rPr>
          <w:rFonts w:eastAsiaTheme="minorEastAsia"/>
          <w:kern w:val="0"/>
          <w:sz w:val="24"/>
          <w:szCs w:val="24"/>
        </w:rPr>
      </w:pPr>
      <w:r w:rsidRPr="00BA131F">
        <w:rPr>
          <w:rFonts w:eastAsiaTheme="minorEastAsia"/>
          <w:kern w:val="0"/>
          <w:sz w:val="24"/>
          <w:szCs w:val="24"/>
        </w:rPr>
        <w:t>本标准的主要技术内容是：</w:t>
      </w:r>
      <w:r w:rsidRPr="00BA131F">
        <w:rPr>
          <w:rFonts w:eastAsiaTheme="minorEastAsia"/>
          <w:kern w:val="0"/>
          <w:sz w:val="24"/>
          <w:szCs w:val="24"/>
        </w:rPr>
        <w:t>1.</w:t>
      </w:r>
      <w:r w:rsidRPr="00BA131F">
        <w:rPr>
          <w:rFonts w:eastAsiaTheme="minorEastAsia"/>
          <w:kern w:val="0"/>
          <w:sz w:val="24"/>
          <w:szCs w:val="24"/>
        </w:rPr>
        <w:t>总则；</w:t>
      </w:r>
      <w:r w:rsidRPr="00BA131F">
        <w:rPr>
          <w:rFonts w:eastAsiaTheme="minorEastAsia"/>
          <w:kern w:val="0"/>
          <w:sz w:val="24"/>
          <w:szCs w:val="24"/>
        </w:rPr>
        <w:t>2.</w:t>
      </w:r>
      <w:r w:rsidRPr="00BA131F">
        <w:rPr>
          <w:rFonts w:eastAsiaTheme="minorEastAsia"/>
          <w:kern w:val="0"/>
          <w:sz w:val="24"/>
          <w:szCs w:val="24"/>
        </w:rPr>
        <w:t>术语；</w:t>
      </w:r>
      <w:r w:rsidR="00363821" w:rsidRPr="00BA131F">
        <w:rPr>
          <w:rFonts w:eastAsiaTheme="minorEastAsia"/>
          <w:kern w:val="0"/>
          <w:sz w:val="24"/>
          <w:szCs w:val="24"/>
        </w:rPr>
        <w:t>3.</w:t>
      </w:r>
      <w:r w:rsidR="00363821" w:rsidRPr="00BA131F">
        <w:rPr>
          <w:rFonts w:eastAsiaTheme="minorEastAsia"/>
          <w:kern w:val="0"/>
          <w:sz w:val="24"/>
          <w:szCs w:val="24"/>
        </w:rPr>
        <w:t>基本规定；</w:t>
      </w:r>
      <w:r w:rsidR="00363821" w:rsidRPr="00BA131F">
        <w:rPr>
          <w:rFonts w:eastAsiaTheme="minorEastAsia"/>
          <w:kern w:val="0"/>
          <w:sz w:val="24"/>
          <w:szCs w:val="24"/>
        </w:rPr>
        <w:t>4</w:t>
      </w:r>
      <w:r w:rsidRPr="00BA131F">
        <w:rPr>
          <w:rFonts w:eastAsiaTheme="minorEastAsia"/>
          <w:kern w:val="0"/>
          <w:sz w:val="24"/>
          <w:szCs w:val="24"/>
        </w:rPr>
        <w:t>.</w:t>
      </w:r>
      <w:r w:rsidRPr="00BA131F">
        <w:rPr>
          <w:rFonts w:eastAsiaTheme="minorEastAsia"/>
          <w:kern w:val="0"/>
          <w:sz w:val="24"/>
          <w:szCs w:val="24"/>
        </w:rPr>
        <w:t>室内环境参数；</w:t>
      </w:r>
      <w:r w:rsidR="00363821" w:rsidRPr="00BA131F">
        <w:rPr>
          <w:rFonts w:eastAsiaTheme="minorEastAsia"/>
          <w:kern w:val="0"/>
          <w:sz w:val="24"/>
          <w:szCs w:val="24"/>
        </w:rPr>
        <w:t>5</w:t>
      </w:r>
      <w:r w:rsidRPr="00BA131F">
        <w:rPr>
          <w:rFonts w:eastAsiaTheme="minorEastAsia"/>
          <w:kern w:val="0"/>
          <w:sz w:val="24"/>
          <w:szCs w:val="24"/>
        </w:rPr>
        <w:t>.</w:t>
      </w:r>
      <w:r w:rsidRPr="00BA131F">
        <w:rPr>
          <w:rFonts w:eastAsiaTheme="minorEastAsia"/>
          <w:kern w:val="0"/>
          <w:sz w:val="24"/>
          <w:szCs w:val="24"/>
        </w:rPr>
        <w:t>建筑能耗指标；</w:t>
      </w:r>
      <w:r w:rsidR="00363821" w:rsidRPr="00BA131F">
        <w:rPr>
          <w:rFonts w:eastAsiaTheme="minorEastAsia"/>
          <w:kern w:val="0"/>
          <w:sz w:val="24"/>
          <w:szCs w:val="24"/>
        </w:rPr>
        <w:t>6</w:t>
      </w:r>
      <w:r w:rsidRPr="00BA131F">
        <w:rPr>
          <w:rFonts w:eastAsiaTheme="minorEastAsia"/>
          <w:kern w:val="0"/>
          <w:sz w:val="24"/>
          <w:szCs w:val="24"/>
        </w:rPr>
        <w:t xml:space="preserve">. </w:t>
      </w:r>
      <w:r w:rsidRPr="00BA131F">
        <w:rPr>
          <w:rFonts w:eastAsiaTheme="minorEastAsia"/>
          <w:kern w:val="0"/>
          <w:sz w:val="24"/>
          <w:szCs w:val="24"/>
        </w:rPr>
        <w:t>技术性能指标；</w:t>
      </w:r>
      <w:r w:rsidR="00363821" w:rsidRPr="00BA131F">
        <w:rPr>
          <w:rFonts w:eastAsiaTheme="minorEastAsia"/>
          <w:kern w:val="0"/>
          <w:sz w:val="24"/>
          <w:szCs w:val="24"/>
        </w:rPr>
        <w:t>7</w:t>
      </w:r>
      <w:r w:rsidRPr="00BA131F">
        <w:rPr>
          <w:rFonts w:eastAsiaTheme="minorEastAsia"/>
          <w:kern w:val="0"/>
          <w:sz w:val="24"/>
          <w:szCs w:val="24"/>
        </w:rPr>
        <w:t xml:space="preserve">. </w:t>
      </w:r>
      <w:r w:rsidRPr="00BA131F">
        <w:rPr>
          <w:rFonts w:eastAsiaTheme="minorEastAsia"/>
          <w:kern w:val="0"/>
          <w:sz w:val="24"/>
          <w:szCs w:val="24"/>
        </w:rPr>
        <w:t>技术措施；</w:t>
      </w:r>
      <w:r w:rsidR="00363821" w:rsidRPr="00BA131F">
        <w:rPr>
          <w:rFonts w:eastAsiaTheme="minorEastAsia"/>
          <w:kern w:val="0"/>
          <w:sz w:val="24"/>
          <w:szCs w:val="24"/>
        </w:rPr>
        <w:t>8</w:t>
      </w:r>
      <w:r w:rsidRPr="00BA131F">
        <w:rPr>
          <w:rFonts w:eastAsiaTheme="minorEastAsia"/>
          <w:kern w:val="0"/>
          <w:sz w:val="24"/>
          <w:szCs w:val="24"/>
        </w:rPr>
        <w:t xml:space="preserve">. </w:t>
      </w:r>
      <w:r w:rsidRPr="00BA131F">
        <w:rPr>
          <w:rFonts w:eastAsiaTheme="minorEastAsia"/>
          <w:kern w:val="0"/>
          <w:sz w:val="24"/>
          <w:szCs w:val="24"/>
        </w:rPr>
        <w:t>评价</w:t>
      </w:r>
      <w:r w:rsidRPr="00BA131F">
        <w:rPr>
          <w:rFonts w:eastAsiaTheme="minorEastAsia"/>
          <w:kern w:val="0"/>
          <w:sz w:val="24"/>
          <w:szCs w:val="24"/>
        </w:rPr>
        <w:t xml:space="preserve"> </w:t>
      </w:r>
      <w:r w:rsidRPr="00BA131F">
        <w:rPr>
          <w:rFonts w:eastAsiaTheme="minorEastAsia"/>
          <w:kern w:val="0"/>
          <w:sz w:val="24"/>
          <w:szCs w:val="24"/>
        </w:rPr>
        <w:t>。</w:t>
      </w:r>
    </w:p>
    <w:p w14:paraId="2A835CBB" w14:textId="7B7D8BC0" w:rsidR="00D86BBA" w:rsidRPr="00BA131F" w:rsidRDefault="00305CF9" w:rsidP="00905696">
      <w:pPr>
        <w:pStyle w:val="34"/>
        <w:tabs>
          <w:tab w:val="clear" w:pos="4153"/>
          <w:tab w:val="clear" w:pos="8306"/>
        </w:tabs>
        <w:snapToGrid/>
        <w:spacing w:line="360" w:lineRule="auto"/>
        <w:ind w:firstLineChars="200" w:firstLine="480"/>
        <w:jc w:val="left"/>
        <w:rPr>
          <w:rFonts w:eastAsiaTheme="minorEastAsia"/>
          <w:kern w:val="0"/>
          <w:sz w:val="24"/>
          <w:szCs w:val="24"/>
        </w:rPr>
      </w:pPr>
      <w:r w:rsidRPr="00BA131F">
        <w:rPr>
          <w:rFonts w:eastAsiaTheme="minorEastAsia"/>
          <w:kern w:val="0"/>
          <w:sz w:val="24"/>
          <w:szCs w:val="24"/>
        </w:rPr>
        <w:t>本标准由中国建筑科学研究院</w:t>
      </w:r>
      <w:r w:rsidR="002475FC">
        <w:rPr>
          <w:rFonts w:eastAsiaTheme="minorEastAsia" w:hint="eastAsia"/>
          <w:kern w:val="0"/>
          <w:sz w:val="24"/>
          <w:szCs w:val="24"/>
        </w:rPr>
        <w:t>有限公司</w:t>
      </w:r>
      <w:r w:rsidRPr="00BA131F">
        <w:rPr>
          <w:rFonts w:eastAsiaTheme="minorEastAsia"/>
          <w:kern w:val="0"/>
          <w:sz w:val="24"/>
          <w:szCs w:val="24"/>
        </w:rPr>
        <w:t>负责日常管理和具体技术内容的解释。执行过程中如有意见或建议，请寄送中国建筑科学研究院</w:t>
      </w:r>
      <w:r w:rsidR="002475FC">
        <w:rPr>
          <w:rFonts w:eastAsiaTheme="minorEastAsia" w:hint="eastAsia"/>
          <w:kern w:val="0"/>
          <w:sz w:val="24"/>
          <w:szCs w:val="24"/>
        </w:rPr>
        <w:t>有限公司</w:t>
      </w:r>
      <w:r w:rsidR="00A03579">
        <w:rPr>
          <w:rFonts w:eastAsiaTheme="minorEastAsia" w:hint="eastAsia"/>
          <w:kern w:val="0"/>
          <w:sz w:val="24"/>
          <w:szCs w:val="24"/>
        </w:rPr>
        <w:t>建筑环境与节能研究院</w:t>
      </w:r>
      <w:r w:rsidRPr="00BA131F">
        <w:rPr>
          <w:rFonts w:eastAsiaTheme="minorEastAsia"/>
          <w:kern w:val="0"/>
          <w:sz w:val="24"/>
          <w:szCs w:val="24"/>
        </w:rPr>
        <w:t>（地址：北京市北三环东路</w:t>
      </w:r>
      <w:r w:rsidRPr="00BA131F">
        <w:rPr>
          <w:rFonts w:eastAsiaTheme="minorEastAsia"/>
          <w:kern w:val="0"/>
          <w:sz w:val="24"/>
          <w:szCs w:val="24"/>
        </w:rPr>
        <w:t>30</w:t>
      </w:r>
      <w:r w:rsidRPr="00BA131F">
        <w:rPr>
          <w:rFonts w:eastAsiaTheme="minorEastAsia"/>
          <w:kern w:val="0"/>
          <w:sz w:val="24"/>
          <w:szCs w:val="24"/>
        </w:rPr>
        <w:t>号，邮政编码：</w:t>
      </w:r>
      <w:r w:rsidRPr="00BA131F">
        <w:rPr>
          <w:rFonts w:eastAsiaTheme="minorEastAsia"/>
          <w:kern w:val="0"/>
          <w:sz w:val="24"/>
          <w:szCs w:val="24"/>
        </w:rPr>
        <w:t>100013</w:t>
      </w:r>
      <w:r w:rsidRPr="00BA131F">
        <w:rPr>
          <w:rFonts w:eastAsiaTheme="minorEastAsia"/>
          <w:kern w:val="0"/>
          <w:sz w:val="24"/>
          <w:szCs w:val="24"/>
        </w:rPr>
        <w:t>）。</w:t>
      </w:r>
    </w:p>
    <w:p w14:paraId="4B51248C" w14:textId="77777777" w:rsidR="00A03579" w:rsidRDefault="00A03579" w:rsidP="00A03579">
      <w:pPr>
        <w:spacing w:line="276" w:lineRule="auto"/>
        <w:ind w:firstLine="480"/>
      </w:pPr>
    </w:p>
    <w:p w14:paraId="0C89488E" w14:textId="5BF118CC" w:rsidR="00D86BBA" w:rsidRDefault="00832FA2" w:rsidP="00A03579">
      <w:pPr>
        <w:spacing w:line="276" w:lineRule="auto"/>
        <w:ind w:firstLine="480"/>
      </w:pPr>
      <w:r w:rsidRPr="00BA131F">
        <w:t>本标准</w:t>
      </w:r>
      <w:r w:rsidR="00A03579">
        <w:rPr>
          <w:rFonts w:hint="eastAsia"/>
        </w:rPr>
        <w:t>编制单位</w:t>
      </w:r>
      <w:r w:rsidRPr="00BA131F">
        <w:t>：</w:t>
      </w:r>
    </w:p>
    <w:p w14:paraId="02F3F1EB" w14:textId="77777777" w:rsidR="00A03579" w:rsidRPr="00BA131F" w:rsidRDefault="00A03579" w:rsidP="00A03579">
      <w:pPr>
        <w:spacing w:line="276" w:lineRule="auto"/>
        <w:ind w:firstLine="480"/>
      </w:pPr>
    </w:p>
    <w:p w14:paraId="6B787009" w14:textId="77777777" w:rsidR="00D86BBA" w:rsidRDefault="00832FA2" w:rsidP="00A03579">
      <w:pPr>
        <w:spacing w:line="276" w:lineRule="auto"/>
        <w:ind w:firstLine="480"/>
      </w:pPr>
      <w:r w:rsidRPr="00BA131F">
        <w:t>本标准主要起草人员：</w:t>
      </w:r>
      <w:r w:rsidR="00305CF9" w:rsidRPr="00BA131F">
        <w:t xml:space="preserve"> </w:t>
      </w:r>
    </w:p>
    <w:p w14:paraId="63947CCA" w14:textId="77777777" w:rsidR="00A03579" w:rsidRPr="00BA131F" w:rsidRDefault="00A03579" w:rsidP="00A03579">
      <w:pPr>
        <w:spacing w:line="276" w:lineRule="auto"/>
        <w:ind w:firstLine="480"/>
      </w:pPr>
    </w:p>
    <w:p w14:paraId="68A3A88D" w14:textId="77777777" w:rsidR="00D86BBA" w:rsidRPr="00BA131F" w:rsidRDefault="00305CF9" w:rsidP="00A03579">
      <w:pPr>
        <w:widowControl/>
        <w:spacing w:line="276" w:lineRule="auto"/>
        <w:ind w:firstLineChars="0" w:firstLine="482"/>
        <w:rPr>
          <w:kern w:val="0"/>
        </w:rPr>
      </w:pPr>
      <w:r w:rsidRPr="00BA131F">
        <w:rPr>
          <w:kern w:val="0"/>
        </w:rPr>
        <w:t>本标准主要审查人员：</w:t>
      </w:r>
    </w:p>
    <w:p w14:paraId="69862633" w14:textId="77777777" w:rsidR="00D86BBA" w:rsidRPr="00BA131F" w:rsidRDefault="00305CF9" w:rsidP="00A03579">
      <w:pPr>
        <w:widowControl/>
        <w:spacing w:before="100" w:beforeAutospacing="1" w:after="100" w:afterAutospacing="1" w:line="276" w:lineRule="auto"/>
        <w:ind w:firstLineChars="0" w:firstLine="602"/>
        <w:jc w:val="center"/>
        <w:rPr>
          <w:b/>
          <w:bCs/>
          <w:kern w:val="0"/>
          <w:sz w:val="30"/>
        </w:rPr>
      </w:pPr>
      <w:r w:rsidRPr="00BA131F">
        <w:rPr>
          <w:b/>
          <w:bCs/>
          <w:kern w:val="0"/>
          <w:sz w:val="30"/>
        </w:rPr>
        <w:br w:type="page"/>
      </w:r>
    </w:p>
    <w:sdt>
      <w:sdtPr>
        <w:rPr>
          <w:rFonts w:ascii="Times New Roman" w:hAnsi="Times New Roman"/>
          <w:color w:val="auto"/>
          <w:kern w:val="2"/>
          <w:sz w:val="24"/>
          <w:szCs w:val="24"/>
          <w:lang w:val="zh-CN"/>
        </w:rPr>
        <w:id w:val="-475912317"/>
        <w:docPartObj>
          <w:docPartGallery w:val="Table of Contents"/>
          <w:docPartUnique/>
        </w:docPartObj>
      </w:sdtPr>
      <w:sdtEndPr>
        <w:rPr>
          <w:b/>
          <w:bCs/>
        </w:rPr>
      </w:sdtEndPr>
      <w:sdtContent>
        <w:p w14:paraId="012527AF" w14:textId="1020CAC8" w:rsidR="00BB619E" w:rsidRPr="005A0E0F" w:rsidRDefault="00BB619E" w:rsidP="00A03579">
          <w:pPr>
            <w:pStyle w:val="TOC"/>
            <w:spacing w:line="276" w:lineRule="auto"/>
            <w:ind w:firstLine="480"/>
            <w:jc w:val="center"/>
            <w:rPr>
              <w:rFonts w:ascii="Times New Roman" w:hAnsi="Times New Roman"/>
              <w:b/>
              <w:color w:val="000000" w:themeColor="text1"/>
              <w:sz w:val="28"/>
            </w:rPr>
          </w:pPr>
          <w:r w:rsidRPr="001721A3">
            <w:rPr>
              <w:rFonts w:ascii="黑体" w:eastAsia="黑体" w:hAnsi="黑体"/>
              <w:color w:val="000000" w:themeColor="text1"/>
              <w:sz w:val="28"/>
              <w:lang w:val="zh-CN"/>
            </w:rPr>
            <w:t>目</w:t>
          </w:r>
          <w:r w:rsidR="005A0E0F" w:rsidRPr="001721A3">
            <w:rPr>
              <w:rFonts w:ascii="黑体" w:eastAsia="黑体" w:hAnsi="黑体" w:hint="eastAsia"/>
              <w:color w:val="000000" w:themeColor="text1"/>
              <w:sz w:val="28"/>
              <w:lang w:val="zh-CN"/>
            </w:rPr>
            <w:t xml:space="preserve"> </w:t>
          </w:r>
          <w:r w:rsidR="005A0E0F" w:rsidRPr="001721A3">
            <w:rPr>
              <w:rFonts w:ascii="黑体" w:eastAsia="黑体" w:hAnsi="黑体"/>
              <w:color w:val="000000" w:themeColor="text1"/>
              <w:sz w:val="28"/>
              <w:lang w:val="zh-CN"/>
            </w:rPr>
            <w:t xml:space="preserve"> </w:t>
          </w:r>
          <w:r w:rsidRPr="001721A3">
            <w:rPr>
              <w:rFonts w:ascii="黑体" w:eastAsia="黑体" w:hAnsi="黑体"/>
              <w:color w:val="000000" w:themeColor="text1"/>
              <w:sz w:val="28"/>
              <w:lang w:val="zh-CN"/>
            </w:rPr>
            <w:t>次</w:t>
          </w:r>
        </w:p>
        <w:p w14:paraId="39243A75" w14:textId="75CF9452" w:rsidR="00E21C4B" w:rsidRPr="00E21C4B" w:rsidRDefault="00BB619E" w:rsidP="005B033A">
          <w:pPr>
            <w:pStyle w:val="TOC1"/>
            <w:spacing w:line="240" w:lineRule="auto"/>
            <w:rPr>
              <w:rFonts w:eastAsia="宋体" w:cstheme="minorBidi"/>
              <w:bCs w:val="0"/>
              <w:caps w:val="0"/>
              <w:noProof/>
              <w:sz w:val="21"/>
              <w:szCs w:val="22"/>
            </w:rPr>
          </w:pPr>
          <w:r w:rsidRPr="00E21C4B">
            <w:rPr>
              <w:rFonts w:asciiTheme="minorEastAsia" w:eastAsiaTheme="minorEastAsia" w:hAnsiTheme="minorEastAsia"/>
            </w:rPr>
            <w:fldChar w:fldCharType="begin"/>
          </w:r>
          <w:r w:rsidRPr="00E21C4B">
            <w:rPr>
              <w:rFonts w:asciiTheme="minorEastAsia" w:eastAsiaTheme="minorEastAsia" w:hAnsiTheme="minorEastAsia"/>
            </w:rPr>
            <w:instrText xml:space="preserve"> TOC \o "1-3" \h \z \u </w:instrText>
          </w:r>
          <w:r w:rsidRPr="00E21C4B">
            <w:rPr>
              <w:rFonts w:asciiTheme="minorEastAsia" w:eastAsiaTheme="minorEastAsia" w:hAnsiTheme="minorEastAsia"/>
            </w:rPr>
            <w:fldChar w:fldCharType="separate"/>
          </w:r>
          <w:hyperlink w:anchor="_Toc521922173" w:history="1">
            <w:r w:rsidR="00E21C4B" w:rsidRPr="00E21C4B">
              <w:rPr>
                <w:rStyle w:val="afffc"/>
                <w:rFonts w:eastAsia="宋体"/>
                <w:noProof/>
              </w:rPr>
              <w:t>1</w:t>
            </w:r>
            <w:r w:rsidR="00E21C4B" w:rsidRPr="00E21C4B">
              <w:rPr>
                <w:rStyle w:val="afffc"/>
                <w:rFonts w:eastAsia="宋体" w:hint="eastAsia"/>
                <w:noProof/>
              </w:rPr>
              <w:t>总则</w:t>
            </w:r>
            <w:r w:rsidR="00E21C4B" w:rsidRPr="00E21C4B">
              <w:rPr>
                <w:rFonts w:eastAsia="宋体"/>
                <w:noProof/>
                <w:webHidden/>
              </w:rPr>
              <w:tab/>
            </w:r>
            <w:r w:rsidR="00E21C4B" w:rsidRPr="00E21C4B">
              <w:rPr>
                <w:rFonts w:eastAsia="宋体"/>
                <w:noProof/>
                <w:webHidden/>
              </w:rPr>
              <w:fldChar w:fldCharType="begin"/>
            </w:r>
            <w:r w:rsidR="00E21C4B" w:rsidRPr="00E21C4B">
              <w:rPr>
                <w:rFonts w:eastAsia="宋体"/>
                <w:noProof/>
                <w:webHidden/>
              </w:rPr>
              <w:instrText xml:space="preserve"> PAGEREF _Toc521922173 \h </w:instrText>
            </w:r>
            <w:r w:rsidR="00E21C4B" w:rsidRPr="00E21C4B">
              <w:rPr>
                <w:rFonts w:eastAsia="宋体"/>
                <w:noProof/>
                <w:webHidden/>
              </w:rPr>
            </w:r>
            <w:r w:rsidR="00E21C4B" w:rsidRPr="00E21C4B">
              <w:rPr>
                <w:rFonts w:eastAsia="宋体"/>
                <w:noProof/>
                <w:webHidden/>
              </w:rPr>
              <w:fldChar w:fldCharType="separate"/>
            </w:r>
            <w:r w:rsidR="005B033A">
              <w:rPr>
                <w:rFonts w:eastAsia="宋体"/>
                <w:noProof/>
                <w:webHidden/>
              </w:rPr>
              <w:t>1</w:t>
            </w:r>
            <w:r w:rsidR="00E21C4B" w:rsidRPr="00E21C4B">
              <w:rPr>
                <w:rFonts w:eastAsia="宋体"/>
                <w:noProof/>
                <w:webHidden/>
              </w:rPr>
              <w:fldChar w:fldCharType="end"/>
            </w:r>
          </w:hyperlink>
        </w:p>
        <w:p w14:paraId="25D4E2F4" w14:textId="3779F68A" w:rsidR="005B033A" w:rsidRDefault="00D10B07" w:rsidP="00E21C4B">
          <w:pPr>
            <w:pStyle w:val="TOC1"/>
            <w:spacing w:line="240" w:lineRule="auto"/>
            <w:rPr>
              <w:rFonts w:eastAsia="宋体"/>
              <w:noProof/>
            </w:rPr>
          </w:pPr>
          <w:hyperlink w:anchor="_Toc521922174" w:history="1">
            <w:r w:rsidR="00E21C4B" w:rsidRPr="00E21C4B">
              <w:rPr>
                <w:rStyle w:val="afffc"/>
                <w:rFonts w:eastAsia="宋体"/>
                <w:noProof/>
              </w:rPr>
              <w:t>2</w:t>
            </w:r>
            <w:r w:rsidR="005B033A" w:rsidRPr="005B033A">
              <w:rPr>
                <w:rStyle w:val="afffc"/>
                <w:rFonts w:eastAsia="宋体" w:hint="eastAsia"/>
                <w:noProof/>
              </w:rPr>
              <w:t>术语</w:t>
            </w:r>
            <w:r w:rsidR="00E21C4B" w:rsidRPr="00E21C4B">
              <w:rPr>
                <w:rFonts w:eastAsia="宋体" w:cstheme="minorBidi"/>
                <w:bCs w:val="0"/>
                <w:caps w:val="0"/>
                <w:noProof/>
                <w:sz w:val="21"/>
                <w:szCs w:val="22"/>
              </w:rPr>
              <w:tab/>
            </w:r>
            <w:r w:rsidR="00E21C4B" w:rsidRPr="00E21C4B">
              <w:rPr>
                <w:rFonts w:eastAsia="宋体"/>
                <w:noProof/>
                <w:webHidden/>
              </w:rPr>
              <w:fldChar w:fldCharType="begin"/>
            </w:r>
            <w:r w:rsidR="00E21C4B" w:rsidRPr="00E21C4B">
              <w:rPr>
                <w:rFonts w:eastAsia="宋体"/>
                <w:noProof/>
                <w:webHidden/>
              </w:rPr>
              <w:instrText xml:space="preserve"> PAGEREF _Toc521922174 \h </w:instrText>
            </w:r>
            <w:r w:rsidR="00E21C4B" w:rsidRPr="00E21C4B">
              <w:rPr>
                <w:rFonts w:eastAsia="宋体"/>
                <w:noProof/>
                <w:webHidden/>
              </w:rPr>
            </w:r>
            <w:r w:rsidR="00E21C4B" w:rsidRPr="00E21C4B">
              <w:rPr>
                <w:rFonts w:eastAsia="宋体"/>
                <w:noProof/>
                <w:webHidden/>
              </w:rPr>
              <w:fldChar w:fldCharType="separate"/>
            </w:r>
            <w:r w:rsidR="005B033A">
              <w:rPr>
                <w:rFonts w:eastAsia="宋体"/>
                <w:noProof/>
                <w:webHidden/>
              </w:rPr>
              <w:t>4</w:t>
            </w:r>
            <w:r w:rsidR="00E21C4B" w:rsidRPr="00E21C4B">
              <w:rPr>
                <w:rFonts w:eastAsia="宋体"/>
                <w:noProof/>
                <w:webHidden/>
              </w:rPr>
              <w:fldChar w:fldCharType="end"/>
            </w:r>
          </w:hyperlink>
        </w:p>
        <w:p w14:paraId="65E70B11" w14:textId="73136648" w:rsidR="00E21C4B" w:rsidRPr="00E21C4B" w:rsidRDefault="00D10B07" w:rsidP="00E21C4B">
          <w:pPr>
            <w:pStyle w:val="TOC1"/>
            <w:spacing w:line="240" w:lineRule="auto"/>
            <w:rPr>
              <w:rFonts w:eastAsia="宋体" w:cstheme="minorBidi"/>
              <w:bCs w:val="0"/>
              <w:caps w:val="0"/>
              <w:noProof/>
              <w:sz w:val="21"/>
              <w:szCs w:val="22"/>
            </w:rPr>
          </w:pPr>
          <w:hyperlink w:anchor="_Toc521922177" w:history="1">
            <w:r w:rsidR="00E21C4B" w:rsidRPr="00E21C4B">
              <w:rPr>
                <w:rStyle w:val="afffc"/>
                <w:rFonts w:eastAsia="宋体"/>
                <w:noProof/>
              </w:rPr>
              <w:t xml:space="preserve">3 </w:t>
            </w:r>
            <w:r w:rsidR="00E21C4B" w:rsidRPr="00E21C4B">
              <w:rPr>
                <w:rStyle w:val="afffc"/>
                <w:rFonts w:eastAsia="宋体" w:hint="eastAsia"/>
                <w:noProof/>
              </w:rPr>
              <w:t>基本规定</w:t>
            </w:r>
            <w:r w:rsidR="00E21C4B" w:rsidRPr="00E21C4B">
              <w:rPr>
                <w:rFonts w:eastAsia="宋体"/>
                <w:noProof/>
                <w:webHidden/>
              </w:rPr>
              <w:tab/>
            </w:r>
            <w:r w:rsidR="00E21C4B" w:rsidRPr="00E21C4B">
              <w:rPr>
                <w:rFonts w:eastAsia="宋体"/>
                <w:noProof/>
                <w:webHidden/>
              </w:rPr>
              <w:fldChar w:fldCharType="begin"/>
            </w:r>
            <w:r w:rsidR="00E21C4B" w:rsidRPr="00E21C4B">
              <w:rPr>
                <w:rFonts w:eastAsia="宋体"/>
                <w:noProof/>
                <w:webHidden/>
              </w:rPr>
              <w:instrText xml:space="preserve"> PAGEREF _Toc521922177 \h </w:instrText>
            </w:r>
            <w:r w:rsidR="00E21C4B" w:rsidRPr="00E21C4B">
              <w:rPr>
                <w:rFonts w:eastAsia="宋体"/>
                <w:noProof/>
                <w:webHidden/>
              </w:rPr>
            </w:r>
            <w:r w:rsidR="00E21C4B" w:rsidRPr="00E21C4B">
              <w:rPr>
                <w:rFonts w:eastAsia="宋体"/>
                <w:noProof/>
                <w:webHidden/>
              </w:rPr>
              <w:fldChar w:fldCharType="separate"/>
            </w:r>
            <w:r w:rsidR="005B033A">
              <w:rPr>
                <w:rFonts w:eastAsia="宋体"/>
                <w:noProof/>
                <w:webHidden/>
              </w:rPr>
              <w:t>9</w:t>
            </w:r>
            <w:r w:rsidR="00E21C4B" w:rsidRPr="00E21C4B">
              <w:rPr>
                <w:rFonts w:eastAsia="宋体"/>
                <w:noProof/>
                <w:webHidden/>
              </w:rPr>
              <w:fldChar w:fldCharType="end"/>
            </w:r>
          </w:hyperlink>
        </w:p>
        <w:p w14:paraId="6BA08A67" w14:textId="77777777" w:rsidR="00E21C4B" w:rsidRPr="00E21C4B" w:rsidRDefault="00D10B07" w:rsidP="00E21C4B">
          <w:pPr>
            <w:pStyle w:val="TOC1"/>
            <w:spacing w:line="240" w:lineRule="auto"/>
            <w:rPr>
              <w:rFonts w:eastAsia="宋体" w:cstheme="minorBidi"/>
              <w:bCs w:val="0"/>
              <w:caps w:val="0"/>
              <w:noProof/>
              <w:sz w:val="21"/>
              <w:szCs w:val="22"/>
            </w:rPr>
          </w:pPr>
          <w:hyperlink w:anchor="_Toc521922178" w:history="1">
            <w:r w:rsidR="00E21C4B" w:rsidRPr="00E21C4B">
              <w:rPr>
                <w:rStyle w:val="afffc"/>
                <w:rFonts w:eastAsia="宋体"/>
                <w:noProof/>
              </w:rPr>
              <w:t xml:space="preserve">4 </w:t>
            </w:r>
            <w:r w:rsidR="00E21C4B" w:rsidRPr="00E21C4B">
              <w:rPr>
                <w:rStyle w:val="afffc"/>
                <w:rFonts w:eastAsia="宋体" w:hint="eastAsia"/>
                <w:noProof/>
              </w:rPr>
              <w:t>室内环境参数</w:t>
            </w:r>
            <w:r w:rsidR="00E21C4B" w:rsidRPr="00E21C4B">
              <w:rPr>
                <w:rFonts w:eastAsia="宋体"/>
                <w:noProof/>
                <w:webHidden/>
              </w:rPr>
              <w:tab/>
            </w:r>
            <w:r w:rsidR="00E21C4B" w:rsidRPr="00E21C4B">
              <w:rPr>
                <w:rFonts w:eastAsia="宋体"/>
                <w:noProof/>
                <w:webHidden/>
              </w:rPr>
              <w:fldChar w:fldCharType="begin"/>
            </w:r>
            <w:r w:rsidR="00E21C4B" w:rsidRPr="00E21C4B">
              <w:rPr>
                <w:rFonts w:eastAsia="宋体"/>
                <w:noProof/>
                <w:webHidden/>
              </w:rPr>
              <w:instrText xml:space="preserve"> PAGEREF _Toc521922178 \h </w:instrText>
            </w:r>
            <w:r w:rsidR="00E21C4B" w:rsidRPr="00E21C4B">
              <w:rPr>
                <w:rFonts w:eastAsia="宋体"/>
                <w:noProof/>
                <w:webHidden/>
              </w:rPr>
            </w:r>
            <w:r w:rsidR="00E21C4B" w:rsidRPr="00E21C4B">
              <w:rPr>
                <w:rFonts w:eastAsia="宋体"/>
                <w:noProof/>
                <w:webHidden/>
              </w:rPr>
              <w:fldChar w:fldCharType="separate"/>
            </w:r>
            <w:r w:rsidR="005B033A">
              <w:rPr>
                <w:rFonts w:eastAsia="宋体"/>
                <w:noProof/>
                <w:webHidden/>
              </w:rPr>
              <w:t>13</w:t>
            </w:r>
            <w:r w:rsidR="00E21C4B" w:rsidRPr="00E21C4B">
              <w:rPr>
                <w:rFonts w:eastAsia="宋体"/>
                <w:noProof/>
                <w:webHidden/>
              </w:rPr>
              <w:fldChar w:fldCharType="end"/>
            </w:r>
          </w:hyperlink>
        </w:p>
        <w:p w14:paraId="08EA7B98" w14:textId="77777777" w:rsidR="00E21C4B" w:rsidRPr="00E21C4B" w:rsidRDefault="00D10B07" w:rsidP="00E21C4B">
          <w:pPr>
            <w:pStyle w:val="TOC1"/>
            <w:spacing w:line="240" w:lineRule="auto"/>
            <w:rPr>
              <w:rFonts w:eastAsia="宋体" w:cstheme="minorBidi"/>
              <w:bCs w:val="0"/>
              <w:caps w:val="0"/>
              <w:noProof/>
              <w:sz w:val="21"/>
              <w:szCs w:val="22"/>
            </w:rPr>
          </w:pPr>
          <w:hyperlink w:anchor="_Toc521922179" w:history="1">
            <w:r w:rsidR="00E21C4B" w:rsidRPr="00E21C4B">
              <w:rPr>
                <w:rStyle w:val="afffc"/>
                <w:rFonts w:eastAsia="宋体"/>
                <w:noProof/>
              </w:rPr>
              <w:t xml:space="preserve">5 </w:t>
            </w:r>
            <w:r w:rsidR="00E21C4B" w:rsidRPr="00E21C4B">
              <w:rPr>
                <w:rStyle w:val="afffc"/>
                <w:rFonts w:eastAsia="宋体" w:hint="eastAsia"/>
                <w:noProof/>
              </w:rPr>
              <w:t>建筑能耗指标</w:t>
            </w:r>
            <w:r w:rsidR="00E21C4B" w:rsidRPr="00E21C4B">
              <w:rPr>
                <w:rFonts w:eastAsia="宋体"/>
                <w:noProof/>
                <w:webHidden/>
              </w:rPr>
              <w:tab/>
            </w:r>
            <w:r w:rsidR="00E21C4B" w:rsidRPr="00E21C4B">
              <w:rPr>
                <w:rFonts w:eastAsia="宋体"/>
                <w:noProof/>
                <w:webHidden/>
              </w:rPr>
              <w:fldChar w:fldCharType="begin"/>
            </w:r>
            <w:r w:rsidR="00E21C4B" w:rsidRPr="00E21C4B">
              <w:rPr>
                <w:rFonts w:eastAsia="宋体"/>
                <w:noProof/>
                <w:webHidden/>
              </w:rPr>
              <w:instrText xml:space="preserve"> PAGEREF _Toc521922179 \h </w:instrText>
            </w:r>
            <w:r w:rsidR="00E21C4B" w:rsidRPr="00E21C4B">
              <w:rPr>
                <w:rFonts w:eastAsia="宋体"/>
                <w:noProof/>
                <w:webHidden/>
              </w:rPr>
            </w:r>
            <w:r w:rsidR="00E21C4B" w:rsidRPr="00E21C4B">
              <w:rPr>
                <w:rFonts w:eastAsia="宋体"/>
                <w:noProof/>
                <w:webHidden/>
              </w:rPr>
              <w:fldChar w:fldCharType="separate"/>
            </w:r>
            <w:r w:rsidR="005B033A">
              <w:rPr>
                <w:rFonts w:eastAsia="宋体"/>
                <w:noProof/>
                <w:webHidden/>
              </w:rPr>
              <w:t>17</w:t>
            </w:r>
            <w:r w:rsidR="00E21C4B" w:rsidRPr="00E21C4B">
              <w:rPr>
                <w:rFonts w:eastAsia="宋体"/>
                <w:noProof/>
                <w:webHidden/>
              </w:rPr>
              <w:fldChar w:fldCharType="end"/>
            </w:r>
          </w:hyperlink>
        </w:p>
        <w:p w14:paraId="26943888" w14:textId="77777777" w:rsidR="00E21C4B" w:rsidRPr="00E21C4B" w:rsidRDefault="00D10B07" w:rsidP="00E21C4B">
          <w:pPr>
            <w:pStyle w:val="TOC1"/>
            <w:spacing w:line="240" w:lineRule="auto"/>
            <w:rPr>
              <w:rFonts w:eastAsia="宋体" w:cstheme="minorBidi"/>
              <w:bCs w:val="0"/>
              <w:caps w:val="0"/>
              <w:noProof/>
              <w:sz w:val="21"/>
              <w:szCs w:val="22"/>
            </w:rPr>
          </w:pPr>
          <w:hyperlink w:anchor="_Toc521922180" w:history="1">
            <w:r w:rsidR="00E21C4B" w:rsidRPr="00E21C4B">
              <w:rPr>
                <w:rStyle w:val="afffc"/>
                <w:rFonts w:eastAsia="宋体"/>
                <w:noProof/>
              </w:rPr>
              <w:t xml:space="preserve">6 </w:t>
            </w:r>
            <w:r w:rsidR="00E21C4B" w:rsidRPr="00E21C4B">
              <w:rPr>
                <w:rStyle w:val="afffc"/>
                <w:rFonts w:eastAsia="宋体" w:hint="eastAsia"/>
                <w:noProof/>
              </w:rPr>
              <w:t>技术性能指标</w:t>
            </w:r>
            <w:r w:rsidR="00E21C4B" w:rsidRPr="00E21C4B">
              <w:rPr>
                <w:rFonts w:eastAsia="宋体"/>
                <w:noProof/>
                <w:webHidden/>
              </w:rPr>
              <w:tab/>
            </w:r>
            <w:r w:rsidR="00E21C4B" w:rsidRPr="00E21C4B">
              <w:rPr>
                <w:rFonts w:eastAsia="宋体"/>
                <w:noProof/>
                <w:webHidden/>
              </w:rPr>
              <w:fldChar w:fldCharType="begin"/>
            </w:r>
            <w:r w:rsidR="00E21C4B" w:rsidRPr="00E21C4B">
              <w:rPr>
                <w:rFonts w:eastAsia="宋体"/>
                <w:noProof/>
                <w:webHidden/>
              </w:rPr>
              <w:instrText xml:space="preserve"> PAGEREF _Toc521922180 \h </w:instrText>
            </w:r>
            <w:r w:rsidR="00E21C4B" w:rsidRPr="00E21C4B">
              <w:rPr>
                <w:rFonts w:eastAsia="宋体"/>
                <w:noProof/>
                <w:webHidden/>
              </w:rPr>
            </w:r>
            <w:r w:rsidR="00E21C4B" w:rsidRPr="00E21C4B">
              <w:rPr>
                <w:rFonts w:eastAsia="宋体"/>
                <w:noProof/>
                <w:webHidden/>
              </w:rPr>
              <w:fldChar w:fldCharType="separate"/>
            </w:r>
            <w:r w:rsidR="005B033A">
              <w:rPr>
                <w:rFonts w:eastAsia="宋体"/>
                <w:noProof/>
                <w:webHidden/>
              </w:rPr>
              <w:t>21</w:t>
            </w:r>
            <w:r w:rsidR="00E21C4B" w:rsidRPr="00E21C4B">
              <w:rPr>
                <w:rFonts w:eastAsia="宋体"/>
                <w:noProof/>
                <w:webHidden/>
              </w:rPr>
              <w:fldChar w:fldCharType="end"/>
            </w:r>
          </w:hyperlink>
        </w:p>
        <w:p w14:paraId="1F4989BB" w14:textId="77777777" w:rsidR="00E21C4B" w:rsidRPr="00E21C4B" w:rsidRDefault="00D10B07" w:rsidP="00E21C4B">
          <w:pPr>
            <w:pStyle w:val="TOC2"/>
            <w:spacing w:line="240" w:lineRule="auto"/>
            <w:ind w:firstLine="248"/>
            <w:rPr>
              <w:rFonts w:ascii="Times New Roman" w:hAnsi="Times New Roman" w:cstheme="minorBidi"/>
              <w:smallCaps w:val="0"/>
              <w:noProof/>
              <w:sz w:val="21"/>
              <w:szCs w:val="22"/>
            </w:rPr>
          </w:pPr>
          <w:hyperlink w:anchor="_Toc521922181" w:history="1">
            <w:r w:rsidR="00E21C4B" w:rsidRPr="00AA6694">
              <w:rPr>
                <w:rStyle w:val="afffc"/>
                <w:rFonts w:ascii="Times New Roman" w:hAnsi="Times New Roman"/>
                <w:noProof/>
                <w:sz w:val="21"/>
              </w:rPr>
              <w:t xml:space="preserve">6.1 </w:t>
            </w:r>
            <w:r w:rsidR="00E21C4B" w:rsidRPr="00AA6694">
              <w:rPr>
                <w:rStyle w:val="afffc"/>
                <w:rFonts w:ascii="Times New Roman" w:hAnsi="Times New Roman" w:hint="eastAsia"/>
                <w:noProof/>
                <w:sz w:val="21"/>
              </w:rPr>
              <w:t>围护结构</w:t>
            </w:r>
            <w:r w:rsidR="00E21C4B" w:rsidRPr="00E21C4B">
              <w:rPr>
                <w:rFonts w:ascii="Times New Roman" w:hAnsi="Times New Roman"/>
                <w:noProof/>
                <w:webHidden/>
              </w:rPr>
              <w:tab/>
            </w:r>
            <w:r w:rsidR="00E21C4B" w:rsidRPr="00E21C4B">
              <w:rPr>
                <w:rFonts w:ascii="Times New Roman" w:hAnsi="Times New Roman"/>
                <w:noProof/>
                <w:webHidden/>
              </w:rPr>
              <w:fldChar w:fldCharType="begin"/>
            </w:r>
            <w:r w:rsidR="00E21C4B" w:rsidRPr="00E21C4B">
              <w:rPr>
                <w:rFonts w:ascii="Times New Roman" w:hAnsi="Times New Roman"/>
                <w:noProof/>
                <w:webHidden/>
              </w:rPr>
              <w:instrText xml:space="preserve"> PAGEREF _Toc521922181 \h </w:instrText>
            </w:r>
            <w:r w:rsidR="00E21C4B" w:rsidRPr="00E21C4B">
              <w:rPr>
                <w:rFonts w:ascii="Times New Roman" w:hAnsi="Times New Roman"/>
                <w:noProof/>
                <w:webHidden/>
              </w:rPr>
            </w:r>
            <w:r w:rsidR="00E21C4B" w:rsidRPr="00E21C4B">
              <w:rPr>
                <w:rFonts w:ascii="Times New Roman" w:hAnsi="Times New Roman"/>
                <w:noProof/>
                <w:webHidden/>
              </w:rPr>
              <w:fldChar w:fldCharType="separate"/>
            </w:r>
            <w:r w:rsidR="005B033A">
              <w:rPr>
                <w:rFonts w:ascii="Times New Roman" w:hAnsi="Times New Roman"/>
                <w:noProof/>
                <w:webHidden/>
              </w:rPr>
              <w:t>21</w:t>
            </w:r>
            <w:r w:rsidR="00E21C4B" w:rsidRPr="00E21C4B">
              <w:rPr>
                <w:rFonts w:ascii="Times New Roman" w:hAnsi="Times New Roman"/>
                <w:noProof/>
                <w:webHidden/>
              </w:rPr>
              <w:fldChar w:fldCharType="end"/>
            </w:r>
          </w:hyperlink>
        </w:p>
        <w:p w14:paraId="633599FB" w14:textId="77777777" w:rsidR="00E21C4B" w:rsidRPr="00E21C4B" w:rsidRDefault="00D10B07" w:rsidP="00E21C4B">
          <w:pPr>
            <w:pStyle w:val="TOC2"/>
            <w:spacing w:line="240" w:lineRule="auto"/>
            <w:ind w:firstLine="248"/>
            <w:rPr>
              <w:rFonts w:ascii="Times New Roman" w:hAnsi="Times New Roman" w:cstheme="minorBidi"/>
              <w:smallCaps w:val="0"/>
              <w:noProof/>
              <w:sz w:val="21"/>
              <w:szCs w:val="22"/>
            </w:rPr>
          </w:pPr>
          <w:hyperlink w:anchor="_Toc521922182" w:history="1">
            <w:r w:rsidR="00E21C4B" w:rsidRPr="00AA6694">
              <w:rPr>
                <w:rStyle w:val="afffc"/>
                <w:rFonts w:ascii="Times New Roman" w:hAnsi="Times New Roman"/>
                <w:noProof/>
                <w:sz w:val="21"/>
              </w:rPr>
              <w:t xml:space="preserve">6.2 </w:t>
            </w:r>
            <w:r w:rsidR="00E21C4B" w:rsidRPr="00AA6694">
              <w:rPr>
                <w:rStyle w:val="afffc"/>
                <w:rFonts w:ascii="Times New Roman" w:hAnsi="Times New Roman" w:hint="eastAsia"/>
                <w:noProof/>
                <w:sz w:val="21"/>
              </w:rPr>
              <w:t>能源设备和系统</w:t>
            </w:r>
            <w:r w:rsidR="00E21C4B" w:rsidRPr="00E21C4B">
              <w:rPr>
                <w:rFonts w:ascii="Times New Roman" w:hAnsi="Times New Roman"/>
                <w:noProof/>
                <w:webHidden/>
              </w:rPr>
              <w:tab/>
            </w:r>
            <w:r w:rsidR="00E21C4B" w:rsidRPr="00E21C4B">
              <w:rPr>
                <w:rFonts w:ascii="Times New Roman" w:hAnsi="Times New Roman"/>
                <w:noProof/>
                <w:webHidden/>
              </w:rPr>
              <w:fldChar w:fldCharType="begin"/>
            </w:r>
            <w:r w:rsidR="00E21C4B" w:rsidRPr="00E21C4B">
              <w:rPr>
                <w:rFonts w:ascii="Times New Roman" w:hAnsi="Times New Roman"/>
                <w:noProof/>
                <w:webHidden/>
              </w:rPr>
              <w:instrText xml:space="preserve"> PAGEREF _Toc521922182 \h </w:instrText>
            </w:r>
            <w:r w:rsidR="00E21C4B" w:rsidRPr="00E21C4B">
              <w:rPr>
                <w:rFonts w:ascii="Times New Roman" w:hAnsi="Times New Roman"/>
                <w:noProof/>
                <w:webHidden/>
              </w:rPr>
            </w:r>
            <w:r w:rsidR="00E21C4B" w:rsidRPr="00E21C4B">
              <w:rPr>
                <w:rFonts w:ascii="Times New Roman" w:hAnsi="Times New Roman"/>
                <w:noProof/>
                <w:webHidden/>
              </w:rPr>
              <w:fldChar w:fldCharType="separate"/>
            </w:r>
            <w:r w:rsidR="005B033A">
              <w:rPr>
                <w:rFonts w:ascii="Times New Roman" w:hAnsi="Times New Roman"/>
                <w:noProof/>
                <w:webHidden/>
              </w:rPr>
              <w:t>23</w:t>
            </w:r>
            <w:r w:rsidR="00E21C4B" w:rsidRPr="00E21C4B">
              <w:rPr>
                <w:rFonts w:ascii="Times New Roman" w:hAnsi="Times New Roman"/>
                <w:noProof/>
                <w:webHidden/>
              </w:rPr>
              <w:fldChar w:fldCharType="end"/>
            </w:r>
          </w:hyperlink>
        </w:p>
        <w:p w14:paraId="1A61243A" w14:textId="77777777" w:rsidR="00E21C4B" w:rsidRPr="00E21C4B" w:rsidRDefault="00D10B07" w:rsidP="00E21C4B">
          <w:pPr>
            <w:pStyle w:val="TOC1"/>
            <w:tabs>
              <w:tab w:val="left" w:pos="420"/>
            </w:tabs>
            <w:spacing w:line="240" w:lineRule="auto"/>
            <w:rPr>
              <w:rFonts w:eastAsia="宋体" w:cstheme="minorBidi"/>
              <w:bCs w:val="0"/>
              <w:caps w:val="0"/>
              <w:noProof/>
              <w:sz w:val="21"/>
              <w:szCs w:val="22"/>
            </w:rPr>
          </w:pPr>
          <w:hyperlink w:anchor="_Toc521922183" w:history="1">
            <w:r w:rsidR="00E21C4B" w:rsidRPr="00E21C4B">
              <w:rPr>
                <w:rStyle w:val="afffc"/>
                <w:rFonts w:eastAsia="宋体"/>
                <w:noProof/>
              </w:rPr>
              <w:t>7</w:t>
            </w:r>
            <w:r w:rsidR="00E21C4B" w:rsidRPr="00E21C4B">
              <w:rPr>
                <w:rFonts w:eastAsia="宋体" w:cstheme="minorBidi"/>
                <w:bCs w:val="0"/>
                <w:caps w:val="0"/>
                <w:noProof/>
                <w:sz w:val="21"/>
                <w:szCs w:val="22"/>
              </w:rPr>
              <w:tab/>
            </w:r>
            <w:r w:rsidR="00E21C4B" w:rsidRPr="00E21C4B">
              <w:rPr>
                <w:rStyle w:val="afffc"/>
                <w:rFonts w:eastAsia="宋体" w:hint="eastAsia"/>
                <w:noProof/>
              </w:rPr>
              <w:t>技术措施</w:t>
            </w:r>
            <w:r w:rsidR="00E21C4B" w:rsidRPr="00E21C4B">
              <w:rPr>
                <w:rFonts w:eastAsia="宋体"/>
                <w:noProof/>
                <w:webHidden/>
              </w:rPr>
              <w:tab/>
            </w:r>
            <w:r w:rsidR="00E21C4B" w:rsidRPr="00E21C4B">
              <w:rPr>
                <w:rFonts w:eastAsia="宋体"/>
                <w:noProof/>
                <w:webHidden/>
              </w:rPr>
              <w:fldChar w:fldCharType="begin"/>
            </w:r>
            <w:r w:rsidR="00E21C4B" w:rsidRPr="00E21C4B">
              <w:rPr>
                <w:rFonts w:eastAsia="宋体"/>
                <w:noProof/>
                <w:webHidden/>
              </w:rPr>
              <w:instrText xml:space="preserve"> PAGEREF _Toc521922183 \h </w:instrText>
            </w:r>
            <w:r w:rsidR="00E21C4B" w:rsidRPr="00E21C4B">
              <w:rPr>
                <w:rFonts w:eastAsia="宋体"/>
                <w:noProof/>
                <w:webHidden/>
              </w:rPr>
            </w:r>
            <w:r w:rsidR="00E21C4B" w:rsidRPr="00E21C4B">
              <w:rPr>
                <w:rFonts w:eastAsia="宋体"/>
                <w:noProof/>
                <w:webHidden/>
              </w:rPr>
              <w:fldChar w:fldCharType="separate"/>
            </w:r>
            <w:r w:rsidR="005B033A">
              <w:rPr>
                <w:rFonts w:eastAsia="宋体"/>
                <w:noProof/>
                <w:webHidden/>
              </w:rPr>
              <w:t>27</w:t>
            </w:r>
            <w:r w:rsidR="00E21C4B" w:rsidRPr="00E21C4B">
              <w:rPr>
                <w:rFonts w:eastAsia="宋体"/>
                <w:noProof/>
                <w:webHidden/>
              </w:rPr>
              <w:fldChar w:fldCharType="end"/>
            </w:r>
          </w:hyperlink>
        </w:p>
        <w:p w14:paraId="1BB78A15" w14:textId="77777777" w:rsidR="00E21C4B" w:rsidRPr="00E21C4B" w:rsidRDefault="00D10B07" w:rsidP="00E21C4B">
          <w:pPr>
            <w:pStyle w:val="TOC2"/>
            <w:spacing w:line="240" w:lineRule="auto"/>
            <w:ind w:firstLine="248"/>
            <w:rPr>
              <w:rFonts w:ascii="Times New Roman" w:hAnsi="Times New Roman" w:cstheme="minorBidi"/>
              <w:smallCaps w:val="0"/>
              <w:noProof/>
              <w:sz w:val="21"/>
              <w:szCs w:val="22"/>
            </w:rPr>
          </w:pPr>
          <w:hyperlink w:anchor="_Toc521922184" w:history="1">
            <w:r w:rsidR="00E21C4B" w:rsidRPr="00AA6694">
              <w:rPr>
                <w:rStyle w:val="afffc"/>
                <w:rFonts w:ascii="Times New Roman" w:hAnsi="Times New Roman"/>
                <w:noProof/>
                <w:sz w:val="21"/>
              </w:rPr>
              <w:t xml:space="preserve">7.1 </w:t>
            </w:r>
            <w:r w:rsidR="00E21C4B" w:rsidRPr="00AA6694">
              <w:rPr>
                <w:rStyle w:val="afffc"/>
                <w:rFonts w:ascii="Times New Roman" w:hAnsi="Times New Roman" w:hint="eastAsia"/>
                <w:noProof/>
                <w:sz w:val="21"/>
              </w:rPr>
              <w:t>设计</w:t>
            </w:r>
            <w:r w:rsidR="00E21C4B" w:rsidRPr="00E21C4B">
              <w:rPr>
                <w:rFonts w:ascii="Times New Roman" w:hAnsi="Times New Roman"/>
                <w:noProof/>
                <w:webHidden/>
              </w:rPr>
              <w:tab/>
            </w:r>
            <w:r w:rsidR="00E21C4B" w:rsidRPr="00E21C4B">
              <w:rPr>
                <w:rFonts w:ascii="Times New Roman" w:hAnsi="Times New Roman"/>
                <w:noProof/>
                <w:webHidden/>
              </w:rPr>
              <w:fldChar w:fldCharType="begin"/>
            </w:r>
            <w:r w:rsidR="00E21C4B" w:rsidRPr="00E21C4B">
              <w:rPr>
                <w:rFonts w:ascii="Times New Roman" w:hAnsi="Times New Roman"/>
                <w:noProof/>
                <w:webHidden/>
              </w:rPr>
              <w:instrText xml:space="preserve"> PAGEREF _Toc521922184 \h </w:instrText>
            </w:r>
            <w:r w:rsidR="00E21C4B" w:rsidRPr="00E21C4B">
              <w:rPr>
                <w:rFonts w:ascii="Times New Roman" w:hAnsi="Times New Roman"/>
                <w:noProof/>
                <w:webHidden/>
              </w:rPr>
            </w:r>
            <w:r w:rsidR="00E21C4B" w:rsidRPr="00E21C4B">
              <w:rPr>
                <w:rFonts w:ascii="Times New Roman" w:hAnsi="Times New Roman"/>
                <w:noProof/>
                <w:webHidden/>
              </w:rPr>
              <w:fldChar w:fldCharType="separate"/>
            </w:r>
            <w:r w:rsidR="005B033A">
              <w:rPr>
                <w:rFonts w:ascii="Times New Roman" w:hAnsi="Times New Roman"/>
                <w:noProof/>
                <w:webHidden/>
              </w:rPr>
              <w:t>27</w:t>
            </w:r>
            <w:r w:rsidR="00E21C4B" w:rsidRPr="00E21C4B">
              <w:rPr>
                <w:rFonts w:ascii="Times New Roman" w:hAnsi="Times New Roman"/>
                <w:noProof/>
                <w:webHidden/>
              </w:rPr>
              <w:fldChar w:fldCharType="end"/>
            </w:r>
          </w:hyperlink>
        </w:p>
        <w:p w14:paraId="6B390644" w14:textId="77777777" w:rsidR="00E21C4B" w:rsidRPr="00E21C4B" w:rsidRDefault="00D10B07" w:rsidP="00E21C4B">
          <w:pPr>
            <w:pStyle w:val="TOC2"/>
            <w:spacing w:line="240" w:lineRule="auto"/>
            <w:ind w:firstLine="248"/>
            <w:rPr>
              <w:rFonts w:ascii="Times New Roman" w:hAnsi="Times New Roman" w:cstheme="minorBidi"/>
              <w:smallCaps w:val="0"/>
              <w:noProof/>
              <w:sz w:val="21"/>
              <w:szCs w:val="22"/>
            </w:rPr>
          </w:pPr>
          <w:hyperlink w:anchor="_Toc521922185" w:history="1">
            <w:r w:rsidR="00E21C4B" w:rsidRPr="00AA6694">
              <w:rPr>
                <w:rStyle w:val="afffc"/>
                <w:rFonts w:ascii="Times New Roman" w:hAnsi="Times New Roman"/>
                <w:noProof/>
                <w:sz w:val="21"/>
              </w:rPr>
              <w:t xml:space="preserve">7.2 </w:t>
            </w:r>
            <w:r w:rsidR="00E21C4B" w:rsidRPr="00AA6694">
              <w:rPr>
                <w:rStyle w:val="afffc"/>
                <w:rFonts w:ascii="Times New Roman" w:hAnsi="Times New Roman" w:hint="eastAsia"/>
                <w:noProof/>
                <w:sz w:val="21"/>
              </w:rPr>
              <w:t>施工质量控制</w:t>
            </w:r>
            <w:r w:rsidR="00E21C4B" w:rsidRPr="00E21C4B">
              <w:rPr>
                <w:rFonts w:ascii="Times New Roman" w:hAnsi="Times New Roman"/>
                <w:noProof/>
                <w:webHidden/>
              </w:rPr>
              <w:tab/>
            </w:r>
            <w:r w:rsidR="00E21C4B" w:rsidRPr="00E21C4B">
              <w:rPr>
                <w:rFonts w:ascii="Times New Roman" w:hAnsi="Times New Roman"/>
                <w:noProof/>
                <w:webHidden/>
              </w:rPr>
              <w:fldChar w:fldCharType="begin"/>
            </w:r>
            <w:r w:rsidR="00E21C4B" w:rsidRPr="00E21C4B">
              <w:rPr>
                <w:rFonts w:ascii="Times New Roman" w:hAnsi="Times New Roman"/>
                <w:noProof/>
                <w:webHidden/>
              </w:rPr>
              <w:instrText xml:space="preserve"> PAGEREF _Toc521922185 \h </w:instrText>
            </w:r>
            <w:r w:rsidR="00E21C4B" w:rsidRPr="00E21C4B">
              <w:rPr>
                <w:rFonts w:ascii="Times New Roman" w:hAnsi="Times New Roman"/>
                <w:noProof/>
                <w:webHidden/>
              </w:rPr>
            </w:r>
            <w:r w:rsidR="00E21C4B" w:rsidRPr="00E21C4B">
              <w:rPr>
                <w:rFonts w:ascii="Times New Roman" w:hAnsi="Times New Roman"/>
                <w:noProof/>
                <w:webHidden/>
              </w:rPr>
              <w:fldChar w:fldCharType="separate"/>
            </w:r>
            <w:r w:rsidR="005B033A">
              <w:rPr>
                <w:rFonts w:ascii="Times New Roman" w:hAnsi="Times New Roman"/>
                <w:noProof/>
                <w:webHidden/>
              </w:rPr>
              <w:t>50</w:t>
            </w:r>
            <w:r w:rsidR="00E21C4B" w:rsidRPr="00E21C4B">
              <w:rPr>
                <w:rFonts w:ascii="Times New Roman" w:hAnsi="Times New Roman"/>
                <w:noProof/>
                <w:webHidden/>
              </w:rPr>
              <w:fldChar w:fldCharType="end"/>
            </w:r>
          </w:hyperlink>
        </w:p>
        <w:p w14:paraId="05B25937" w14:textId="77777777" w:rsidR="00E21C4B" w:rsidRPr="00E21C4B" w:rsidRDefault="00D10B07" w:rsidP="00E21C4B">
          <w:pPr>
            <w:pStyle w:val="TOC2"/>
            <w:spacing w:line="240" w:lineRule="auto"/>
            <w:ind w:firstLine="248"/>
            <w:rPr>
              <w:rFonts w:ascii="Times New Roman" w:hAnsi="Times New Roman" w:cstheme="minorBidi"/>
              <w:smallCaps w:val="0"/>
              <w:noProof/>
              <w:sz w:val="21"/>
              <w:szCs w:val="22"/>
            </w:rPr>
          </w:pPr>
          <w:hyperlink w:anchor="_Toc521922186" w:history="1">
            <w:r w:rsidR="00E21C4B" w:rsidRPr="00AA6694">
              <w:rPr>
                <w:rStyle w:val="afffc"/>
                <w:rFonts w:ascii="Times New Roman" w:hAnsi="Times New Roman"/>
                <w:noProof/>
                <w:sz w:val="21"/>
              </w:rPr>
              <w:t xml:space="preserve">7.3 </w:t>
            </w:r>
            <w:r w:rsidR="00E21C4B" w:rsidRPr="00AA6694">
              <w:rPr>
                <w:rStyle w:val="afffc"/>
                <w:rFonts w:ascii="Times New Roman" w:hAnsi="Times New Roman" w:hint="eastAsia"/>
                <w:noProof/>
                <w:sz w:val="21"/>
              </w:rPr>
              <w:t>运行与管理</w:t>
            </w:r>
            <w:r w:rsidR="00E21C4B" w:rsidRPr="00E21C4B">
              <w:rPr>
                <w:rFonts w:ascii="Times New Roman" w:hAnsi="Times New Roman"/>
                <w:noProof/>
                <w:webHidden/>
              </w:rPr>
              <w:tab/>
            </w:r>
            <w:r w:rsidR="00E21C4B" w:rsidRPr="00E21C4B">
              <w:rPr>
                <w:rFonts w:ascii="Times New Roman" w:hAnsi="Times New Roman"/>
                <w:noProof/>
                <w:webHidden/>
              </w:rPr>
              <w:fldChar w:fldCharType="begin"/>
            </w:r>
            <w:r w:rsidR="00E21C4B" w:rsidRPr="00E21C4B">
              <w:rPr>
                <w:rFonts w:ascii="Times New Roman" w:hAnsi="Times New Roman"/>
                <w:noProof/>
                <w:webHidden/>
              </w:rPr>
              <w:instrText xml:space="preserve"> PAGEREF _Toc521922186 \h </w:instrText>
            </w:r>
            <w:r w:rsidR="00E21C4B" w:rsidRPr="00E21C4B">
              <w:rPr>
                <w:rFonts w:ascii="Times New Roman" w:hAnsi="Times New Roman"/>
                <w:noProof/>
                <w:webHidden/>
              </w:rPr>
            </w:r>
            <w:r w:rsidR="00E21C4B" w:rsidRPr="00E21C4B">
              <w:rPr>
                <w:rFonts w:ascii="Times New Roman" w:hAnsi="Times New Roman"/>
                <w:noProof/>
                <w:webHidden/>
              </w:rPr>
              <w:fldChar w:fldCharType="separate"/>
            </w:r>
            <w:r w:rsidR="005B033A">
              <w:rPr>
                <w:rFonts w:ascii="Times New Roman" w:hAnsi="Times New Roman"/>
                <w:noProof/>
                <w:webHidden/>
              </w:rPr>
              <w:t>60</w:t>
            </w:r>
            <w:r w:rsidR="00E21C4B" w:rsidRPr="00E21C4B">
              <w:rPr>
                <w:rFonts w:ascii="Times New Roman" w:hAnsi="Times New Roman"/>
                <w:noProof/>
                <w:webHidden/>
              </w:rPr>
              <w:fldChar w:fldCharType="end"/>
            </w:r>
          </w:hyperlink>
        </w:p>
        <w:p w14:paraId="261545DC" w14:textId="77777777" w:rsidR="00E21C4B" w:rsidRPr="00E21C4B" w:rsidRDefault="00D10B07" w:rsidP="00E21C4B">
          <w:pPr>
            <w:pStyle w:val="TOC1"/>
            <w:spacing w:line="240" w:lineRule="auto"/>
            <w:rPr>
              <w:rFonts w:eastAsia="宋体" w:cstheme="minorBidi"/>
              <w:bCs w:val="0"/>
              <w:caps w:val="0"/>
              <w:noProof/>
              <w:sz w:val="21"/>
              <w:szCs w:val="22"/>
            </w:rPr>
          </w:pPr>
          <w:hyperlink w:anchor="_Toc521922187" w:history="1">
            <w:r w:rsidR="00E21C4B" w:rsidRPr="00E21C4B">
              <w:rPr>
                <w:rStyle w:val="afffc"/>
                <w:rFonts w:eastAsia="宋体"/>
                <w:noProof/>
              </w:rPr>
              <w:t xml:space="preserve">8 </w:t>
            </w:r>
            <w:r w:rsidR="00E21C4B" w:rsidRPr="00E21C4B">
              <w:rPr>
                <w:rStyle w:val="afffc"/>
                <w:rFonts w:eastAsia="宋体" w:hint="eastAsia"/>
                <w:noProof/>
              </w:rPr>
              <w:t>评价</w:t>
            </w:r>
            <w:r w:rsidR="00E21C4B" w:rsidRPr="00E21C4B">
              <w:rPr>
                <w:rFonts w:eastAsia="宋体"/>
                <w:noProof/>
                <w:webHidden/>
              </w:rPr>
              <w:tab/>
            </w:r>
            <w:r w:rsidR="00E21C4B" w:rsidRPr="00E21C4B">
              <w:rPr>
                <w:rFonts w:eastAsia="宋体"/>
                <w:noProof/>
                <w:webHidden/>
              </w:rPr>
              <w:fldChar w:fldCharType="begin"/>
            </w:r>
            <w:r w:rsidR="00E21C4B" w:rsidRPr="00E21C4B">
              <w:rPr>
                <w:rFonts w:eastAsia="宋体"/>
                <w:noProof/>
                <w:webHidden/>
              </w:rPr>
              <w:instrText xml:space="preserve"> PAGEREF _Toc521922187 \h </w:instrText>
            </w:r>
            <w:r w:rsidR="00E21C4B" w:rsidRPr="00E21C4B">
              <w:rPr>
                <w:rFonts w:eastAsia="宋体"/>
                <w:noProof/>
                <w:webHidden/>
              </w:rPr>
            </w:r>
            <w:r w:rsidR="00E21C4B" w:rsidRPr="00E21C4B">
              <w:rPr>
                <w:rFonts w:eastAsia="宋体"/>
                <w:noProof/>
                <w:webHidden/>
              </w:rPr>
              <w:fldChar w:fldCharType="separate"/>
            </w:r>
            <w:r w:rsidR="005B033A">
              <w:rPr>
                <w:rFonts w:eastAsia="宋体"/>
                <w:noProof/>
                <w:webHidden/>
              </w:rPr>
              <w:t>64</w:t>
            </w:r>
            <w:r w:rsidR="00E21C4B" w:rsidRPr="00E21C4B">
              <w:rPr>
                <w:rFonts w:eastAsia="宋体"/>
                <w:noProof/>
                <w:webHidden/>
              </w:rPr>
              <w:fldChar w:fldCharType="end"/>
            </w:r>
          </w:hyperlink>
        </w:p>
        <w:p w14:paraId="1925C937" w14:textId="77777777" w:rsidR="00E21C4B" w:rsidRPr="00E21C4B" w:rsidRDefault="00D10B07" w:rsidP="00E21C4B">
          <w:pPr>
            <w:pStyle w:val="TOC2"/>
            <w:spacing w:line="240" w:lineRule="auto"/>
            <w:ind w:firstLine="248"/>
            <w:rPr>
              <w:rFonts w:ascii="Times New Roman" w:hAnsi="Times New Roman" w:cstheme="minorBidi"/>
              <w:smallCaps w:val="0"/>
              <w:noProof/>
              <w:sz w:val="21"/>
              <w:szCs w:val="22"/>
            </w:rPr>
          </w:pPr>
          <w:hyperlink w:anchor="_Toc521922188" w:history="1">
            <w:r w:rsidR="00E21C4B" w:rsidRPr="00AA6694">
              <w:rPr>
                <w:rStyle w:val="afffc"/>
                <w:rFonts w:ascii="Times New Roman" w:hAnsi="Times New Roman"/>
                <w:noProof/>
                <w:sz w:val="21"/>
              </w:rPr>
              <w:t xml:space="preserve">8.1 </w:t>
            </w:r>
            <w:r w:rsidR="00E21C4B" w:rsidRPr="00AA6694">
              <w:rPr>
                <w:rStyle w:val="afffc"/>
                <w:rFonts w:ascii="Times New Roman" w:hAnsi="Times New Roman" w:hint="eastAsia"/>
                <w:noProof/>
                <w:sz w:val="21"/>
              </w:rPr>
              <w:t>一般规定</w:t>
            </w:r>
            <w:r w:rsidR="00E21C4B" w:rsidRPr="00E21C4B">
              <w:rPr>
                <w:rFonts w:ascii="Times New Roman" w:hAnsi="Times New Roman"/>
                <w:noProof/>
                <w:webHidden/>
              </w:rPr>
              <w:tab/>
            </w:r>
            <w:r w:rsidR="00E21C4B" w:rsidRPr="00E21C4B">
              <w:rPr>
                <w:rFonts w:ascii="Times New Roman" w:hAnsi="Times New Roman"/>
                <w:noProof/>
                <w:webHidden/>
              </w:rPr>
              <w:fldChar w:fldCharType="begin"/>
            </w:r>
            <w:r w:rsidR="00E21C4B" w:rsidRPr="00E21C4B">
              <w:rPr>
                <w:rFonts w:ascii="Times New Roman" w:hAnsi="Times New Roman"/>
                <w:noProof/>
                <w:webHidden/>
              </w:rPr>
              <w:instrText xml:space="preserve"> PAGEREF _Toc521922188 \h </w:instrText>
            </w:r>
            <w:r w:rsidR="00E21C4B" w:rsidRPr="00E21C4B">
              <w:rPr>
                <w:rFonts w:ascii="Times New Roman" w:hAnsi="Times New Roman"/>
                <w:noProof/>
                <w:webHidden/>
              </w:rPr>
            </w:r>
            <w:r w:rsidR="00E21C4B" w:rsidRPr="00E21C4B">
              <w:rPr>
                <w:rFonts w:ascii="Times New Roman" w:hAnsi="Times New Roman"/>
                <w:noProof/>
                <w:webHidden/>
              </w:rPr>
              <w:fldChar w:fldCharType="separate"/>
            </w:r>
            <w:r w:rsidR="005B033A">
              <w:rPr>
                <w:rFonts w:ascii="Times New Roman" w:hAnsi="Times New Roman"/>
                <w:noProof/>
                <w:webHidden/>
              </w:rPr>
              <w:t>64</w:t>
            </w:r>
            <w:r w:rsidR="00E21C4B" w:rsidRPr="00E21C4B">
              <w:rPr>
                <w:rFonts w:ascii="Times New Roman" w:hAnsi="Times New Roman"/>
                <w:noProof/>
                <w:webHidden/>
              </w:rPr>
              <w:fldChar w:fldCharType="end"/>
            </w:r>
          </w:hyperlink>
        </w:p>
        <w:p w14:paraId="59A4F09C" w14:textId="77777777" w:rsidR="00E21C4B" w:rsidRPr="00E21C4B" w:rsidRDefault="00D10B07" w:rsidP="00E21C4B">
          <w:pPr>
            <w:pStyle w:val="TOC2"/>
            <w:spacing w:line="240" w:lineRule="auto"/>
            <w:ind w:firstLine="248"/>
            <w:rPr>
              <w:rFonts w:ascii="Times New Roman" w:hAnsi="Times New Roman" w:cstheme="minorBidi"/>
              <w:smallCaps w:val="0"/>
              <w:noProof/>
              <w:sz w:val="21"/>
              <w:szCs w:val="22"/>
            </w:rPr>
          </w:pPr>
          <w:hyperlink w:anchor="_Toc521922189" w:history="1">
            <w:r w:rsidR="00E21C4B" w:rsidRPr="00AA6694">
              <w:rPr>
                <w:rStyle w:val="afffc"/>
                <w:rFonts w:ascii="Times New Roman" w:hAnsi="Times New Roman"/>
                <w:noProof/>
                <w:sz w:val="21"/>
              </w:rPr>
              <w:t xml:space="preserve">8.2 </w:t>
            </w:r>
            <w:r w:rsidR="00E21C4B" w:rsidRPr="00AA6694">
              <w:rPr>
                <w:rStyle w:val="afffc"/>
                <w:rFonts w:ascii="Times New Roman" w:hAnsi="Times New Roman" w:hint="eastAsia"/>
                <w:noProof/>
                <w:sz w:val="21"/>
              </w:rPr>
              <w:t>评价方法</w:t>
            </w:r>
            <w:r w:rsidR="00E21C4B" w:rsidRPr="00E21C4B">
              <w:rPr>
                <w:rFonts w:ascii="Times New Roman" w:hAnsi="Times New Roman"/>
                <w:noProof/>
                <w:webHidden/>
              </w:rPr>
              <w:tab/>
            </w:r>
            <w:r w:rsidR="00E21C4B" w:rsidRPr="00E21C4B">
              <w:rPr>
                <w:rFonts w:ascii="Times New Roman" w:hAnsi="Times New Roman"/>
                <w:noProof/>
                <w:webHidden/>
              </w:rPr>
              <w:fldChar w:fldCharType="begin"/>
            </w:r>
            <w:r w:rsidR="00E21C4B" w:rsidRPr="00E21C4B">
              <w:rPr>
                <w:rFonts w:ascii="Times New Roman" w:hAnsi="Times New Roman"/>
                <w:noProof/>
                <w:webHidden/>
              </w:rPr>
              <w:instrText xml:space="preserve"> PAGEREF _Toc521922189 \h </w:instrText>
            </w:r>
            <w:r w:rsidR="00E21C4B" w:rsidRPr="00E21C4B">
              <w:rPr>
                <w:rFonts w:ascii="Times New Roman" w:hAnsi="Times New Roman"/>
                <w:noProof/>
                <w:webHidden/>
              </w:rPr>
            </w:r>
            <w:r w:rsidR="00E21C4B" w:rsidRPr="00E21C4B">
              <w:rPr>
                <w:rFonts w:ascii="Times New Roman" w:hAnsi="Times New Roman"/>
                <w:noProof/>
                <w:webHidden/>
              </w:rPr>
              <w:fldChar w:fldCharType="separate"/>
            </w:r>
            <w:r w:rsidR="005B033A">
              <w:rPr>
                <w:rFonts w:ascii="Times New Roman" w:hAnsi="Times New Roman"/>
                <w:noProof/>
                <w:webHidden/>
              </w:rPr>
              <w:t>65</w:t>
            </w:r>
            <w:r w:rsidR="00E21C4B" w:rsidRPr="00E21C4B">
              <w:rPr>
                <w:rFonts w:ascii="Times New Roman" w:hAnsi="Times New Roman"/>
                <w:noProof/>
                <w:webHidden/>
              </w:rPr>
              <w:fldChar w:fldCharType="end"/>
            </w:r>
          </w:hyperlink>
        </w:p>
        <w:p w14:paraId="27AF8244" w14:textId="77777777" w:rsidR="00E21C4B" w:rsidRPr="00E21C4B" w:rsidRDefault="00D10B07" w:rsidP="00E21C4B">
          <w:pPr>
            <w:pStyle w:val="TOC2"/>
            <w:spacing w:line="240" w:lineRule="auto"/>
            <w:ind w:firstLine="248"/>
            <w:rPr>
              <w:rFonts w:ascii="Times New Roman" w:hAnsi="Times New Roman" w:cstheme="minorBidi"/>
              <w:smallCaps w:val="0"/>
              <w:noProof/>
              <w:sz w:val="21"/>
              <w:szCs w:val="22"/>
            </w:rPr>
          </w:pPr>
          <w:hyperlink w:anchor="_Toc521922190" w:history="1">
            <w:r w:rsidR="00E21C4B" w:rsidRPr="00AA6694">
              <w:rPr>
                <w:rStyle w:val="afffc"/>
                <w:rFonts w:ascii="Times New Roman" w:hAnsi="Times New Roman"/>
                <w:noProof/>
                <w:sz w:val="21"/>
              </w:rPr>
              <w:t xml:space="preserve">8.3 </w:t>
            </w:r>
            <w:r w:rsidR="00E21C4B" w:rsidRPr="00AA6694">
              <w:rPr>
                <w:rStyle w:val="afffc"/>
                <w:rFonts w:ascii="Times New Roman" w:hAnsi="Times New Roman" w:hint="eastAsia"/>
                <w:noProof/>
                <w:sz w:val="21"/>
              </w:rPr>
              <w:t>后评估</w:t>
            </w:r>
            <w:r w:rsidR="00E21C4B" w:rsidRPr="00E21C4B">
              <w:rPr>
                <w:rFonts w:ascii="Times New Roman" w:hAnsi="Times New Roman"/>
                <w:noProof/>
                <w:webHidden/>
              </w:rPr>
              <w:tab/>
            </w:r>
            <w:r w:rsidR="00E21C4B" w:rsidRPr="00E21C4B">
              <w:rPr>
                <w:rFonts w:ascii="Times New Roman" w:hAnsi="Times New Roman"/>
                <w:noProof/>
                <w:webHidden/>
              </w:rPr>
              <w:fldChar w:fldCharType="begin"/>
            </w:r>
            <w:r w:rsidR="00E21C4B" w:rsidRPr="00E21C4B">
              <w:rPr>
                <w:rFonts w:ascii="Times New Roman" w:hAnsi="Times New Roman"/>
                <w:noProof/>
                <w:webHidden/>
              </w:rPr>
              <w:instrText xml:space="preserve"> PAGEREF _Toc521922190 \h </w:instrText>
            </w:r>
            <w:r w:rsidR="00E21C4B" w:rsidRPr="00E21C4B">
              <w:rPr>
                <w:rFonts w:ascii="Times New Roman" w:hAnsi="Times New Roman"/>
                <w:noProof/>
                <w:webHidden/>
              </w:rPr>
            </w:r>
            <w:r w:rsidR="00E21C4B" w:rsidRPr="00E21C4B">
              <w:rPr>
                <w:rFonts w:ascii="Times New Roman" w:hAnsi="Times New Roman"/>
                <w:noProof/>
                <w:webHidden/>
              </w:rPr>
              <w:fldChar w:fldCharType="separate"/>
            </w:r>
            <w:r w:rsidR="005B033A">
              <w:rPr>
                <w:rFonts w:ascii="Times New Roman" w:hAnsi="Times New Roman"/>
                <w:noProof/>
                <w:webHidden/>
              </w:rPr>
              <w:t>66</w:t>
            </w:r>
            <w:r w:rsidR="00E21C4B" w:rsidRPr="00E21C4B">
              <w:rPr>
                <w:rFonts w:ascii="Times New Roman" w:hAnsi="Times New Roman"/>
                <w:noProof/>
                <w:webHidden/>
              </w:rPr>
              <w:fldChar w:fldCharType="end"/>
            </w:r>
          </w:hyperlink>
        </w:p>
        <w:p w14:paraId="13252C45" w14:textId="77777777" w:rsidR="00E21C4B" w:rsidRPr="00E21C4B" w:rsidRDefault="00D10B07" w:rsidP="00E21C4B">
          <w:pPr>
            <w:pStyle w:val="TOC1"/>
            <w:spacing w:line="240" w:lineRule="auto"/>
            <w:rPr>
              <w:rFonts w:eastAsia="宋体" w:cstheme="minorBidi"/>
              <w:bCs w:val="0"/>
              <w:caps w:val="0"/>
              <w:noProof/>
              <w:sz w:val="21"/>
              <w:szCs w:val="22"/>
            </w:rPr>
          </w:pPr>
          <w:hyperlink w:anchor="_Toc521922191" w:history="1">
            <w:r w:rsidR="00E21C4B" w:rsidRPr="00E21C4B">
              <w:rPr>
                <w:rStyle w:val="afffc"/>
                <w:rFonts w:eastAsia="宋体" w:hint="eastAsia"/>
                <w:noProof/>
              </w:rPr>
              <w:t>附录</w:t>
            </w:r>
            <w:r w:rsidR="00E21C4B" w:rsidRPr="00E21C4B">
              <w:rPr>
                <w:rStyle w:val="afffc"/>
                <w:rFonts w:eastAsia="宋体"/>
                <w:noProof/>
              </w:rPr>
              <w:t xml:space="preserve">A </w:t>
            </w:r>
            <w:r w:rsidR="00E21C4B" w:rsidRPr="00E21C4B">
              <w:rPr>
                <w:rStyle w:val="afffc"/>
                <w:rFonts w:eastAsia="宋体" w:hint="eastAsia"/>
                <w:noProof/>
              </w:rPr>
              <w:t>能耗指标计算方法</w:t>
            </w:r>
            <w:r w:rsidR="00E21C4B" w:rsidRPr="00E21C4B">
              <w:rPr>
                <w:rFonts w:eastAsia="宋体"/>
                <w:noProof/>
                <w:webHidden/>
              </w:rPr>
              <w:tab/>
            </w:r>
            <w:r w:rsidR="00E21C4B" w:rsidRPr="00E21C4B">
              <w:rPr>
                <w:rFonts w:eastAsia="宋体"/>
                <w:noProof/>
                <w:webHidden/>
              </w:rPr>
              <w:fldChar w:fldCharType="begin"/>
            </w:r>
            <w:r w:rsidR="00E21C4B" w:rsidRPr="00E21C4B">
              <w:rPr>
                <w:rFonts w:eastAsia="宋体"/>
                <w:noProof/>
                <w:webHidden/>
              </w:rPr>
              <w:instrText xml:space="preserve"> PAGEREF _Toc521922191 \h </w:instrText>
            </w:r>
            <w:r w:rsidR="00E21C4B" w:rsidRPr="00E21C4B">
              <w:rPr>
                <w:rFonts w:eastAsia="宋体"/>
                <w:noProof/>
                <w:webHidden/>
              </w:rPr>
            </w:r>
            <w:r w:rsidR="00E21C4B" w:rsidRPr="00E21C4B">
              <w:rPr>
                <w:rFonts w:eastAsia="宋体"/>
                <w:noProof/>
                <w:webHidden/>
              </w:rPr>
              <w:fldChar w:fldCharType="separate"/>
            </w:r>
            <w:r w:rsidR="005B033A">
              <w:rPr>
                <w:rFonts w:eastAsia="宋体"/>
                <w:noProof/>
                <w:webHidden/>
              </w:rPr>
              <w:t>69</w:t>
            </w:r>
            <w:r w:rsidR="00E21C4B" w:rsidRPr="00E21C4B">
              <w:rPr>
                <w:rFonts w:eastAsia="宋体"/>
                <w:noProof/>
                <w:webHidden/>
              </w:rPr>
              <w:fldChar w:fldCharType="end"/>
            </w:r>
          </w:hyperlink>
        </w:p>
        <w:p w14:paraId="14200413" w14:textId="1A520CD3" w:rsidR="00E21C4B" w:rsidRPr="00E21C4B" w:rsidRDefault="00D10B07" w:rsidP="00E21C4B">
          <w:pPr>
            <w:pStyle w:val="TOC1"/>
            <w:spacing w:line="240" w:lineRule="auto"/>
            <w:rPr>
              <w:rFonts w:eastAsia="宋体" w:cstheme="minorBidi"/>
              <w:bCs w:val="0"/>
              <w:caps w:val="0"/>
              <w:noProof/>
              <w:sz w:val="21"/>
              <w:szCs w:val="22"/>
            </w:rPr>
          </w:pPr>
          <w:hyperlink w:anchor="_Toc521922192" w:history="1">
            <w:r w:rsidR="00E21C4B" w:rsidRPr="00E21C4B">
              <w:rPr>
                <w:rStyle w:val="afffc"/>
                <w:rFonts w:eastAsia="宋体" w:hint="eastAsia"/>
                <w:noProof/>
              </w:rPr>
              <w:t>附录</w:t>
            </w:r>
            <w:r w:rsidR="00E21C4B" w:rsidRPr="00E21C4B">
              <w:rPr>
                <w:rStyle w:val="afffc"/>
                <w:rFonts w:eastAsia="宋体"/>
                <w:noProof/>
              </w:rPr>
              <w:t xml:space="preserve">B </w:t>
            </w:r>
            <w:r w:rsidR="00E21C4B" w:rsidRPr="00E21C4B">
              <w:rPr>
                <w:rStyle w:val="afffc"/>
                <w:rFonts w:eastAsia="宋体" w:hint="eastAsia"/>
                <w:noProof/>
              </w:rPr>
              <w:t>近零能耗建筑能耗值</w:t>
            </w:r>
            <w:r w:rsidR="00E21C4B" w:rsidRPr="00E21C4B">
              <w:rPr>
                <w:rFonts w:eastAsia="宋体"/>
                <w:noProof/>
                <w:webHidden/>
              </w:rPr>
              <w:tab/>
            </w:r>
            <w:r w:rsidR="00E21C4B" w:rsidRPr="00E21C4B">
              <w:rPr>
                <w:rFonts w:eastAsia="宋体"/>
                <w:noProof/>
                <w:webHidden/>
              </w:rPr>
              <w:fldChar w:fldCharType="begin"/>
            </w:r>
            <w:r w:rsidR="00E21C4B" w:rsidRPr="00E21C4B">
              <w:rPr>
                <w:rFonts w:eastAsia="宋体"/>
                <w:noProof/>
                <w:webHidden/>
              </w:rPr>
              <w:instrText xml:space="preserve"> PAGEREF _Toc521922192 \h </w:instrText>
            </w:r>
            <w:r w:rsidR="00E21C4B" w:rsidRPr="00E21C4B">
              <w:rPr>
                <w:rFonts w:eastAsia="宋体"/>
                <w:noProof/>
                <w:webHidden/>
              </w:rPr>
            </w:r>
            <w:r w:rsidR="00E21C4B" w:rsidRPr="00E21C4B">
              <w:rPr>
                <w:rFonts w:eastAsia="宋体"/>
                <w:noProof/>
                <w:webHidden/>
              </w:rPr>
              <w:fldChar w:fldCharType="separate"/>
            </w:r>
            <w:r w:rsidR="005B033A">
              <w:rPr>
                <w:rFonts w:eastAsia="宋体"/>
                <w:noProof/>
                <w:webHidden/>
              </w:rPr>
              <w:t>77</w:t>
            </w:r>
            <w:r w:rsidR="00E21C4B" w:rsidRPr="00E21C4B">
              <w:rPr>
                <w:rFonts w:eastAsia="宋体"/>
                <w:noProof/>
                <w:webHidden/>
              </w:rPr>
              <w:fldChar w:fldCharType="end"/>
            </w:r>
          </w:hyperlink>
        </w:p>
        <w:p w14:paraId="2B48F870" w14:textId="77777777" w:rsidR="00E21C4B" w:rsidRPr="00E21C4B" w:rsidRDefault="00D10B07" w:rsidP="00E21C4B">
          <w:pPr>
            <w:pStyle w:val="TOC1"/>
            <w:spacing w:line="240" w:lineRule="auto"/>
            <w:rPr>
              <w:rFonts w:eastAsia="宋体" w:cstheme="minorBidi"/>
              <w:bCs w:val="0"/>
              <w:caps w:val="0"/>
              <w:noProof/>
              <w:sz w:val="21"/>
              <w:szCs w:val="22"/>
            </w:rPr>
          </w:pPr>
          <w:hyperlink w:anchor="_Toc521922193" w:history="1">
            <w:r w:rsidR="00E21C4B" w:rsidRPr="00E21C4B">
              <w:rPr>
                <w:rStyle w:val="afffc"/>
                <w:rFonts w:eastAsia="宋体" w:hint="eastAsia"/>
                <w:noProof/>
              </w:rPr>
              <w:t>附录</w:t>
            </w:r>
            <w:r w:rsidR="00E21C4B" w:rsidRPr="00E21C4B">
              <w:rPr>
                <w:rStyle w:val="afffc"/>
                <w:rFonts w:eastAsia="宋体"/>
                <w:noProof/>
              </w:rPr>
              <w:t xml:space="preserve">C </w:t>
            </w:r>
            <w:r w:rsidR="00E21C4B" w:rsidRPr="00E21C4B">
              <w:rPr>
                <w:rStyle w:val="afffc"/>
                <w:rFonts w:eastAsia="宋体" w:hint="eastAsia"/>
                <w:noProof/>
              </w:rPr>
              <w:t>超低能耗建筑能耗指标</w:t>
            </w:r>
            <w:r w:rsidR="00E21C4B" w:rsidRPr="00E21C4B">
              <w:rPr>
                <w:rFonts w:eastAsia="宋体"/>
                <w:noProof/>
                <w:webHidden/>
              </w:rPr>
              <w:tab/>
            </w:r>
            <w:r w:rsidR="00E21C4B" w:rsidRPr="00E21C4B">
              <w:rPr>
                <w:rFonts w:eastAsia="宋体"/>
                <w:noProof/>
                <w:webHidden/>
              </w:rPr>
              <w:fldChar w:fldCharType="begin"/>
            </w:r>
            <w:r w:rsidR="00E21C4B" w:rsidRPr="00E21C4B">
              <w:rPr>
                <w:rFonts w:eastAsia="宋体"/>
                <w:noProof/>
                <w:webHidden/>
              </w:rPr>
              <w:instrText xml:space="preserve"> PAGEREF _Toc521922193 \h </w:instrText>
            </w:r>
            <w:r w:rsidR="00E21C4B" w:rsidRPr="00E21C4B">
              <w:rPr>
                <w:rFonts w:eastAsia="宋体"/>
                <w:noProof/>
                <w:webHidden/>
              </w:rPr>
            </w:r>
            <w:r w:rsidR="00E21C4B" w:rsidRPr="00E21C4B">
              <w:rPr>
                <w:rFonts w:eastAsia="宋体"/>
                <w:noProof/>
                <w:webHidden/>
              </w:rPr>
              <w:fldChar w:fldCharType="separate"/>
            </w:r>
            <w:r w:rsidR="005B033A">
              <w:rPr>
                <w:rFonts w:eastAsia="宋体"/>
                <w:noProof/>
                <w:webHidden/>
              </w:rPr>
              <w:t>78</w:t>
            </w:r>
            <w:r w:rsidR="00E21C4B" w:rsidRPr="00E21C4B">
              <w:rPr>
                <w:rFonts w:eastAsia="宋体"/>
                <w:noProof/>
                <w:webHidden/>
              </w:rPr>
              <w:fldChar w:fldCharType="end"/>
            </w:r>
          </w:hyperlink>
        </w:p>
        <w:p w14:paraId="296FA89F" w14:textId="77777777" w:rsidR="00E21C4B" w:rsidRPr="00E21C4B" w:rsidRDefault="00D10B07" w:rsidP="00E21C4B">
          <w:pPr>
            <w:pStyle w:val="TOC1"/>
            <w:spacing w:line="240" w:lineRule="auto"/>
            <w:rPr>
              <w:rFonts w:eastAsia="宋体" w:cstheme="minorBidi"/>
              <w:bCs w:val="0"/>
              <w:caps w:val="0"/>
              <w:noProof/>
              <w:sz w:val="21"/>
              <w:szCs w:val="22"/>
            </w:rPr>
          </w:pPr>
          <w:hyperlink w:anchor="_Toc521922194" w:history="1">
            <w:r w:rsidR="00E21C4B" w:rsidRPr="00E21C4B">
              <w:rPr>
                <w:rStyle w:val="afffc"/>
                <w:rFonts w:eastAsia="宋体" w:hint="eastAsia"/>
                <w:noProof/>
              </w:rPr>
              <w:t>附录</w:t>
            </w:r>
            <w:r w:rsidR="00E21C4B" w:rsidRPr="00E21C4B">
              <w:rPr>
                <w:rStyle w:val="afffc"/>
                <w:rFonts w:eastAsia="宋体"/>
                <w:noProof/>
              </w:rPr>
              <w:t xml:space="preserve">D </w:t>
            </w:r>
            <w:r w:rsidR="00E21C4B" w:rsidRPr="00E21C4B">
              <w:rPr>
                <w:rStyle w:val="afffc"/>
                <w:rFonts w:eastAsia="宋体" w:hint="eastAsia"/>
                <w:noProof/>
              </w:rPr>
              <w:t>围护结构保温及构造做法</w:t>
            </w:r>
            <w:r w:rsidR="00E21C4B" w:rsidRPr="00E21C4B">
              <w:rPr>
                <w:rFonts w:eastAsia="宋体"/>
                <w:noProof/>
                <w:webHidden/>
              </w:rPr>
              <w:tab/>
            </w:r>
            <w:r w:rsidR="00E21C4B" w:rsidRPr="00E21C4B">
              <w:rPr>
                <w:rFonts w:eastAsia="宋体"/>
                <w:noProof/>
                <w:webHidden/>
              </w:rPr>
              <w:fldChar w:fldCharType="begin"/>
            </w:r>
            <w:r w:rsidR="00E21C4B" w:rsidRPr="00E21C4B">
              <w:rPr>
                <w:rFonts w:eastAsia="宋体"/>
                <w:noProof/>
                <w:webHidden/>
              </w:rPr>
              <w:instrText xml:space="preserve"> PAGEREF _Toc521922194 \h </w:instrText>
            </w:r>
            <w:r w:rsidR="00E21C4B" w:rsidRPr="00E21C4B">
              <w:rPr>
                <w:rFonts w:eastAsia="宋体"/>
                <w:noProof/>
                <w:webHidden/>
              </w:rPr>
            </w:r>
            <w:r w:rsidR="00E21C4B" w:rsidRPr="00E21C4B">
              <w:rPr>
                <w:rFonts w:eastAsia="宋体"/>
                <w:noProof/>
                <w:webHidden/>
              </w:rPr>
              <w:fldChar w:fldCharType="separate"/>
            </w:r>
            <w:r w:rsidR="005B033A">
              <w:rPr>
                <w:rFonts w:eastAsia="宋体"/>
                <w:noProof/>
                <w:webHidden/>
              </w:rPr>
              <w:t>80</w:t>
            </w:r>
            <w:r w:rsidR="00E21C4B" w:rsidRPr="00E21C4B">
              <w:rPr>
                <w:rFonts w:eastAsia="宋体"/>
                <w:noProof/>
                <w:webHidden/>
              </w:rPr>
              <w:fldChar w:fldCharType="end"/>
            </w:r>
          </w:hyperlink>
        </w:p>
        <w:p w14:paraId="3BA49DA0" w14:textId="77777777" w:rsidR="00E21C4B" w:rsidRPr="00E21C4B" w:rsidRDefault="00D10B07" w:rsidP="00E21C4B">
          <w:pPr>
            <w:pStyle w:val="TOC1"/>
            <w:spacing w:line="240" w:lineRule="auto"/>
            <w:rPr>
              <w:rFonts w:eastAsia="宋体" w:cstheme="minorBidi"/>
              <w:bCs w:val="0"/>
              <w:caps w:val="0"/>
              <w:noProof/>
              <w:sz w:val="21"/>
              <w:szCs w:val="22"/>
            </w:rPr>
          </w:pPr>
          <w:hyperlink w:anchor="_Toc521922195" w:history="1">
            <w:r w:rsidR="00E21C4B" w:rsidRPr="00E21C4B">
              <w:rPr>
                <w:rStyle w:val="afffc"/>
                <w:rFonts w:eastAsia="宋体" w:hint="eastAsia"/>
                <w:noProof/>
              </w:rPr>
              <w:t>附录</w:t>
            </w:r>
            <w:r w:rsidR="00E21C4B" w:rsidRPr="00E21C4B">
              <w:rPr>
                <w:rStyle w:val="afffc"/>
                <w:rFonts w:eastAsia="宋体"/>
                <w:noProof/>
              </w:rPr>
              <w:t xml:space="preserve">E </w:t>
            </w:r>
            <w:r w:rsidR="00E21C4B" w:rsidRPr="00E21C4B">
              <w:rPr>
                <w:rStyle w:val="afffc"/>
                <w:rFonts w:eastAsia="宋体" w:hint="eastAsia"/>
                <w:noProof/>
              </w:rPr>
              <w:t>外门窗设计选型</w:t>
            </w:r>
            <w:r w:rsidR="00E21C4B" w:rsidRPr="00E21C4B">
              <w:rPr>
                <w:rFonts w:eastAsia="宋体"/>
                <w:noProof/>
                <w:webHidden/>
              </w:rPr>
              <w:tab/>
            </w:r>
            <w:r w:rsidR="00E21C4B" w:rsidRPr="00E21C4B">
              <w:rPr>
                <w:rFonts w:eastAsia="宋体"/>
                <w:noProof/>
                <w:webHidden/>
              </w:rPr>
              <w:fldChar w:fldCharType="begin"/>
            </w:r>
            <w:r w:rsidR="00E21C4B" w:rsidRPr="00E21C4B">
              <w:rPr>
                <w:rFonts w:eastAsia="宋体"/>
                <w:noProof/>
                <w:webHidden/>
              </w:rPr>
              <w:instrText xml:space="preserve"> PAGEREF _Toc521922195 \h </w:instrText>
            </w:r>
            <w:r w:rsidR="00E21C4B" w:rsidRPr="00E21C4B">
              <w:rPr>
                <w:rFonts w:eastAsia="宋体"/>
                <w:noProof/>
                <w:webHidden/>
              </w:rPr>
            </w:r>
            <w:r w:rsidR="00E21C4B" w:rsidRPr="00E21C4B">
              <w:rPr>
                <w:rFonts w:eastAsia="宋体"/>
                <w:noProof/>
                <w:webHidden/>
              </w:rPr>
              <w:fldChar w:fldCharType="separate"/>
            </w:r>
            <w:r w:rsidR="005B033A">
              <w:rPr>
                <w:rFonts w:eastAsia="宋体"/>
                <w:noProof/>
                <w:webHidden/>
              </w:rPr>
              <w:t>84</w:t>
            </w:r>
            <w:r w:rsidR="00E21C4B" w:rsidRPr="00E21C4B">
              <w:rPr>
                <w:rFonts w:eastAsia="宋体"/>
                <w:noProof/>
                <w:webHidden/>
              </w:rPr>
              <w:fldChar w:fldCharType="end"/>
            </w:r>
          </w:hyperlink>
        </w:p>
        <w:p w14:paraId="353FD001" w14:textId="77777777" w:rsidR="00E21C4B" w:rsidRPr="00E21C4B" w:rsidRDefault="00D10B07" w:rsidP="00E21C4B">
          <w:pPr>
            <w:pStyle w:val="TOC1"/>
            <w:spacing w:line="240" w:lineRule="auto"/>
            <w:rPr>
              <w:rFonts w:eastAsia="宋体" w:cstheme="minorBidi"/>
              <w:bCs w:val="0"/>
              <w:caps w:val="0"/>
              <w:noProof/>
              <w:sz w:val="21"/>
              <w:szCs w:val="22"/>
            </w:rPr>
          </w:pPr>
          <w:hyperlink w:anchor="_Toc521922196" w:history="1">
            <w:r w:rsidR="00E21C4B" w:rsidRPr="00E21C4B">
              <w:rPr>
                <w:rStyle w:val="afffc"/>
                <w:rFonts w:eastAsia="宋体" w:hint="eastAsia"/>
                <w:noProof/>
              </w:rPr>
              <w:t>附录</w:t>
            </w:r>
            <w:r w:rsidR="00E21C4B" w:rsidRPr="00E21C4B">
              <w:rPr>
                <w:rStyle w:val="afffc"/>
                <w:rFonts w:eastAsia="宋体"/>
                <w:noProof/>
              </w:rPr>
              <w:t xml:space="preserve">F </w:t>
            </w:r>
            <w:r w:rsidR="00E21C4B" w:rsidRPr="00E21C4B">
              <w:rPr>
                <w:rStyle w:val="afffc"/>
                <w:rFonts w:eastAsia="宋体" w:hint="eastAsia"/>
                <w:noProof/>
              </w:rPr>
              <w:t>建筑气密性测试方法</w:t>
            </w:r>
            <w:r w:rsidR="00E21C4B" w:rsidRPr="00E21C4B">
              <w:rPr>
                <w:rFonts w:eastAsia="宋体"/>
                <w:noProof/>
                <w:webHidden/>
              </w:rPr>
              <w:tab/>
            </w:r>
            <w:r w:rsidR="00E21C4B" w:rsidRPr="00E21C4B">
              <w:rPr>
                <w:rFonts w:eastAsia="宋体"/>
                <w:noProof/>
                <w:webHidden/>
              </w:rPr>
              <w:fldChar w:fldCharType="begin"/>
            </w:r>
            <w:r w:rsidR="00E21C4B" w:rsidRPr="00E21C4B">
              <w:rPr>
                <w:rFonts w:eastAsia="宋体"/>
                <w:noProof/>
                <w:webHidden/>
              </w:rPr>
              <w:instrText xml:space="preserve"> PAGEREF _Toc521922196 \h </w:instrText>
            </w:r>
            <w:r w:rsidR="00E21C4B" w:rsidRPr="00E21C4B">
              <w:rPr>
                <w:rFonts w:eastAsia="宋体"/>
                <w:noProof/>
                <w:webHidden/>
              </w:rPr>
            </w:r>
            <w:r w:rsidR="00E21C4B" w:rsidRPr="00E21C4B">
              <w:rPr>
                <w:rFonts w:eastAsia="宋体"/>
                <w:noProof/>
                <w:webHidden/>
              </w:rPr>
              <w:fldChar w:fldCharType="separate"/>
            </w:r>
            <w:r w:rsidR="005B033A">
              <w:rPr>
                <w:rFonts w:eastAsia="宋体"/>
                <w:noProof/>
                <w:webHidden/>
              </w:rPr>
              <w:t>86</w:t>
            </w:r>
            <w:r w:rsidR="00E21C4B" w:rsidRPr="00E21C4B">
              <w:rPr>
                <w:rFonts w:eastAsia="宋体"/>
                <w:noProof/>
                <w:webHidden/>
              </w:rPr>
              <w:fldChar w:fldCharType="end"/>
            </w:r>
          </w:hyperlink>
        </w:p>
        <w:p w14:paraId="6C1B77C6" w14:textId="77777777" w:rsidR="00E21C4B" w:rsidRPr="00E21C4B" w:rsidRDefault="00D10B07" w:rsidP="00E21C4B">
          <w:pPr>
            <w:pStyle w:val="TOC1"/>
            <w:spacing w:line="240" w:lineRule="auto"/>
            <w:rPr>
              <w:rFonts w:asciiTheme="minorEastAsia" w:eastAsiaTheme="minorEastAsia" w:hAnsiTheme="minorEastAsia" w:cstheme="minorBidi"/>
              <w:bCs w:val="0"/>
              <w:caps w:val="0"/>
              <w:noProof/>
              <w:sz w:val="21"/>
              <w:szCs w:val="22"/>
            </w:rPr>
          </w:pPr>
          <w:hyperlink w:anchor="_Toc521922197" w:history="1">
            <w:r w:rsidR="00E21C4B" w:rsidRPr="00E21C4B">
              <w:rPr>
                <w:rStyle w:val="afffc"/>
                <w:rFonts w:eastAsia="宋体" w:hint="eastAsia"/>
                <w:noProof/>
              </w:rPr>
              <w:t>附录</w:t>
            </w:r>
            <w:r w:rsidR="00E21C4B" w:rsidRPr="00E21C4B">
              <w:rPr>
                <w:rStyle w:val="afffc"/>
                <w:rFonts w:eastAsia="宋体"/>
                <w:noProof/>
              </w:rPr>
              <w:t xml:space="preserve">G </w:t>
            </w:r>
            <w:r w:rsidR="00E21C4B" w:rsidRPr="00E21C4B">
              <w:rPr>
                <w:rStyle w:val="afffc"/>
                <w:rFonts w:eastAsia="宋体" w:hint="eastAsia"/>
                <w:noProof/>
              </w:rPr>
              <w:t>新风热回收装置热回收效率现场测试方法</w:t>
            </w:r>
            <w:r w:rsidR="00E21C4B" w:rsidRPr="00E21C4B">
              <w:rPr>
                <w:rFonts w:eastAsia="宋体"/>
                <w:noProof/>
                <w:webHidden/>
              </w:rPr>
              <w:tab/>
            </w:r>
            <w:r w:rsidR="00E21C4B" w:rsidRPr="00E21C4B">
              <w:rPr>
                <w:rFonts w:eastAsia="宋体"/>
                <w:noProof/>
                <w:webHidden/>
              </w:rPr>
              <w:fldChar w:fldCharType="begin"/>
            </w:r>
            <w:r w:rsidR="00E21C4B" w:rsidRPr="00E21C4B">
              <w:rPr>
                <w:rFonts w:eastAsia="宋体"/>
                <w:noProof/>
                <w:webHidden/>
              </w:rPr>
              <w:instrText xml:space="preserve"> PAGEREF _Toc521922197 \h </w:instrText>
            </w:r>
            <w:r w:rsidR="00E21C4B" w:rsidRPr="00E21C4B">
              <w:rPr>
                <w:rFonts w:eastAsia="宋体"/>
                <w:noProof/>
                <w:webHidden/>
              </w:rPr>
            </w:r>
            <w:r w:rsidR="00E21C4B" w:rsidRPr="00E21C4B">
              <w:rPr>
                <w:rFonts w:eastAsia="宋体"/>
                <w:noProof/>
                <w:webHidden/>
              </w:rPr>
              <w:fldChar w:fldCharType="separate"/>
            </w:r>
            <w:r w:rsidR="005B033A">
              <w:rPr>
                <w:rFonts w:eastAsia="宋体"/>
                <w:noProof/>
                <w:webHidden/>
              </w:rPr>
              <w:t>88</w:t>
            </w:r>
            <w:r w:rsidR="00E21C4B" w:rsidRPr="00E21C4B">
              <w:rPr>
                <w:rFonts w:eastAsia="宋体"/>
                <w:noProof/>
                <w:webHidden/>
              </w:rPr>
              <w:fldChar w:fldCharType="end"/>
            </w:r>
          </w:hyperlink>
        </w:p>
        <w:p w14:paraId="09700C4A" w14:textId="25C6CFC0" w:rsidR="00BB619E" w:rsidRPr="00BA131F" w:rsidRDefault="00BB619E" w:rsidP="00E24E64">
          <w:pPr>
            <w:spacing w:line="240" w:lineRule="auto"/>
            <w:ind w:firstLine="482"/>
          </w:pPr>
          <w:r w:rsidRPr="00E21C4B">
            <w:rPr>
              <w:rFonts w:asciiTheme="minorEastAsia" w:eastAsiaTheme="minorEastAsia" w:hAnsiTheme="minorEastAsia"/>
              <w:b/>
              <w:bCs/>
              <w:lang w:val="zh-CN"/>
            </w:rPr>
            <w:fldChar w:fldCharType="end"/>
          </w:r>
        </w:p>
      </w:sdtContent>
    </w:sdt>
    <w:p w14:paraId="4ACCB86E" w14:textId="77777777" w:rsidR="00E21C4B" w:rsidRDefault="00E21C4B" w:rsidP="00A03579">
      <w:pPr>
        <w:spacing w:afterLines="100" w:after="312" w:line="276" w:lineRule="auto"/>
        <w:ind w:firstLineChars="0" w:firstLine="0"/>
        <w:jc w:val="center"/>
        <w:rPr>
          <w:b/>
          <w:bCs/>
          <w:sz w:val="30"/>
        </w:rPr>
      </w:pPr>
    </w:p>
    <w:p w14:paraId="2ACC43FB" w14:textId="77777777" w:rsidR="00E21C4B" w:rsidRDefault="00E21C4B" w:rsidP="00A03579">
      <w:pPr>
        <w:spacing w:afterLines="100" w:after="312" w:line="276" w:lineRule="auto"/>
        <w:ind w:firstLineChars="0" w:firstLine="0"/>
        <w:jc w:val="center"/>
        <w:rPr>
          <w:b/>
          <w:bCs/>
          <w:sz w:val="30"/>
        </w:rPr>
      </w:pPr>
    </w:p>
    <w:p w14:paraId="06B8B7D6" w14:textId="77777777" w:rsidR="00905696" w:rsidRDefault="00905696" w:rsidP="00A03579">
      <w:pPr>
        <w:spacing w:afterLines="100" w:after="312" w:line="276" w:lineRule="auto"/>
        <w:ind w:firstLineChars="0" w:firstLine="0"/>
        <w:jc w:val="center"/>
        <w:rPr>
          <w:b/>
          <w:bCs/>
          <w:sz w:val="30"/>
        </w:rPr>
      </w:pPr>
    </w:p>
    <w:p w14:paraId="7958BCDC" w14:textId="77777777" w:rsidR="00E21C4B" w:rsidRDefault="00E21C4B" w:rsidP="00A03579">
      <w:pPr>
        <w:spacing w:afterLines="100" w:after="312" w:line="276" w:lineRule="auto"/>
        <w:ind w:firstLineChars="0" w:firstLine="0"/>
        <w:jc w:val="center"/>
        <w:rPr>
          <w:b/>
          <w:bCs/>
          <w:sz w:val="30"/>
        </w:rPr>
      </w:pPr>
    </w:p>
    <w:p w14:paraId="3F7F399C" w14:textId="77777777" w:rsidR="00D86BBA" w:rsidRPr="00BA131F" w:rsidRDefault="00305CF9" w:rsidP="00A03579">
      <w:pPr>
        <w:spacing w:afterLines="100" w:after="312" w:line="276" w:lineRule="auto"/>
        <w:ind w:firstLineChars="0" w:firstLine="0"/>
        <w:jc w:val="center"/>
        <w:rPr>
          <w:b/>
          <w:bCs/>
          <w:sz w:val="30"/>
        </w:rPr>
      </w:pPr>
      <w:r w:rsidRPr="00BA131F">
        <w:rPr>
          <w:b/>
          <w:bCs/>
          <w:sz w:val="30"/>
        </w:rPr>
        <w:t>Contents</w:t>
      </w:r>
    </w:p>
    <w:p w14:paraId="0ED1EB18" w14:textId="7F576669" w:rsidR="00D86BBA" w:rsidRPr="00BA131F" w:rsidRDefault="00305CF9" w:rsidP="00A03579">
      <w:pPr>
        <w:tabs>
          <w:tab w:val="right" w:leader="middleDot" w:pos="8400"/>
        </w:tabs>
        <w:spacing w:line="276" w:lineRule="auto"/>
        <w:ind w:firstLineChars="0" w:firstLine="0"/>
        <w:jc w:val="distribute"/>
      </w:pPr>
      <w:r w:rsidRPr="00BA131F">
        <w:t xml:space="preserve">1 General Provisions  </w:t>
      </w:r>
      <w:r w:rsidR="00212423" w:rsidRPr="00BA131F">
        <w:rPr>
          <w:sz w:val="15"/>
        </w:rPr>
        <w:t>········································</w:t>
      </w:r>
      <w:r w:rsidRPr="00BA131F">
        <w:rPr>
          <w:sz w:val="15"/>
        </w:rPr>
        <w:t>·········································································</w:t>
      </w:r>
      <w:r w:rsidRPr="00BA131F">
        <w:t xml:space="preserve">  1</w:t>
      </w:r>
    </w:p>
    <w:p w14:paraId="2634ADE5" w14:textId="4F2063E8" w:rsidR="00D86BBA" w:rsidRDefault="00305CF9" w:rsidP="00A03579">
      <w:pPr>
        <w:tabs>
          <w:tab w:val="right" w:leader="middleDot" w:pos="8400"/>
        </w:tabs>
        <w:spacing w:line="276" w:lineRule="auto"/>
        <w:ind w:firstLineChars="0" w:firstLine="0"/>
        <w:jc w:val="distribute"/>
      </w:pPr>
      <w:r w:rsidRPr="00BA131F">
        <w:t>2 Terms</w:t>
      </w:r>
      <w:r w:rsidR="003358A6">
        <w:t xml:space="preserve"> </w:t>
      </w:r>
      <w:r w:rsidR="003358A6">
        <w:rPr>
          <w:rFonts w:hint="eastAsia"/>
        </w:rPr>
        <w:t>and</w:t>
      </w:r>
      <w:r w:rsidR="003358A6">
        <w:t xml:space="preserve"> Symbols</w:t>
      </w:r>
      <w:r w:rsidRPr="00BA131F">
        <w:t xml:space="preserve"> </w:t>
      </w:r>
      <w:r w:rsidRPr="00BA131F">
        <w:rPr>
          <w:sz w:val="15"/>
        </w:rPr>
        <w:t>·····································</w:t>
      </w:r>
      <w:r w:rsidR="006356F2" w:rsidRPr="00BA131F">
        <w:rPr>
          <w:sz w:val="15"/>
        </w:rPr>
        <w:t>····························</w:t>
      </w:r>
      <w:r w:rsidRPr="00BA131F">
        <w:rPr>
          <w:sz w:val="15"/>
        </w:rPr>
        <w:t>························</w:t>
      </w:r>
      <w:r w:rsidRPr="00BA131F">
        <w:t xml:space="preserve">  </w:t>
      </w:r>
      <w:r w:rsidR="00171870" w:rsidRPr="00BA131F">
        <w:t>4</w:t>
      </w:r>
    </w:p>
    <w:p w14:paraId="4C738A41" w14:textId="014C3AFB" w:rsidR="00212423" w:rsidRPr="00212423" w:rsidRDefault="00212423" w:rsidP="00A03579">
      <w:pPr>
        <w:tabs>
          <w:tab w:val="right" w:leader="middleDot" w:pos="8400"/>
        </w:tabs>
        <w:spacing w:line="276" w:lineRule="auto"/>
        <w:ind w:firstLineChars="0" w:firstLine="0"/>
        <w:jc w:val="distribute"/>
      </w:pPr>
      <w:r w:rsidRPr="00BA131F">
        <w:t xml:space="preserve">3 </w:t>
      </w:r>
      <w:r>
        <w:rPr>
          <w:rFonts w:hint="eastAsia"/>
        </w:rPr>
        <w:t>General</w:t>
      </w:r>
      <w:r>
        <w:t xml:space="preserve"> </w:t>
      </w:r>
      <w:r>
        <w:rPr>
          <w:rFonts w:hint="eastAsia"/>
        </w:rPr>
        <w:t>Requirements</w:t>
      </w:r>
      <w:r w:rsidRPr="00BA131F">
        <w:t xml:space="preserve"> </w:t>
      </w:r>
      <w:r w:rsidRPr="00BA131F">
        <w:rPr>
          <w:sz w:val="15"/>
        </w:rPr>
        <w:t>··········································································································</w:t>
      </w:r>
      <w:r w:rsidRPr="00BA131F">
        <w:t xml:space="preserve">  </w:t>
      </w:r>
      <w:r w:rsidR="005B033A">
        <w:t>9</w:t>
      </w:r>
    </w:p>
    <w:p w14:paraId="4DFFEA2E" w14:textId="03805B86" w:rsidR="00D86BBA" w:rsidRPr="00BA131F" w:rsidRDefault="00212423" w:rsidP="00A03579">
      <w:pPr>
        <w:tabs>
          <w:tab w:val="right" w:leader="middleDot" w:pos="8400"/>
        </w:tabs>
        <w:spacing w:line="276" w:lineRule="auto"/>
        <w:ind w:firstLineChars="0" w:firstLine="0"/>
        <w:jc w:val="distribute"/>
      </w:pPr>
      <w:r>
        <w:t>4</w:t>
      </w:r>
      <w:r w:rsidR="00305CF9" w:rsidRPr="00BA131F">
        <w:t xml:space="preserve"> </w:t>
      </w:r>
      <w:r w:rsidR="0077554E" w:rsidRPr="00BA131F">
        <w:t>Indoor Environment Parameters</w:t>
      </w:r>
      <w:r w:rsidR="00305CF9" w:rsidRPr="00BA131F">
        <w:t xml:space="preserve"> </w:t>
      </w:r>
      <w:r w:rsidR="00305CF9" w:rsidRPr="00BA131F">
        <w:rPr>
          <w:sz w:val="15"/>
        </w:rPr>
        <w:t>·····</w:t>
      </w:r>
      <w:r w:rsidRPr="00BA131F">
        <w:rPr>
          <w:sz w:val="15"/>
        </w:rPr>
        <w:t>········</w:t>
      </w:r>
      <w:r w:rsidR="00305CF9" w:rsidRPr="00BA131F">
        <w:rPr>
          <w:sz w:val="15"/>
        </w:rPr>
        <w:t>·····························································</w:t>
      </w:r>
      <w:r w:rsidR="00305CF9" w:rsidRPr="00BA131F">
        <w:t xml:space="preserve">  </w:t>
      </w:r>
      <w:r w:rsidR="00AA6694">
        <w:t>1</w:t>
      </w:r>
      <w:r w:rsidR="005B033A">
        <w:t>3</w:t>
      </w:r>
    </w:p>
    <w:p w14:paraId="6DC7C531" w14:textId="3B2C1082" w:rsidR="00D86BBA" w:rsidRPr="00BA131F" w:rsidRDefault="00212423" w:rsidP="00A03579">
      <w:pPr>
        <w:tabs>
          <w:tab w:val="right" w:leader="middleDot" w:pos="8400"/>
        </w:tabs>
        <w:spacing w:line="276" w:lineRule="auto"/>
        <w:ind w:firstLineChars="0" w:firstLine="0"/>
        <w:jc w:val="distribute"/>
      </w:pPr>
      <w:r>
        <w:t>5</w:t>
      </w:r>
      <w:r w:rsidR="00305CF9" w:rsidRPr="00BA131F">
        <w:t xml:space="preserve"> </w:t>
      </w:r>
      <w:r w:rsidR="0077554E" w:rsidRPr="00BA131F">
        <w:t xml:space="preserve">Building Energy </w:t>
      </w:r>
      <w:r w:rsidR="00755297" w:rsidRPr="00BA131F">
        <w:t>Criteria</w:t>
      </w:r>
      <w:r w:rsidR="00305CF9" w:rsidRPr="00BA131F">
        <w:rPr>
          <w:sz w:val="15"/>
        </w:rPr>
        <w:t>·········</w:t>
      </w:r>
      <w:r w:rsidR="006356F2" w:rsidRPr="00BA131F">
        <w:rPr>
          <w:sz w:val="15"/>
        </w:rPr>
        <w:t>·····</w:t>
      </w:r>
      <w:r w:rsidRPr="00BA131F">
        <w:rPr>
          <w:sz w:val="15"/>
        </w:rPr>
        <w:t>········································</w:t>
      </w:r>
      <w:r w:rsidR="006356F2" w:rsidRPr="00BA131F">
        <w:rPr>
          <w:sz w:val="15"/>
        </w:rPr>
        <w:t>·········</w:t>
      </w:r>
      <w:r w:rsidR="00305CF9" w:rsidRPr="00BA131F">
        <w:rPr>
          <w:sz w:val="15"/>
        </w:rPr>
        <w:t>····························</w:t>
      </w:r>
      <w:r w:rsidR="00305CF9" w:rsidRPr="00BA131F">
        <w:t xml:space="preserve">  </w:t>
      </w:r>
      <w:r w:rsidR="00AA6694">
        <w:t>1</w:t>
      </w:r>
      <w:r w:rsidR="005B033A">
        <w:t>7</w:t>
      </w:r>
    </w:p>
    <w:p w14:paraId="23E4EAE1" w14:textId="14471E14" w:rsidR="00D86BBA" w:rsidRPr="00BA131F" w:rsidRDefault="00212423" w:rsidP="00A03579">
      <w:pPr>
        <w:tabs>
          <w:tab w:val="right" w:leader="middleDot" w:pos="8400"/>
        </w:tabs>
        <w:spacing w:line="276" w:lineRule="auto"/>
        <w:ind w:firstLineChars="0" w:firstLine="0"/>
        <w:jc w:val="distribute"/>
      </w:pPr>
      <w:r>
        <w:t>6</w:t>
      </w:r>
      <w:r w:rsidR="006356F2" w:rsidRPr="00BA131F">
        <w:t xml:space="preserve"> Technical Performance Index</w:t>
      </w:r>
      <w:r w:rsidR="00305CF9" w:rsidRPr="00BA131F">
        <w:rPr>
          <w:sz w:val="15"/>
        </w:rPr>
        <w:t>······</w:t>
      </w:r>
      <w:r w:rsidR="006356F2" w:rsidRPr="00BA131F">
        <w:rPr>
          <w:sz w:val="15"/>
        </w:rPr>
        <w:t>······································································</w:t>
      </w:r>
      <w:r w:rsidR="00305CF9" w:rsidRPr="00BA131F">
        <w:rPr>
          <w:sz w:val="15"/>
        </w:rPr>
        <w:t>····</w:t>
      </w:r>
      <w:r w:rsidR="00305CF9" w:rsidRPr="00BA131F">
        <w:t xml:space="preserve">  </w:t>
      </w:r>
      <w:r w:rsidR="00AA6694">
        <w:t>2</w:t>
      </w:r>
      <w:r w:rsidR="005B033A">
        <w:t>1</w:t>
      </w:r>
    </w:p>
    <w:p w14:paraId="201379CE" w14:textId="13C9BCC0" w:rsidR="00D86BBA" w:rsidRPr="00BA131F" w:rsidRDefault="00305CF9" w:rsidP="00A03579">
      <w:pPr>
        <w:tabs>
          <w:tab w:val="right" w:leader="middleDot" w:pos="8400"/>
        </w:tabs>
        <w:spacing w:line="276" w:lineRule="auto"/>
        <w:ind w:firstLineChars="0" w:firstLine="0"/>
        <w:jc w:val="distribute"/>
      </w:pPr>
      <w:r w:rsidRPr="00BA131F">
        <w:t xml:space="preserve">  </w:t>
      </w:r>
      <w:r w:rsidR="003358A6">
        <w:rPr>
          <w:sz w:val="21"/>
        </w:rPr>
        <w:t>6</w:t>
      </w:r>
      <w:r w:rsidRPr="00BA131F">
        <w:rPr>
          <w:sz w:val="21"/>
        </w:rPr>
        <w:t xml:space="preserve">.1 </w:t>
      </w:r>
      <w:r w:rsidR="006356F2" w:rsidRPr="00BA131F">
        <w:rPr>
          <w:sz w:val="21"/>
        </w:rPr>
        <w:t>Building Envelope</w:t>
      </w:r>
      <w:r w:rsidRPr="00BA131F">
        <w:t xml:space="preserve"> </w:t>
      </w:r>
      <w:r w:rsidRPr="00BA131F">
        <w:rPr>
          <w:sz w:val="15"/>
        </w:rPr>
        <w:t>··························································································</w:t>
      </w:r>
      <w:r w:rsidRPr="00BA131F">
        <w:t xml:space="preserve">  </w:t>
      </w:r>
      <w:r w:rsidR="00AA6694">
        <w:t>2</w:t>
      </w:r>
      <w:r w:rsidR="005B033A">
        <w:t>1</w:t>
      </w:r>
    </w:p>
    <w:p w14:paraId="49F565B0" w14:textId="5E9210A3" w:rsidR="00D86BBA" w:rsidRPr="00BA131F" w:rsidRDefault="00305CF9" w:rsidP="00A03579">
      <w:pPr>
        <w:tabs>
          <w:tab w:val="right" w:leader="middleDot" w:pos="8400"/>
        </w:tabs>
        <w:spacing w:line="276" w:lineRule="auto"/>
        <w:ind w:firstLineChars="0" w:firstLine="0"/>
        <w:jc w:val="distribute"/>
      </w:pPr>
      <w:r w:rsidRPr="00BA131F">
        <w:t xml:space="preserve">  </w:t>
      </w:r>
      <w:r w:rsidR="003358A6">
        <w:rPr>
          <w:sz w:val="21"/>
        </w:rPr>
        <w:t>6</w:t>
      </w:r>
      <w:r w:rsidRPr="00BA131F">
        <w:rPr>
          <w:sz w:val="21"/>
        </w:rPr>
        <w:t>.</w:t>
      </w:r>
      <w:r w:rsidR="00212423">
        <w:rPr>
          <w:sz w:val="21"/>
        </w:rPr>
        <w:t>2</w:t>
      </w:r>
      <w:r w:rsidRPr="00BA131F">
        <w:rPr>
          <w:sz w:val="21"/>
        </w:rPr>
        <w:t xml:space="preserve"> </w:t>
      </w:r>
      <w:r w:rsidR="006356F2" w:rsidRPr="00BA131F">
        <w:rPr>
          <w:sz w:val="21"/>
        </w:rPr>
        <w:t>Energy Equipments</w:t>
      </w:r>
      <w:r w:rsidR="00894457" w:rsidRPr="00BA131F">
        <w:rPr>
          <w:sz w:val="21"/>
        </w:rPr>
        <w:t xml:space="preserve"> and System</w:t>
      </w:r>
      <w:r w:rsidRPr="00BA131F">
        <w:rPr>
          <w:sz w:val="15"/>
        </w:rPr>
        <w:t>·······················································································</w:t>
      </w:r>
      <w:r w:rsidRPr="00BA131F">
        <w:t xml:space="preserve"> </w:t>
      </w:r>
      <w:r w:rsidR="00AA6694">
        <w:t>2</w:t>
      </w:r>
      <w:r w:rsidR="005B033A">
        <w:t>2</w:t>
      </w:r>
    </w:p>
    <w:p w14:paraId="664AF7BD" w14:textId="08FDEA9A" w:rsidR="00D86BBA" w:rsidRPr="00BA131F" w:rsidRDefault="003358A6" w:rsidP="00A03579">
      <w:pPr>
        <w:tabs>
          <w:tab w:val="right" w:leader="middleDot" w:pos="8400"/>
        </w:tabs>
        <w:spacing w:line="276" w:lineRule="auto"/>
        <w:ind w:firstLineChars="0" w:firstLine="0"/>
        <w:jc w:val="distribute"/>
      </w:pPr>
      <w:r>
        <w:t>7</w:t>
      </w:r>
      <w:r w:rsidR="00305CF9" w:rsidRPr="00BA131F">
        <w:t xml:space="preserve"> </w:t>
      </w:r>
      <w:r w:rsidR="006356F2" w:rsidRPr="00BA131F">
        <w:t>Technical Measure</w:t>
      </w:r>
      <w:r w:rsidR="00212423">
        <w:rPr>
          <w:rFonts w:hint="eastAsia"/>
        </w:rPr>
        <w:t>s</w:t>
      </w:r>
      <w:r w:rsidR="00305CF9" w:rsidRPr="00BA131F">
        <w:rPr>
          <w:sz w:val="15"/>
        </w:rPr>
        <w:t>···································································································</w:t>
      </w:r>
      <w:r w:rsidR="00305CF9" w:rsidRPr="00BA131F">
        <w:t xml:space="preserve">  </w:t>
      </w:r>
      <w:r w:rsidR="00AA6694">
        <w:t>2</w:t>
      </w:r>
      <w:r w:rsidR="005B033A">
        <w:t>7</w:t>
      </w:r>
    </w:p>
    <w:p w14:paraId="650EEF97" w14:textId="643D6974" w:rsidR="00D86BBA" w:rsidRPr="00BA131F" w:rsidRDefault="00305CF9" w:rsidP="00A03579">
      <w:pPr>
        <w:tabs>
          <w:tab w:val="right" w:leader="middleDot" w:pos="8400"/>
        </w:tabs>
        <w:spacing w:line="276" w:lineRule="auto"/>
        <w:ind w:firstLineChars="0" w:firstLine="0"/>
        <w:jc w:val="distribute"/>
      </w:pPr>
      <w:r w:rsidRPr="00BA131F">
        <w:t xml:space="preserve">  </w:t>
      </w:r>
      <w:r w:rsidR="003358A6">
        <w:rPr>
          <w:sz w:val="21"/>
        </w:rPr>
        <w:t>7</w:t>
      </w:r>
      <w:r w:rsidRPr="00BA131F">
        <w:rPr>
          <w:sz w:val="21"/>
        </w:rPr>
        <w:t xml:space="preserve">.1 </w:t>
      </w:r>
      <w:r w:rsidR="006356F2" w:rsidRPr="00BA131F">
        <w:rPr>
          <w:sz w:val="21"/>
        </w:rPr>
        <w:t>Building Design</w:t>
      </w:r>
      <w:r w:rsidRPr="00BA131F">
        <w:t xml:space="preserve"> </w:t>
      </w:r>
      <w:r w:rsidRPr="00BA131F">
        <w:rPr>
          <w:sz w:val="15"/>
        </w:rPr>
        <w:t>················</w:t>
      </w:r>
      <w:r w:rsidR="00212423" w:rsidRPr="00BA131F">
        <w:rPr>
          <w:sz w:val="15"/>
        </w:rPr>
        <w:t>························</w:t>
      </w:r>
      <w:r w:rsidRPr="00BA131F">
        <w:rPr>
          <w:sz w:val="15"/>
        </w:rPr>
        <w:t>·········································································</w:t>
      </w:r>
      <w:r w:rsidRPr="00BA131F">
        <w:t xml:space="preserve">  </w:t>
      </w:r>
      <w:r w:rsidR="00ED2E73" w:rsidRPr="00BA131F">
        <w:t>2</w:t>
      </w:r>
      <w:r w:rsidR="005B033A">
        <w:t>7</w:t>
      </w:r>
    </w:p>
    <w:p w14:paraId="090A5D35" w14:textId="55B77751" w:rsidR="00D86BBA" w:rsidRPr="00BA131F" w:rsidRDefault="00305CF9" w:rsidP="00A03579">
      <w:pPr>
        <w:tabs>
          <w:tab w:val="right" w:leader="middleDot" w:pos="8400"/>
        </w:tabs>
        <w:spacing w:line="276" w:lineRule="auto"/>
        <w:ind w:firstLineChars="0" w:firstLine="0"/>
        <w:jc w:val="distribute"/>
      </w:pPr>
      <w:r w:rsidRPr="00BA131F">
        <w:t xml:space="preserve">  </w:t>
      </w:r>
      <w:r w:rsidR="003358A6">
        <w:rPr>
          <w:sz w:val="21"/>
        </w:rPr>
        <w:t>7</w:t>
      </w:r>
      <w:r w:rsidRPr="00BA131F">
        <w:rPr>
          <w:sz w:val="21"/>
        </w:rPr>
        <w:t xml:space="preserve">.2 </w:t>
      </w:r>
      <w:r w:rsidR="006356F2" w:rsidRPr="00BA131F">
        <w:rPr>
          <w:sz w:val="21"/>
        </w:rPr>
        <w:t>Construction Quality Control</w:t>
      </w:r>
      <w:r w:rsidRPr="00BA131F">
        <w:t xml:space="preserve"> </w:t>
      </w:r>
      <w:r w:rsidRPr="00BA131F">
        <w:rPr>
          <w:sz w:val="15"/>
        </w:rPr>
        <w:t>········</w:t>
      </w:r>
      <w:r w:rsidR="00212423" w:rsidRPr="00BA131F">
        <w:rPr>
          <w:sz w:val="15"/>
        </w:rPr>
        <w:t>················································</w:t>
      </w:r>
      <w:r w:rsidRPr="00BA131F">
        <w:rPr>
          <w:sz w:val="15"/>
        </w:rPr>
        <w:t>·································</w:t>
      </w:r>
      <w:r w:rsidRPr="00BA131F">
        <w:t xml:space="preserve">  </w:t>
      </w:r>
      <w:r w:rsidR="00AA6694">
        <w:t>5</w:t>
      </w:r>
      <w:r w:rsidR="005B033A">
        <w:t>0</w:t>
      </w:r>
    </w:p>
    <w:p w14:paraId="6DA67C90" w14:textId="34243D68" w:rsidR="00D86BBA" w:rsidRPr="00BA131F" w:rsidRDefault="00305CF9" w:rsidP="00A03579">
      <w:pPr>
        <w:tabs>
          <w:tab w:val="right" w:leader="middleDot" w:pos="8400"/>
        </w:tabs>
        <w:spacing w:line="276" w:lineRule="auto"/>
        <w:ind w:firstLineChars="0" w:firstLine="0"/>
        <w:jc w:val="distribute"/>
      </w:pPr>
      <w:r w:rsidRPr="00BA131F">
        <w:t xml:space="preserve">  </w:t>
      </w:r>
      <w:r w:rsidR="003358A6">
        <w:rPr>
          <w:sz w:val="21"/>
        </w:rPr>
        <w:t>7</w:t>
      </w:r>
      <w:r w:rsidRPr="00BA131F">
        <w:rPr>
          <w:sz w:val="21"/>
        </w:rPr>
        <w:t xml:space="preserve">.3 </w:t>
      </w:r>
      <w:r w:rsidR="000A0AE5" w:rsidRPr="00BA131F">
        <w:rPr>
          <w:sz w:val="21"/>
        </w:rPr>
        <w:t>Operation Measurement</w:t>
      </w:r>
      <w:r w:rsidR="00212423">
        <w:rPr>
          <w:rFonts w:hint="eastAsia"/>
          <w:sz w:val="21"/>
        </w:rPr>
        <w:t>s</w:t>
      </w:r>
      <w:r w:rsidRPr="00BA131F">
        <w:rPr>
          <w:sz w:val="15"/>
        </w:rPr>
        <w:t>················································································</w:t>
      </w:r>
      <w:r w:rsidRPr="00BA131F">
        <w:t xml:space="preserve">  </w:t>
      </w:r>
      <w:r w:rsidR="00AA6694">
        <w:t>6</w:t>
      </w:r>
      <w:r w:rsidR="005B033A">
        <w:t>0</w:t>
      </w:r>
    </w:p>
    <w:p w14:paraId="27059700" w14:textId="61086216" w:rsidR="000A0AE5" w:rsidRPr="00BA131F" w:rsidRDefault="003358A6" w:rsidP="00A03579">
      <w:pPr>
        <w:tabs>
          <w:tab w:val="right" w:leader="middleDot" w:pos="8400"/>
        </w:tabs>
        <w:spacing w:line="276" w:lineRule="auto"/>
        <w:ind w:firstLineChars="0" w:firstLine="0"/>
        <w:jc w:val="distribute"/>
      </w:pPr>
      <w:r>
        <w:t>8</w:t>
      </w:r>
      <w:r w:rsidR="000A0AE5" w:rsidRPr="00BA131F">
        <w:t xml:space="preserve"> </w:t>
      </w:r>
      <w:r w:rsidR="00B61AC5">
        <w:t>Evaluation</w:t>
      </w:r>
      <w:r w:rsidR="000A0AE5" w:rsidRPr="00BA131F">
        <w:rPr>
          <w:sz w:val="15"/>
        </w:rPr>
        <w:t>·······················</w:t>
      </w:r>
      <w:r w:rsidR="00212423" w:rsidRPr="00BA131F">
        <w:rPr>
          <w:sz w:val="15"/>
        </w:rPr>
        <w:t>········</w:t>
      </w:r>
      <w:r w:rsidR="000A0AE5" w:rsidRPr="00BA131F">
        <w:rPr>
          <w:sz w:val="15"/>
        </w:rPr>
        <w:t>·············································································</w:t>
      </w:r>
      <w:r w:rsidR="000A0AE5" w:rsidRPr="00BA131F">
        <w:t xml:space="preserve">  </w:t>
      </w:r>
      <w:r w:rsidR="00ED2E73" w:rsidRPr="00BA131F">
        <w:t>6</w:t>
      </w:r>
      <w:r w:rsidR="005B033A">
        <w:t>4</w:t>
      </w:r>
    </w:p>
    <w:p w14:paraId="1C7EAA0D" w14:textId="5867E725" w:rsidR="000A0AE5" w:rsidRPr="00BA131F" w:rsidRDefault="000A0AE5" w:rsidP="00A03579">
      <w:pPr>
        <w:tabs>
          <w:tab w:val="right" w:leader="middleDot" w:pos="8400"/>
        </w:tabs>
        <w:spacing w:line="276" w:lineRule="auto"/>
        <w:ind w:firstLineChars="0" w:firstLine="0"/>
        <w:jc w:val="distribute"/>
      </w:pPr>
      <w:r w:rsidRPr="00BA131F">
        <w:t xml:space="preserve">  </w:t>
      </w:r>
      <w:r w:rsidR="003358A6">
        <w:rPr>
          <w:sz w:val="21"/>
        </w:rPr>
        <w:t>8</w:t>
      </w:r>
      <w:r w:rsidRPr="00BA131F">
        <w:rPr>
          <w:sz w:val="21"/>
        </w:rPr>
        <w:t xml:space="preserve">.1 General </w:t>
      </w:r>
      <w:r w:rsidR="00212423">
        <w:rPr>
          <w:rFonts w:hint="eastAsia"/>
          <w:sz w:val="21"/>
        </w:rPr>
        <w:t>Rule</w:t>
      </w:r>
      <w:r w:rsidRPr="00BA131F">
        <w:rPr>
          <w:sz w:val="21"/>
        </w:rPr>
        <w:t>s</w:t>
      </w:r>
      <w:r w:rsidRPr="00BA131F">
        <w:t xml:space="preserve"> </w:t>
      </w:r>
      <w:r w:rsidRPr="00BA131F">
        <w:rPr>
          <w:sz w:val="15"/>
        </w:rPr>
        <w:t>············</w:t>
      </w:r>
      <w:r w:rsidR="00212423" w:rsidRPr="00BA131F">
        <w:rPr>
          <w:sz w:val="15"/>
        </w:rPr>
        <w:t>················</w:t>
      </w:r>
      <w:r w:rsidRPr="00BA131F">
        <w:rPr>
          <w:sz w:val="15"/>
        </w:rPr>
        <w:t>·············································································</w:t>
      </w:r>
      <w:r w:rsidRPr="00BA131F">
        <w:t xml:space="preserve">  </w:t>
      </w:r>
      <w:r w:rsidR="00ED2E73" w:rsidRPr="00BA131F">
        <w:t>6</w:t>
      </w:r>
      <w:r w:rsidR="005B033A">
        <w:t>4</w:t>
      </w:r>
    </w:p>
    <w:p w14:paraId="424E8067" w14:textId="280B3BFB" w:rsidR="000A0AE5" w:rsidRPr="00BA131F" w:rsidRDefault="000A0AE5" w:rsidP="00A03579">
      <w:pPr>
        <w:tabs>
          <w:tab w:val="right" w:leader="middleDot" w:pos="8400"/>
        </w:tabs>
        <w:spacing w:line="276" w:lineRule="auto"/>
        <w:ind w:firstLineChars="0" w:firstLine="0"/>
        <w:jc w:val="distribute"/>
      </w:pPr>
      <w:r w:rsidRPr="00BA131F">
        <w:t xml:space="preserve"> </w:t>
      </w:r>
      <w:r w:rsidRPr="001265E8">
        <w:rPr>
          <w:sz w:val="21"/>
          <w:szCs w:val="21"/>
        </w:rPr>
        <w:t xml:space="preserve"> </w:t>
      </w:r>
      <w:r w:rsidR="003358A6" w:rsidRPr="001265E8">
        <w:rPr>
          <w:sz w:val="21"/>
          <w:szCs w:val="21"/>
        </w:rPr>
        <w:t>8</w:t>
      </w:r>
      <w:r w:rsidRPr="001265E8">
        <w:rPr>
          <w:sz w:val="21"/>
          <w:szCs w:val="21"/>
        </w:rPr>
        <w:t>.</w:t>
      </w:r>
      <w:r w:rsidR="00162AEB" w:rsidRPr="001265E8">
        <w:rPr>
          <w:sz w:val="21"/>
          <w:szCs w:val="21"/>
        </w:rPr>
        <w:t>2</w:t>
      </w:r>
      <w:r w:rsidRPr="001265E8">
        <w:rPr>
          <w:sz w:val="21"/>
          <w:szCs w:val="21"/>
        </w:rPr>
        <w:t xml:space="preserve"> Assessment·</w:t>
      </w:r>
      <w:r w:rsidRPr="00BA131F">
        <w:rPr>
          <w:sz w:val="15"/>
        </w:rPr>
        <w:t>··········</w:t>
      </w:r>
      <w:r w:rsidR="00212423" w:rsidRPr="00BA131F">
        <w:rPr>
          <w:sz w:val="15"/>
        </w:rPr>
        <w:t>········································</w:t>
      </w:r>
      <w:r w:rsidRPr="00BA131F">
        <w:rPr>
          <w:sz w:val="15"/>
        </w:rPr>
        <w:t>·····································································</w:t>
      </w:r>
      <w:r w:rsidRPr="00BA131F">
        <w:t xml:space="preserve">  </w:t>
      </w:r>
      <w:r w:rsidR="006B434C" w:rsidRPr="00BA131F">
        <w:t>6</w:t>
      </w:r>
      <w:r w:rsidR="005B033A">
        <w:t>5</w:t>
      </w:r>
    </w:p>
    <w:p w14:paraId="58A0B46D" w14:textId="3611F808" w:rsidR="000A0AE5" w:rsidRPr="00BA131F" w:rsidRDefault="000A0AE5" w:rsidP="00A03579">
      <w:pPr>
        <w:tabs>
          <w:tab w:val="right" w:leader="middleDot" w:pos="8400"/>
        </w:tabs>
        <w:spacing w:line="276" w:lineRule="auto"/>
        <w:ind w:firstLineChars="0" w:firstLine="0"/>
        <w:jc w:val="distribute"/>
      </w:pPr>
      <w:r w:rsidRPr="00BA131F">
        <w:t xml:space="preserve">  </w:t>
      </w:r>
      <w:r w:rsidR="003358A6">
        <w:rPr>
          <w:sz w:val="21"/>
        </w:rPr>
        <w:t>8</w:t>
      </w:r>
      <w:r w:rsidRPr="00BA131F">
        <w:rPr>
          <w:sz w:val="21"/>
        </w:rPr>
        <w:t>.</w:t>
      </w:r>
      <w:r w:rsidR="00162AEB" w:rsidRPr="00BA131F">
        <w:rPr>
          <w:sz w:val="21"/>
        </w:rPr>
        <w:t>3</w:t>
      </w:r>
      <w:r w:rsidRPr="00BA131F">
        <w:rPr>
          <w:sz w:val="21"/>
        </w:rPr>
        <w:t xml:space="preserve"> Post Evaluations</w:t>
      </w:r>
      <w:r w:rsidRPr="00BA131F">
        <w:rPr>
          <w:sz w:val="15"/>
        </w:rPr>
        <w:t>·············</w:t>
      </w:r>
      <w:r w:rsidR="00212423" w:rsidRPr="00BA131F">
        <w:rPr>
          <w:sz w:val="15"/>
        </w:rPr>
        <w:t>································</w:t>
      </w:r>
      <w:r w:rsidRPr="00BA131F">
        <w:rPr>
          <w:sz w:val="15"/>
        </w:rPr>
        <w:t>···································································</w:t>
      </w:r>
      <w:r w:rsidRPr="00BA131F">
        <w:t xml:space="preserve">  </w:t>
      </w:r>
      <w:r w:rsidR="006B434C" w:rsidRPr="00BA131F">
        <w:t>6</w:t>
      </w:r>
      <w:r w:rsidR="005B033A">
        <w:t>6</w:t>
      </w:r>
    </w:p>
    <w:p w14:paraId="44851F3C" w14:textId="761E186C" w:rsidR="00E21C4B" w:rsidRPr="00BA131F" w:rsidRDefault="00E21C4B" w:rsidP="00AA6694">
      <w:pPr>
        <w:tabs>
          <w:tab w:val="right" w:leader="middleDot" w:pos="8400"/>
        </w:tabs>
        <w:spacing w:line="276" w:lineRule="auto"/>
        <w:ind w:firstLineChars="0" w:firstLine="0"/>
        <w:jc w:val="distribute"/>
      </w:pPr>
      <w:r w:rsidRPr="00BA131F">
        <w:t xml:space="preserve">Appendix </w:t>
      </w:r>
      <w:r>
        <w:t>A</w:t>
      </w:r>
      <w:r w:rsidRPr="00BA131F">
        <w:t xml:space="preserve"> Calculating methods of energy </w:t>
      </w:r>
      <w:r w:rsidR="00AA6694">
        <w:t>criteria</w:t>
      </w:r>
      <w:r w:rsidRPr="00BA131F">
        <w:rPr>
          <w:sz w:val="15"/>
        </w:rPr>
        <w:t>·······························</w:t>
      </w:r>
      <w:r w:rsidR="005B033A">
        <w:t>69</w:t>
      </w:r>
    </w:p>
    <w:p w14:paraId="11BB953B" w14:textId="2741230E" w:rsidR="00997A11" w:rsidRPr="00BA131F" w:rsidRDefault="00E21C4B" w:rsidP="00AA6694">
      <w:pPr>
        <w:tabs>
          <w:tab w:val="right" w:leader="middleDot" w:pos="8400"/>
        </w:tabs>
        <w:spacing w:line="276" w:lineRule="auto"/>
        <w:ind w:firstLineChars="0" w:firstLine="0"/>
        <w:jc w:val="distribute"/>
      </w:pPr>
      <w:r>
        <w:t>Appendix</w:t>
      </w:r>
      <w:r w:rsidR="00AA6694" w:rsidRPr="00BA131F">
        <w:t xml:space="preserve"> </w:t>
      </w:r>
      <w:r>
        <w:t>B</w:t>
      </w:r>
      <w:r w:rsidR="00997A11" w:rsidRPr="00BA131F">
        <w:t xml:space="preserve"> Energy Consumption of nearly-zero energy buildings for typical cities</w:t>
      </w:r>
      <w:r w:rsidR="00997A11" w:rsidRPr="00BA131F">
        <w:rPr>
          <w:sz w:val="15"/>
        </w:rPr>
        <w:t>·································································································································</w:t>
      </w:r>
      <w:r w:rsidR="00803FBF" w:rsidRPr="00BA131F">
        <w:rPr>
          <w:sz w:val="15"/>
        </w:rPr>
        <w:t xml:space="preserve">  </w:t>
      </w:r>
      <w:r w:rsidR="00ED2E73" w:rsidRPr="00BA131F">
        <w:t>7</w:t>
      </w:r>
      <w:r w:rsidR="005B033A">
        <w:t>7</w:t>
      </w:r>
    </w:p>
    <w:p w14:paraId="700524C8" w14:textId="162BCA6F" w:rsidR="00BE46D5" w:rsidRDefault="00BE46D5" w:rsidP="005B033A">
      <w:pPr>
        <w:tabs>
          <w:tab w:val="right" w:leader="middleDot" w:pos="8400"/>
        </w:tabs>
        <w:spacing w:line="276" w:lineRule="auto"/>
        <w:ind w:rightChars="35" w:right="84" w:firstLineChars="0" w:firstLine="0"/>
        <w:jc w:val="right"/>
      </w:pPr>
      <w:r w:rsidRPr="00BA131F">
        <w:t xml:space="preserve">Appendix </w:t>
      </w:r>
      <w:r w:rsidR="00E21C4B">
        <w:t>C</w:t>
      </w:r>
      <w:r w:rsidR="00BD0B47" w:rsidRPr="00BA131F">
        <w:t xml:space="preserve"> </w:t>
      </w:r>
      <w:r>
        <w:t xml:space="preserve">Energy </w:t>
      </w:r>
      <w:r w:rsidR="00AA6694">
        <w:t>c</w:t>
      </w:r>
      <w:r>
        <w:rPr>
          <w:rFonts w:hint="eastAsia"/>
        </w:rPr>
        <w:t>riterias</w:t>
      </w:r>
      <w:r>
        <w:t xml:space="preserve"> of ultra-low energy bu</w:t>
      </w:r>
      <w:r w:rsidR="006441FA">
        <w:t>ilding</w:t>
      </w:r>
      <w:r w:rsidR="006441FA" w:rsidRPr="00BA131F">
        <w:rPr>
          <w:sz w:val="15"/>
        </w:rPr>
        <w:t>··········································</w:t>
      </w:r>
      <w:r w:rsidR="006441FA">
        <w:rPr>
          <w:sz w:val="15"/>
        </w:rPr>
        <w:t>·</w:t>
      </w:r>
      <w:r w:rsidR="006441FA" w:rsidRPr="00BA131F">
        <w:rPr>
          <w:sz w:val="15"/>
        </w:rPr>
        <w:t>··</w:t>
      </w:r>
      <w:r>
        <w:rPr>
          <w:sz w:val="15"/>
        </w:rPr>
        <w:t xml:space="preserve"> </w:t>
      </w:r>
      <w:r w:rsidR="005B033A">
        <w:t xml:space="preserve"> 78</w:t>
      </w:r>
    </w:p>
    <w:p w14:paraId="28369E9A" w14:textId="5C97A4DD" w:rsidR="00D86BBA" w:rsidRPr="00BA131F" w:rsidRDefault="00305CF9" w:rsidP="00AA6694">
      <w:pPr>
        <w:tabs>
          <w:tab w:val="right" w:leader="middleDot" w:pos="8400"/>
        </w:tabs>
        <w:spacing w:line="276" w:lineRule="auto"/>
        <w:ind w:firstLineChars="0" w:firstLine="0"/>
        <w:jc w:val="distribute"/>
      </w:pPr>
      <w:r w:rsidRPr="00BA131F">
        <w:t xml:space="preserve">Appendix </w:t>
      </w:r>
      <w:r w:rsidR="00E21C4B">
        <w:t>D</w:t>
      </w:r>
      <w:r w:rsidR="00AA6694">
        <w:t xml:space="preserve"> S</w:t>
      </w:r>
      <w:r w:rsidR="00D009D7" w:rsidRPr="00BA131F">
        <w:t>tructure and construction method of thermal insulation in building envelope</w:t>
      </w:r>
      <w:r w:rsidRPr="00BA131F">
        <w:rPr>
          <w:sz w:val="15"/>
        </w:rPr>
        <w:t>································</w:t>
      </w:r>
      <w:r w:rsidR="002E7675" w:rsidRPr="00BA131F">
        <w:rPr>
          <w:sz w:val="15"/>
        </w:rPr>
        <w:t>·····································································</w:t>
      </w:r>
      <w:r w:rsidRPr="00BA131F">
        <w:rPr>
          <w:sz w:val="15"/>
        </w:rPr>
        <w:t>········</w:t>
      </w:r>
      <w:r w:rsidRPr="00BA131F">
        <w:t xml:space="preserve">  </w:t>
      </w:r>
      <w:r w:rsidR="00E21C4B">
        <w:t>8</w:t>
      </w:r>
      <w:r w:rsidR="005B033A">
        <w:t>0</w:t>
      </w:r>
    </w:p>
    <w:p w14:paraId="526F4E17" w14:textId="558F618E" w:rsidR="00D86BBA" w:rsidRPr="00BA131F" w:rsidRDefault="00305CF9" w:rsidP="00AA6694">
      <w:pPr>
        <w:tabs>
          <w:tab w:val="right" w:leader="middleDot" w:pos="8400"/>
        </w:tabs>
        <w:spacing w:line="276" w:lineRule="auto"/>
        <w:ind w:firstLineChars="0" w:firstLine="0"/>
        <w:jc w:val="distribute"/>
      </w:pPr>
      <w:r w:rsidRPr="00BA131F">
        <w:t xml:space="preserve">Appendix </w:t>
      </w:r>
      <w:r w:rsidR="00E21C4B">
        <w:t>E</w:t>
      </w:r>
      <w:r w:rsidRPr="00BA131F">
        <w:t xml:space="preserve"> </w:t>
      </w:r>
      <w:r w:rsidR="002E7675" w:rsidRPr="00BA131F">
        <w:t>Design, selection and thermal performance of windows</w:t>
      </w:r>
      <w:r w:rsidRPr="00BA131F">
        <w:rPr>
          <w:sz w:val="15"/>
        </w:rPr>
        <w:t>·····················</w:t>
      </w:r>
      <w:r w:rsidR="00E21C4B">
        <w:t>8</w:t>
      </w:r>
      <w:r w:rsidR="005B033A">
        <w:t>4</w:t>
      </w:r>
    </w:p>
    <w:p w14:paraId="73284AFF" w14:textId="4C2DEEFC" w:rsidR="00D86BBA" w:rsidRPr="00BA131F" w:rsidRDefault="00305CF9" w:rsidP="00AA6694">
      <w:pPr>
        <w:tabs>
          <w:tab w:val="right" w:leader="middleDot" w:pos="8400"/>
        </w:tabs>
        <w:spacing w:line="276" w:lineRule="auto"/>
        <w:ind w:firstLineChars="0" w:firstLine="0"/>
        <w:jc w:val="distribute"/>
      </w:pPr>
      <w:r w:rsidRPr="00BA131F">
        <w:t xml:space="preserve">Appendix </w:t>
      </w:r>
      <w:r w:rsidR="00BE46D5">
        <w:t xml:space="preserve">F </w:t>
      </w:r>
      <w:r w:rsidR="00AA6694" w:rsidRPr="00BA131F">
        <w:t xml:space="preserve">Air tightness detection methods </w:t>
      </w:r>
      <w:r w:rsidRPr="00BA131F">
        <w:rPr>
          <w:sz w:val="15"/>
        </w:rPr>
        <w:t>·················</w:t>
      </w:r>
      <w:r w:rsidR="001265E8" w:rsidRPr="00BA131F">
        <w:rPr>
          <w:sz w:val="15"/>
        </w:rPr>
        <w:t>·································</w:t>
      </w:r>
      <w:r w:rsidRPr="00BA131F">
        <w:rPr>
          <w:sz w:val="15"/>
        </w:rPr>
        <w:t>··············</w:t>
      </w:r>
      <w:r w:rsidR="00E21C4B">
        <w:t>8</w:t>
      </w:r>
      <w:r w:rsidR="005B033A">
        <w:t>6</w:t>
      </w:r>
    </w:p>
    <w:p w14:paraId="6BD2171D" w14:textId="1FCF83B5" w:rsidR="00D86BBA" w:rsidRPr="00BA131F" w:rsidRDefault="00305CF9" w:rsidP="00AA6694">
      <w:pPr>
        <w:tabs>
          <w:tab w:val="right" w:leader="middleDot" w:pos="8400"/>
        </w:tabs>
        <w:spacing w:line="276" w:lineRule="auto"/>
        <w:ind w:firstLineChars="0" w:firstLine="0"/>
        <w:jc w:val="distribute"/>
      </w:pPr>
      <w:r w:rsidRPr="00BA131F">
        <w:t xml:space="preserve">Appendix </w:t>
      </w:r>
      <w:r w:rsidR="00BE46D5">
        <w:t>G</w:t>
      </w:r>
      <w:r w:rsidR="00AA6694" w:rsidRPr="00AA6694">
        <w:t xml:space="preserve"> </w:t>
      </w:r>
      <w:r w:rsidR="001265E8">
        <w:t>T</w:t>
      </w:r>
      <w:r w:rsidR="001265E8" w:rsidRPr="001265E8">
        <w:t>est method for efficiency of heat recovery device</w:t>
      </w:r>
      <w:r w:rsidR="001265E8">
        <w:t>s</w:t>
      </w:r>
      <w:r w:rsidRPr="00BA131F">
        <w:rPr>
          <w:sz w:val="15"/>
        </w:rPr>
        <w:t>···········</w:t>
      </w:r>
      <w:r w:rsidR="00C314AE" w:rsidRPr="00BA131F">
        <w:rPr>
          <w:sz w:val="15"/>
        </w:rPr>
        <w:t>···</w:t>
      </w:r>
      <w:r w:rsidR="002E7675" w:rsidRPr="00BA131F">
        <w:rPr>
          <w:sz w:val="15"/>
        </w:rPr>
        <w:t>·····</w:t>
      </w:r>
      <w:r w:rsidRPr="00BA131F">
        <w:rPr>
          <w:sz w:val="15"/>
        </w:rPr>
        <w:t>·········</w:t>
      </w:r>
      <w:r w:rsidR="005B033A">
        <w:t>88</w:t>
      </w:r>
    </w:p>
    <w:p w14:paraId="330F0793" w14:textId="259F3B72" w:rsidR="00D452E9" w:rsidRPr="00BA131F" w:rsidRDefault="00D452E9" w:rsidP="00A03579">
      <w:pPr>
        <w:widowControl/>
        <w:spacing w:line="276" w:lineRule="auto"/>
        <w:ind w:firstLineChars="0" w:firstLine="0"/>
        <w:jc w:val="left"/>
      </w:pPr>
      <w:r w:rsidRPr="00BA131F">
        <w:br w:type="page"/>
      </w:r>
    </w:p>
    <w:p w14:paraId="68B84C91" w14:textId="77777777" w:rsidR="00426633" w:rsidRPr="00BA131F" w:rsidRDefault="00426633" w:rsidP="00A03579">
      <w:pPr>
        <w:spacing w:line="276" w:lineRule="auto"/>
        <w:ind w:firstLineChars="0" w:firstLine="0"/>
        <w:sectPr w:rsidR="00426633" w:rsidRPr="00BA131F" w:rsidSect="00426633">
          <w:headerReference w:type="default" r:id="rId17"/>
          <w:pgSz w:w="11906" w:h="16838"/>
          <w:pgMar w:top="1440" w:right="1800" w:bottom="1440" w:left="1800" w:header="851" w:footer="992" w:gutter="0"/>
          <w:pgNumType w:start="1"/>
          <w:cols w:space="425"/>
          <w:docGrid w:type="lines" w:linePitch="312"/>
        </w:sectPr>
      </w:pPr>
    </w:p>
    <w:p w14:paraId="3B04CB36" w14:textId="1E520179" w:rsidR="00905696" w:rsidRPr="00905696" w:rsidRDefault="00656F8E" w:rsidP="005B033A">
      <w:pPr>
        <w:pStyle w:val="articletitle"/>
        <w:numPr>
          <w:ilvl w:val="0"/>
          <w:numId w:val="6"/>
        </w:numPr>
        <w:tabs>
          <w:tab w:val="left" w:pos="0"/>
        </w:tabs>
        <w:snapToGrid w:val="0"/>
        <w:spacing w:beforeLines="50" w:before="156" w:afterLines="50" w:after="156" w:line="276" w:lineRule="auto"/>
        <w:ind w:left="0" w:firstLine="0"/>
        <w:rPr>
          <w:b w:val="0"/>
          <w:color w:val="auto"/>
          <w:sz w:val="32"/>
        </w:rPr>
      </w:pPr>
      <w:bookmarkStart w:id="1" w:name="_Toc489980272"/>
      <w:bookmarkStart w:id="2" w:name="_Toc470777328"/>
      <w:bookmarkStart w:id="3" w:name="_Toc479785435"/>
      <w:bookmarkStart w:id="4" w:name="_Toc479786061"/>
      <w:bookmarkStart w:id="5" w:name="_Toc295770617"/>
      <w:bookmarkStart w:id="6" w:name="_Toc521922173"/>
      <w:bookmarkStart w:id="7" w:name="_Toc342985409"/>
      <w:bookmarkStart w:id="8" w:name="_Toc438461496"/>
      <w:bookmarkStart w:id="9" w:name="_Toc409791957"/>
      <w:bookmarkStart w:id="10" w:name="_Toc355787616"/>
      <w:r w:rsidRPr="00905696">
        <w:rPr>
          <w:b w:val="0"/>
          <w:color w:val="auto"/>
          <w:sz w:val="32"/>
        </w:rPr>
        <w:t>总则</w:t>
      </w:r>
      <w:bookmarkEnd w:id="1"/>
      <w:bookmarkEnd w:id="2"/>
      <w:bookmarkEnd w:id="3"/>
      <w:bookmarkEnd w:id="4"/>
      <w:bookmarkEnd w:id="5"/>
      <w:bookmarkEnd w:id="6"/>
    </w:p>
    <w:p w14:paraId="21727D3E" w14:textId="77777777" w:rsidR="00656F8E" w:rsidRPr="00BA131F" w:rsidRDefault="00656F8E" w:rsidP="00A03579">
      <w:pPr>
        <w:pStyle w:val="afffff5"/>
        <w:numPr>
          <w:ilvl w:val="2"/>
          <w:numId w:val="7"/>
        </w:numPr>
        <w:tabs>
          <w:tab w:val="left" w:pos="504"/>
          <w:tab w:val="left" w:pos="900"/>
          <w:tab w:val="left" w:pos="1364"/>
        </w:tabs>
        <w:spacing w:after="240" w:line="276" w:lineRule="auto"/>
        <w:ind w:leftChars="-22" w:left="0" w:hangingChars="22" w:hanging="53"/>
      </w:pPr>
      <w:r w:rsidRPr="00BA131F">
        <w:t>为贯彻国家有关法律法规和方针政策，提升改善建筑室内环境，提高能源利用效率，推动可再生能源建筑应用，提高建筑质量和寿命，引导建筑物不断提升节能水平，逐步迈向超低能耗、近零能耗、零能耗，制定本标准。</w:t>
      </w:r>
    </w:p>
    <w:p w14:paraId="403B8439" w14:textId="77777777" w:rsidR="00656F8E" w:rsidRPr="00BA131F" w:rsidRDefault="00656F8E" w:rsidP="00A03579">
      <w:pPr>
        <w:snapToGrid w:val="0"/>
        <w:spacing w:before="240" w:line="276" w:lineRule="auto"/>
        <w:ind w:firstLineChars="0" w:firstLine="0"/>
        <w:rPr>
          <w:rFonts w:eastAsia="楷体"/>
        </w:rPr>
      </w:pPr>
      <w:r w:rsidRPr="00BA131F">
        <w:rPr>
          <w:rFonts w:eastAsia="楷体"/>
        </w:rPr>
        <w:t>【条文说明】我国正处在城镇化快速发展时期，经济社会快速发展和人民生活水平不断提高，导致能源和环境矛盾日益突出，建筑能耗总量和能耗强度上行压力不断加大。实施能源资源消费革命发展战略，推进城乡发展从粗放型向绿色低碳型转变，对实现新型城镇化，建设生态文明具有重要意义。</w:t>
      </w:r>
    </w:p>
    <w:p w14:paraId="464C4A3C" w14:textId="77777777" w:rsidR="00656F8E" w:rsidRPr="00BA131F" w:rsidRDefault="00656F8E" w:rsidP="00A03579">
      <w:pPr>
        <w:snapToGrid w:val="0"/>
        <w:spacing w:line="276" w:lineRule="auto"/>
        <w:ind w:firstLine="480"/>
        <w:rPr>
          <w:rFonts w:eastAsia="楷体"/>
        </w:rPr>
      </w:pPr>
      <w:r w:rsidRPr="00BA131F">
        <w:rPr>
          <w:rFonts w:eastAsia="楷体"/>
        </w:rPr>
        <w:t>自</w:t>
      </w:r>
      <w:r w:rsidRPr="00BA131F">
        <w:rPr>
          <w:rFonts w:eastAsia="楷体"/>
        </w:rPr>
        <w:t xml:space="preserve">1980 </w:t>
      </w:r>
      <w:r w:rsidRPr="00BA131F">
        <w:rPr>
          <w:rFonts w:eastAsia="楷体"/>
        </w:rPr>
        <w:t>年代以来，在住房和城乡建设部的领导和科研机构及各级政府的共同努力下，以建筑节能标准为先导，我国建筑节能工作取得了举世瞩目的成果，尤其在降低严寒寒冷地区居住建筑供暖能耗和公共建筑能耗、提高可再生能源建筑应用的比例等领域取得了显著的成效，我国的建筑节能工作经历了</w:t>
      </w:r>
      <w:r w:rsidRPr="00BA131F">
        <w:rPr>
          <w:rFonts w:eastAsia="楷体"/>
        </w:rPr>
        <w:t xml:space="preserve">30 </w:t>
      </w:r>
      <w:r w:rsidRPr="00BA131F">
        <w:rPr>
          <w:rFonts w:eastAsia="楷体"/>
        </w:rPr>
        <w:t>年的发展，现阶段建筑节能</w:t>
      </w:r>
      <w:r w:rsidRPr="00BA131F">
        <w:rPr>
          <w:rFonts w:eastAsia="楷体"/>
        </w:rPr>
        <w:t xml:space="preserve">65% </w:t>
      </w:r>
      <w:r w:rsidRPr="00BA131F">
        <w:rPr>
          <w:rFonts w:eastAsia="楷体"/>
        </w:rPr>
        <w:t>的设计标准已经基本普及，建筑节能工作减缓了我国建筑能耗随城镇建设发展而持续高速增长的趋势，并提高了人们居住、工作和生活环境的质量，但建筑节能工作的下一步发展方向和终极目标是什么的问题一直困扰着政府管理部门和行业。</w:t>
      </w:r>
    </w:p>
    <w:p w14:paraId="77C8BD3B" w14:textId="77777777" w:rsidR="00656F8E" w:rsidRPr="00BA131F" w:rsidRDefault="00656F8E" w:rsidP="00A03579">
      <w:pPr>
        <w:snapToGrid w:val="0"/>
        <w:spacing w:line="276" w:lineRule="auto"/>
        <w:ind w:firstLine="480"/>
        <w:rPr>
          <w:rFonts w:eastAsia="楷体"/>
        </w:rPr>
      </w:pPr>
      <w:r w:rsidRPr="00BA131F">
        <w:rPr>
          <w:rFonts w:eastAsia="楷体"/>
        </w:rPr>
        <w:t>从世界范围看，美国、日本、韩国等发达国家和欧盟盟国为应对气候变化和极端天气、实现可持续发展战略，都积极制定建筑物迈向更低能耗的中长期（</w:t>
      </w:r>
      <w:r w:rsidRPr="00BA131F">
        <w:rPr>
          <w:rFonts w:eastAsia="楷体"/>
        </w:rPr>
        <w:t>2020</w:t>
      </w:r>
      <w:r w:rsidRPr="00BA131F">
        <w:rPr>
          <w:rFonts w:eastAsia="楷体"/>
        </w:rPr>
        <w:t>、</w:t>
      </w:r>
      <w:r w:rsidRPr="00BA131F">
        <w:rPr>
          <w:rFonts w:eastAsia="楷体"/>
        </w:rPr>
        <w:t>2030</w:t>
      </w:r>
      <w:r w:rsidRPr="00BA131F">
        <w:rPr>
          <w:rFonts w:eastAsia="楷体"/>
        </w:rPr>
        <w:t>、</w:t>
      </w:r>
      <w:r w:rsidRPr="00BA131F">
        <w:rPr>
          <w:rFonts w:eastAsia="楷体"/>
        </w:rPr>
        <w:t>2050</w:t>
      </w:r>
      <w:r w:rsidRPr="00BA131F">
        <w:rPr>
          <w:rFonts w:eastAsia="楷体"/>
        </w:rPr>
        <w:t>）发展目标和政策，建立适合本国特点的技术标准及技术体系，推动建筑物迈向更低能耗正在成为全球建筑节能的发展趋势。</w:t>
      </w:r>
    </w:p>
    <w:p w14:paraId="6B106DAD" w14:textId="77777777" w:rsidR="00656F8E" w:rsidRPr="00BA131F" w:rsidRDefault="00656F8E" w:rsidP="00A03579">
      <w:pPr>
        <w:snapToGrid w:val="0"/>
        <w:spacing w:line="276" w:lineRule="auto"/>
        <w:ind w:firstLine="480"/>
        <w:rPr>
          <w:rFonts w:eastAsia="楷体"/>
        </w:rPr>
      </w:pPr>
      <w:r w:rsidRPr="00BA131F">
        <w:rPr>
          <w:rFonts w:eastAsia="楷体"/>
        </w:rPr>
        <w:t>在全球齐力推动建筑节能工作迈向下一阶段中，很多国家提出了相似但不同的定义，主要有低能耗建筑、超低能耗建筑、近零能耗建筑、（净）零能耗建筑。考虑德国被动房技术体系在国内有一定认知度，且高性能围护结构和气密性等被动式技术在北方居住建筑中节能效果较好，但</w:t>
      </w:r>
      <w:r w:rsidRPr="00BA131F">
        <w:rPr>
          <w:rFonts w:eastAsia="楷体"/>
        </w:rPr>
        <w:t>“</w:t>
      </w:r>
      <w:r w:rsidRPr="00BA131F">
        <w:rPr>
          <w:rFonts w:eastAsia="楷体"/>
        </w:rPr>
        <w:t>被动房</w:t>
      </w:r>
      <w:r w:rsidRPr="00BA131F">
        <w:rPr>
          <w:rFonts w:eastAsia="楷体"/>
        </w:rPr>
        <w:t>”</w:t>
      </w:r>
      <w:r w:rsidRPr="00BA131F">
        <w:rPr>
          <w:rFonts w:eastAsia="楷体"/>
        </w:rPr>
        <w:t>（</w:t>
      </w:r>
      <w:r w:rsidRPr="00BA131F">
        <w:rPr>
          <w:rFonts w:eastAsia="楷体"/>
        </w:rPr>
        <w:t>Passive House</w:t>
      </w:r>
      <w:r w:rsidRPr="00BA131F">
        <w:rPr>
          <w:rFonts w:eastAsia="楷体"/>
        </w:rPr>
        <w:t>）一词的专属性过强，同时其技术体系并不适用于中国全部气候区，</w:t>
      </w:r>
      <w:r w:rsidRPr="00BA131F">
        <w:rPr>
          <w:rFonts w:eastAsia="楷体"/>
        </w:rPr>
        <w:t>2015</w:t>
      </w:r>
      <w:r w:rsidRPr="00BA131F">
        <w:rPr>
          <w:rFonts w:eastAsia="楷体"/>
        </w:rPr>
        <w:t>年</w:t>
      </w:r>
      <w:r w:rsidRPr="00BA131F">
        <w:rPr>
          <w:rFonts w:eastAsia="楷体"/>
        </w:rPr>
        <w:t>11</w:t>
      </w:r>
      <w:r w:rsidRPr="00BA131F">
        <w:rPr>
          <w:rFonts w:eastAsia="楷体"/>
        </w:rPr>
        <w:t>月，住建部颁布《被动式超低能耗绿色建筑技术导则（居住建筑）》，与德国被动房技术体系对标。</w:t>
      </w:r>
    </w:p>
    <w:p w14:paraId="704C7FC1" w14:textId="77777777" w:rsidR="00656F8E" w:rsidRPr="00BA131F" w:rsidRDefault="00656F8E" w:rsidP="00A03579">
      <w:pPr>
        <w:snapToGrid w:val="0"/>
        <w:spacing w:line="276" w:lineRule="auto"/>
        <w:ind w:firstLine="480"/>
        <w:rPr>
          <w:rFonts w:eastAsia="楷体"/>
        </w:rPr>
      </w:pPr>
      <w:r w:rsidRPr="00BA131F">
        <w:rPr>
          <w:rFonts w:eastAsia="楷体"/>
        </w:rPr>
        <w:t>2010</w:t>
      </w:r>
      <w:r w:rsidRPr="00BA131F">
        <w:rPr>
          <w:rFonts w:eastAsia="楷体"/>
        </w:rPr>
        <w:t>年，上海世博会的英国零碳馆和德国汉堡之家是我国建筑物迈向更低能耗的首次探索。</w:t>
      </w:r>
      <w:r w:rsidRPr="00BA131F">
        <w:rPr>
          <w:rFonts w:eastAsia="楷体"/>
        </w:rPr>
        <w:t>2012</w:t>
      </w:r>
      <w:r w:rsidRPr="00BA131F">
        <w:rPr>
          <w:rFonts w:eastAsia="楷体"/>
        </w:rPr>
        <w:t>年，在中国住房和城乡建设部与德国联邦交通、建设及城市发展部的支持下，住房城乡建设部科技发展促进中心与德国能源署引进德国建筑节能技术，建设了河北秦皇岛在水一方、黑龙江哈尔滨溪树庭院等示范工程。</w:t>
      </w:r>
      <w:r w:rsidRPr="00BA131F">
        <w:rPr>
          <w:rFonts w:eastAsia="楷体"/>
        </w:rPr>
        <w:t>2013</w:t>
      </w:r>
      <w:r w:rsidRPr="00BA131F">
        <w:rPr>
          <w:rFonts w:eastAsia="楷体"/>
        </w:rPr>
        <w:t>年起，中美清洁能源联合研究中心建筑节能工作组开展了近零能耗建筑、零能耗建筑节能技术领域的研究与合作，建造完成中国建筑科学研究院近零能耗建筑等示范工程，取得了非常好的节能效果和广泛的社会影响。</w:t>
      </w:r>
    </w:p>
    <w:p w14:paraId="41CDFD55" w14:textId="77777777" w:rsidR="00656F8E" w:rsidRPr="00BA131F" w:rsidRDefault="00656F8E" w:rsidP="00A03579">
      <w:pPr>
        <w:snapToGrid w:val="0"/>
        <w:spacing w:line="276" w:lineRule="auto"/>
        <w:ind w:firstLine="480"/>
        <w:rPr>
          <w:rFonts w:eastAsia="楷体"/>
        </w:rPr>
      </w:pPr>
      <w:r w:rsidRPr="00BA131F">
        <w:rPr>
          <w:rFonts w:eastAsia="楷体"/>
        </w:rPr>
        <w:t>2015</w:t>
      </w:r>
      <w:r w:rsidRPr="00BA131F">
        <w:rPr>
          <w:rFonts w:eastAsia="楷体"/>
        </w:rPr>
        <w:t>年</w:t>
      </w:r>
      <w:r w:rsidRPr="00BA131F">
        <w:rPr>
          <w:rFonts w:eastAsia="楷体"/>
        </w:rPr>
        <w:t>12</w:t>
      </w:r>
      <w:r w:rsidRPr="00BA131F">
        <w:rPr>
          <w:rFonts w:eastAsia="楷体"/>
        </w:rPr>
        <w:t>月，第</w:t>
      </w:r>
      <w:r w:rsidRPr="00BA131F">
        <w:rPr>
          <w:rFonts w:eastAsia="楷体"/>
        </w:rPr>
        <w:t>21</w:t>
      </w:r>
      <w:r w:rsidRPr="00BA131F">
        <w:rPr>
          <w:rFonts w:eastAsia="楷体"/>
        </w:rPr>
        <w:t>次联合国气候变化大会（</w:t>
      </w:r>
      <w:r w:rsidRPr="00BA131F">
        <w:rPr>
          <w:rFonts w:eastAsia="楷体"/>
        </w:rPr>
        <w:t>COP21</w:t>
      </w:r>
      <w:r w:rsidRPr="00BA131F">
        <w:rPr>
          <w:rFonts w:eastAsia="楷体"/>
        </w:rPr>
        <w:t>）在巴黎召开，大会首次将建筑节能单独列为会议议题，来自相关机构的</w:t>
      </w:r>
      <w:r w:rsidRPr="00BA131F">
        <w:rPr>
          <w:rFonts w:eastAsia="楷体"/>
        </w:rPr>
        <w:t>200</w:t>
      </w:r>
      <w:r w:rsidRPr="00BA131F">
        <w:rPr>
          <w:rFonts w:eastAsia="楷体"/>
        </w:rPr>
        <w:t>位代表参加会议</w:t>
      </w:r>
      <w:r w:rsidRPr="00BA131F">
        <w:rPr>
          <w:rFonts w:eastAsia="楷体"/>
        </w:rPr>
        <w:t>“</w:t>
      </w:r>
      <w:r w:rsidRPr="00BA131F">
        <w:rPr>
          <w:rFonts w:eastAsia="楷体"/>
        </w:rPr>
        <w:t>建筑日</w:t>
      </w:r>
      <w:r w:rsidRPr="00BA131F">
        <w:rPr>
          <w:rFonts w:eastAsia="楷体"/>
        </w:rPr>
        <w:t>”</w:t>
      </w:r>
      <w:r w:rsidRPr="00BA131F">
        <w:rPr>
          <w:rFonts w:eastAsia="楷体"/>
        </w:rPr>
        <w:t>研讨会。会议主办方联合国环境署表示，建筑全寿命期产生的碳排放占全球碳排放总量的</w:t>
      </w:r>
      <w:r w:rsidRPr="00BA131F">
        <w:rPr>
          <w:rFonts w:eastAsia="楷体"/>
        </w:rPr>
        <w:t>30%</w:t>
      </w:r>
      <w:r w:rsidRPr="00BA131F">
        <w:rPr>
          <w:rFonts w:eastAsia="楷体"/>
        </w:rPr>
        <w:t>，如按现有速度继续增长，到</w:t>
      </w:r>
      <w:r w:rsidRPr="00BA131F">
        <w:rPr>
          <w:rFonts w:eastAsia="楷体"/>
        </w:rPr>
        <w:t>2050</w:t>
      </w:r>
      <w:r w:rsidRPr="00BA131F">
        <w:rPr>
          <w:rFonts w:eastAsia="楷体"/>
        </w:rPr>
        <w:t>年，建筑相关碳排放将翻倍，因此针对建筑物展开专项节能减排工作非常必要。联合国环境署表示，通过建筑节能标准不断提升，引导新建建筑和既有建筑逐步提高节能减排性能，使其在规划设计阶段较原有水平大幅降低能源需求，再通过可再生能源满足剩余能源供给，最终使建筑物达到零能耗和碳中和是建筑节能工作发展方向。</w:t>
      </w:r>
    </w:p>
    <w:p w14:paraId="167C8737" w14:textId="77777777" w:rsidR="00656F8E" w:rsidRPr="00BA131F" w:rsidRDefault="00656F8E" w:rsidP="00A03579">
      <w:pPr>
        <w:snapToGrid w:val="0"/>
        <w:spacing w:line="276" w:lineRule="auto"/>
        <w:ind w:firstLine="480"/>
        <w:rPr>
          <w:rFonts w:eastAsia="楷体"/>
        </w:rPr>
      </w:pPr>
      <w:r w:rsidRPr="00BA131F">
        <w:rPr>
          <w:rFonts w:eastAsia="楷体"/>
        </w:rPr>
        <w:t>2017</w:t>
      </w:r>
      <w:r w:rsidRPr="00BA131F">
        <w:rPr>
          <w:rFonts w:eastAsia="楷体"/>
        </w:rPr>
        <w:t>年</w:t>
      </w:r>
      <w:r w:rsidRPr="00BA131F">
        <w:rPr>
          <w:rFonts w:eastAsia="楷体"/>
        </w:rPr>
        <w:t>2</w:t>
      </w:r>
      <w:r w:rsidRPr="00BA131F">
        <w:rPr>
          <w:rFonts w:eastAsia="楷体"/>
        </w:rPr>
        <w:t>月，住房和城乡建设部发布《建筑节能与绿色建筑发展</w:t>
      </w:r>
      <w:r w:rsidRPr="00BA131F">
        <w:rPr>
          <w:rFonts w:eastAsia="楷体"/>
        </w:rPr>
        <w:t>“</w:t>
      </w:r>
      <w:r w:rsidRPr="00BA131F">
        <w:rPr>
          <w:rFonts w:eastAsia="楷体"/>
        </w:rPr>
        <w:t>十三五</w:t>
      </w:r>
      <w:r w:rsidRPr="00BA131F">
        <w:rPr>
          <w:rFonts w:eastAsia="楷体"/>
        </w:rPr>
        <w:t>”</w:t>
      </w:r>
      <w:r w:rsidRPr="00BA131F">
        <w:rPr>
          <w:rFonts w:eastAsia="楷体"/>
        </w:rPr>
        <w:t>规划》提出：积极开展超低能耗建筑、近零能耗建筑建设示范，提炼规划、设计、施工、运行维护等环节共性关键技术，引领节能标准提升进程，在具备条件的园区、街区推动超低能耗建筑集中连片建设。鼓励开展零能耗建筑建设试点。到</w:t>
      </w:r>
      <w:r w:rsidRPr="00BA131F">
        <w:rPr>
          <w:rFonts w:eastAsia="楷体"/>
        </w:rPr>
        <w:t xml:space="preserve">2020 </w:t>
      </w:r>
      <w:r w:rsidRPr="00BA131F">
        <w:rPr>
          <w:rFonts w:eastAsia="楷体"/>
        </w:rPr>
        <w:t>年，建设超低能耗、近零能耗建筑示范项目</w:t>
      </w:r>
      <w:r w:rsidRPr="00BA131F">
        <w:rPr>
          <w:rFonts w:eastAsia="楷体"/>
        </w:rPr>
        <w:t xml:space="preserve">1000 </w:t>
      </w:r>
      <w:r w:rsidRPr="00BA131F">
        <w:rPr>
          <w:rFonts w:eastAsia="楷体"/>
        </w:rPr>
        <w:t>万平方米以上。</w:t>
      </w:r>
    </w:p>
    <w:p w14:paraId="425BFA95" w14:textId="77777777" w:rsidR="00656F8E" w:rsidRPr="00BA131F" w:rsidRDefault="00656F8E" w:rsidP="00A03579">
      <w:pPr>
        <w:snapToGrid w:val="0"/>
        <w:spacing w:line="276" w:lineRule="auto"/>
        <w:ind w:firstLine="480"/>
        <w:rPr>
          <w:rFonts w:eastAsia="楷体"/>
        </w:rPr>
      </w:pPr>
      <w:r w:rsidRPr="00BA131F">
        <w:rPr>
          <w:rFonts w:eastAsia="楷体"/>
        </w:rPr>
        <w:t>综合考虑，我国下一阶段建筑节能相关定义的提出，既要和我国</w:t>
      </w:r>
      <w:r w:rsidRPr="00BA131F">
        <w:rPr>
          <w:rFonts w:eastAsia="楷体"/>
        </w:rPr>
        <w:t>1986</w:t>
      </w:r>
      <w:r w:rsidRPr="00BA131F">
        <w:rPr>
          <w:rFonts w:eastAsia="楷体"/>
        </w:rPr>
        <w:t>年</w:t>
      </w:r>
      <w:r w:rsidRPr="00BA131F">
        <w:rPr>
          <w:rFonts w:eastAsia="楷体"/>
        </w:rPr>
        <w:t>-2016</w:t>
      </w:r>
      <w:r w:rsidRPr="00BA131F">
        <w:rPr>
          <w:rFonts w:eastAsia="楷体"/>
        </w:rPr>
        <w:t>年的建筑节能</w:t>
      </w:r>
      <w:r w:rsidRPr="00BA131F">
        <w:rPr>
          <w:rFonts w:eastAsia="楷体"/>
        </w:rPr>
        <w:t>30%</w:t>
      </w:r>
      <w:r w:rsidRPr="00BA131F">
        <w:rPr>
          <w:rFonts w:eastAsia="楷体"/>
        </w:rPr>
        <w:t>、</w:t>
      </w:r>
      <w:r w:rsidRPr="00BA131F">
        <w:rPr>
          <w:rFonts w:eastAsia="楷体"/>
        </w:rPr>
        <w:t>50%</w:t>
      </w:r>
      <w:r w:rsidRPr="00BA131F">
        <w:rPr>
          <w:rFonts w:eastAsia="楷体"/>
        </w:rPr>
        <w:t>、</w:t>
      </w:r>
      <w:r w:rsidRPr="00BA131F">
        <w:rPr>
          <w:rFonts w:eastAsia="楷体"/>
        </w:rPr>
        <w:t>65%</w:t>
      </w:r>
      <w:r w:rsidRPr="00BA131F">
        <w:rPr>
          <w:rFonts w:eastAsia="楷体"/>
        </w:rPr>
        <w:t>的三步走进行合理衔接，又要和我国</w:t>
      </w:r>
      <w:r w:rsidRPr="00BA131F">
        <w:rPr>
          <w:rFonts w:eastAsia="楷体"/>
        </w:rPr>
        <w:t>2025</w:t>
      </w:r>
      <w:r w:rsidRPr="00BA131F">
        <w:rPr>
          <w:rFonts w:eastAsia="楷体"/>
        </w:rPr>
        <w:t>、</w:t>
      </w:r>
      <w:r w:rsidRPr="00BA131F">
        <w:rPr>
          <w:rFonts w:eastAsia="楷体"/>
        </w:rPr>
        <w:t>2035</w:t>
      </w:r>
      <w:r w:rsidRPr="00BA131F">
        <w:rPr>
          <w:rFonts w:eastAsia="楷体"/>
        </w:rPr>
        <w:t>、</w:t>
      </w:r>
      <w:r w:rsidRPr="00BA131F">
        <w:rPr>
          <w:rFonts w:eastAsia="楷体"/>
        </w:rPr>
        <w:t>2050</w:t>
      </w:r>
      <w:r w:rsidRPr="00BA131F">
        <w:rPr>
          <w:rFonts w:eastAsia="楷体"/>
        </w:rPr>
        <w:t>等中长期建筑能效提升目标有效关联；既要和主要国际组织和发达国家的名词保持基本一致，为今后从并跑走向领跑奠定基础，也要形成我国自有体系，以便指导行业发展。因此，本标准以</w:t>
      </w:r>
      <w:r w:rsidRPr="00BA131F">
        <w:rPr>
          <w:rFonts w:eastAsia="楷体"/>
        </w:rPr>
        <w:t>2016</w:t>
      </w:r>
      <w:r w:rsidRPr="00BA131F">
        <w:rPr>
          <w:rFonts w:eastAsia="楷体"/>
        </w:rPr>
        <w:t>年现行的节能设计标准为基准，分别提出</w:t>
      </w:r>
      <w:r w:rsidRPr="00BA131F">
        <w:rPr>
          <w:rFonts w:eastAsia="楷体"/>
        </w:rPr>
        <w:t>“</w:t>
      </w:r>
      <w:r w:rsidRPr="00BA131F">
        <w:rPr>
          <w:rFonts w:eastAsia="楷体"/>
        </w:rPr>
        <w:t>超低能耗建筑</w:t>
      </w:r>
      <w:r w:rsidRPr="00BA131F">
        <w:rPr>
          <w:rFonts w:eastAsia="楷体"/>
        </w:rPr>
        <w:t>”</w:t>
      </w:r>
      <w:r w:rsidRPr="00BA131F">
        <w:rPr>
          <w:rFonts w:eastAsia="楷体"/>
        </w:rPr>
        <w:t>、</w:t>
      </w:r>
      <w:r w:rsidRPr="00BA131F">
        <w:rPr>
          <w:rFonts w:eastAsia="楷体"/>
        </w:rPr>
        <w:t>“</w:t>
      </w:r>
      <w:r w:rsidRPr="00BA131F">
        <w:rPr>
          <w:rFonts w:eastAsia="楷体"/>
        </w:rPr>
        <w:t>近零能耗建筑</w:t>
      </w:r>
      <w:r w:rsidRPr="00BA131F">
        <w:rPr>
          <w:rFonts w:eastAsia="楷体"/>
        </w:rPr>
        <w:t>”</w:t>
      </w:r>
      <w:r w:rsidRPr="00BA131F">
        <w:rPr>
          <w:rFonts w:eastAsia="楷体"/>
        </w:rPr>
        <w:t>和</w:t>
      </w:r>
      <w:r w:rsidRPr="00BA131F">
        <w:rPr>
          <w:rFonts w:eastAsia="楷体"/>
        </w:rPr>
        <w:t>“</w:t>
      </w:r>
      <w:r w:rsidRPr="00BA131F">
        <w:rPr>
          <w:rFonts w:eastAsia="楷体"/>
        </w:rPr>
        <w:t>零能耗建筑</w:t>
      </w:r>
      <w:r w:rsidRPr="00BA131F">
        <w:rPr>
          <w:rFonts w:eastAsia="楷体"/>
        </w:rPr>
        <w:t>”</w:t>
      </w:r>
      <w:r w:rsidRPr="00BA131F">
        <w:rPr>
          <w:rFonts w:eastAsia="楷体"/>
        </w:rPr>
        <w:t>的定义和控制指标，</w:t>
      </w:r>
    </w:p>
    <w:p w14:paraId="5DA90968" w14:textId="77777777" w:rsidR="00656F8E" w:rsidRPr="00BA131F" w:rsidRDefault="00656F8E" w:rsidP="00A03579">
      <w:pPr>
        <w:snapToGrid w:val="0"/>
        <w:spacing w:line="276" w:lineRule="auto"/>
        <w:ind w:firstLine="480"/>
        <w:rPr>
          <w:rFonts w:eastAsia="楷体"/>
        </w:rPr>
      </w:pPr>
      <w:r w:rsidRPr="00BA131F">
        <w:rPr>
          <w:rFonts w:eastAsia="楷体"/>
        </w:rPr>
        <w:t>即有逻辑层次，又便于理解，也和国际接轨。长远看，随着可再生能源利用和分布式能源应用逐步推广，建筑物本体和附近的可再生能源系统的产能与蓄能系统结合，会逐步推动超低能耗建筑、近零能耗建筑迈向零能耗建筑。</w:t>
      </w:r>
    </w:p>
    <w:p w14:paraId="38DACE79" w14:textId="35BD9632" w:rsidR="00656F8E" w:rsidRPr="00BA131F" w:rsidRDefault="00656F8E" w:rsidP="00A03579">
      <w:pPr>
        <w:snapToGrid w:val="0"/>
        <w:spacing w:line="276" w:lineRule="auto"/>
        <w:ind w:firstLine="480"/>
        <w:rPr>
          <w:rFonts w:eastAsia="楷体"/>
        </w:rPr>
      </w:pPr>
      <w:r w:rsidRPr="00BA131F">
        <w:rPr>
          <w:rFonts w:eastAsia="楷体"/>
        </w:rPr>
        <w:t>在本标准中，除指标控制及特殊说明外，设计、施工质量控制与验收、运行和评价相关条文均普遍适用于超低能耗建筑、近零能耗建筑和零能耗建筑。为简化表达，通用条文中，将</w:t>
      </w:r>
      <w:r w:rsidRPr="00BA131F">
        <w:rPr>
          <w:rFonts w:eastAsia="楷体"/>
        </w:rPr>
        <w:t>“</w:t>
      </w:r>
      <w:r w:rsidRPr="00BA131F">
        <w:rPr>
          <w:rFonts w:eastAsia="楷体"/>
        </w:rPr>
        <w:t>超低能耗建筑、近零能耗建筑和零能耗建筑</w:t>
      </w:r>
      <w:r w:rsidRPr="00BA131F">
        <w:rPr>
          <w:rFonts w:eastAsia="楷体"/>
        </w:rPr>
        <w:t>”</w:t>
      </w:r>
      <w:r w:rsidRPr="00BA131F">
        <w:rPr>
          <w:rFonts w:eastAsia="楷体"/>
        </w:rPr>
        <w:t>合并表达为</w:t>
      </w:r>
      <w:r w:rsidRPr="00BA131F">
        <w:rPr>
          <w:rFonts w:eastAsia="楷体"/>
        </w:rPr>
        <w:t>“</w:t>
      </w:r>
      <w:r w:rsidRPr="00BA131F">
        <w:rPr>
          <w:rFonts w:eastAsia="楷体"/>
        </w:rPr>
        <w:t>近零能耗建筑</w:t>
      </w:r>
      <w:r w:rsidRPr="00BA131F">
        <w:rPr>
          <w:rFonts w:eastAsia="楷体"/>
        </w:rPr>
        <w:t>”</w:t>
      </w:r>
      <w:r w:rsidRPr="00BA131F">
        <w:rPr>
          <w:rFonts w:eastAsia="楷体"/>
        </w:rPr>
        <w:t>。</w:t>
      </w:r>
    </w:p>
    <w:p w14:paraId="6B6B74FD" w14:textId="77777777" w:rsidR="00656F8E" w:rsidRPr="00BA131F" w:rsidRDefault="00656F8E" w:rsidP="00A03579">
      <w:pPr>
        <w:pStyle w:val="afffff5"/>
        <w:numPr>
          <w:ilvl w:val="2"/>
          <w:numId w:val="7"/>
        </w:numPr>
        <w:tabs>
          <w:tab w:val="left" w:pos="504"/>
          <w:tab w:val="left" w:pos="900"/>
          <w:tab w:val="left" w:pos="1364"/>
        </w:tabs>
        <w:spacing w:before="240" w:after="240" w:line="276" w:lineRule="auto"/>
        <w:ind w:leftChars="-22" w:left="0" w:hangingChars="22" w:hanging="53"/>
      </w:pPr>
      <w:r w:rsidRPr="00BA131F">
        <w:t>本标准适用于新建、扩建、改建和改造的居住建筑和公共建筑的能耗控制目标设定，以及以建筑能耗控制目标为约束指标的设计、施工、运行和评价。</w:t>
      </w:r>
    </w:p>
    <w:p w14:paraId="43AFFBE3" w14:textId="7E6CF31E" w:rsidR="00656F8E" w:rsidRPr="00BA131F" w:rsidRDefault="00656F8E" w:rsidP="00A03579">
      <w:pPr>
        <w:snapToGrid w:val="0"/>
        <w:spacing w:line="276" w:lineRule="auto"/>
        <w:ind w:firstLineChars="0" w:firstLine="0"/>
        <w:rPr>
          <w:rFonts w:eastAsia="楷体"/>
        </w:rPr>
      </w:pPr>
      <w:r w:rsidRPr="00BA131F">
        <w:rPr>
          <w:rFonts w:eastAsia="楷体"/>
        </w:rPr>
        <w:t>【条文说明】扩建是指保留原有建筑，在其基础上增加另外的功能、形式、规模，使得新建部分成为与原有建筑相关的新建建筑；改建是指对原有建筑的功能或者形式进行改变，而建筑的规模和建筑的占地面积均不改变的新建建筑。</w:t>
      </w:r>
    </w:p>
    <w:p w14:paraId="515EFACC" w14:textId="77777777" w:rsidR="00656F8E" w:rsidRPr="00BA131F" w:rsidRDefault="00656F8E" w:rsidP="00A03579">
      <w:pPr>
        <w:snapToGrid w:val="0"/>
        <w:spacing w:line="276" w:lineRule="auto"/>
        <w:ind w:firstLine="480"/>
        <w:rPr>
          <w:rFonts w:eastAsia="楷体"/>
        </w:rPr>
      </w:pPr>
      <w:r w:rsidRPr="00BA131F">
        <w:rPr>
          <w:rFonts w:eastAsia="楷体"/>
        </w:rPr>
        <w:t>我国地域广阔，各地区气候差异大，室内环境标准偏低，建筑特点以及人们生活习惯，都与发达国家相比存在差异。通过借鉴国外经验，结合我国已有工程实践，提炼示范建筑在规划、设计、施工、运行等环节的共性关键技术，提出符合中国国情的超低</w:t>
      </w:r>
      <w:r w:rsidRPr="00BA131F">
        <w:rPr>
          <w:rFonts w:eastAsia="楷体"/>
        </w:rPr>
        <w:t>/</w:t>
      </w:r>
      <w:r w:rsidRPr="00BA131F">
        <w:rPr>
          <w:rFonts w:eastAsia="楷体"/>
        </w:rPr>
        <w:t>近零能耗建筑的控制目标和技术体系，以及设计、施工、验收、运行和评价技术要点，更好地指导我国超低</w:t>
      </w:r>
      <w:r w:rsidRPr="00BA131F">
        <w:rPr>
          <w:rFonts w:eastAsia="楷体"/>
        </w:rPr>
        <w:t>/</w:t>
      </w:r>
      <w:r w:rsidRPr="00BA131F">
        <w:rPr>
          <w:rFonts w:eastAsia="楷体"/>
        </w:rPr>
        <w:t>近零能耗建筑推广，为我国</w:t>
      </w:r>
      <w:r w:rsidRPr="00BA131F">
        <w:rPr>
          <w:rFonts w:eastAsia="楷体"/>
        </w:rPr>
        <w:t>2020-2050</w:t>
      </w:r>
      <w:r w:rsidRPr="00BA131F">
        <w:rPr>
          <w:rFonts w:eastAsia="楷体"/>
        </w:rPr>
        <w:t>年建筑节能工作提供支撑和引导。</w:t>
      </w:r>
    </w:p>
    <w:p w14:paraId="43C83AF4" w14:textId="77777777" w:rsidR="00656F8E" w:rsidRPr="00BA131F" w:rsidRDefault="00656F8E" w:rsidP="00A03579">
      <w:pPr>
        <w:snapToGrid w:val="0"/>
        <w:spacing w:line="276" w:lineRule="auto"/>
        <w:ind w:firstLine="480"/>
        <w:rPr>
          <w:rFonts w:eastAsia="楷体"/>
        </w:rPr>
      </w:pPr>
      <w:r w:rsidRPr="00BA131F">
        <w:rPr>
          <w:rFonts w:eastAsia="楷体"/>
        </w:rPr>
        <w:t>建筑分为民用建筑和工业建筑。民用建筑又分为居住建筑和公共建筑。公共建筑包括办公建筑（如写字楼、政府办公楼等），商业建筑（如商场、超市、金融建筑等），酒店建筑（如宾馆、饭店、娱乐场所等），科教文卫建筑（如文化、教育、科研、医疗、卫生、体育建筑等），通信建筑（如邮电、通讯、广播用房等）以及交通运输建筑（如机场、车站等）。目前中国每年建筑竣工面积约为</w:t>
      </w:r>
      <w:r w:rsidRPr="00BA131F">
        <w:rPr>
          <w:rFonts w:eastAsia="楷体"/>
        </w:rPr>
        <w:t>25</w:t>
      </w:r>
      <w:r w:rsidRPr="00BA131F">
        <w:rPr>
          <w:rFonts w:eastAsia="楷体"/>
        </w:rPr>
        <w:t>亿</w:t>
      </w:r>
      <w:r w:rsidRPr="00BA131F">
        <w:rPr>
          <w:rFonts w:eastAsia="楷体"/>
        </w:rPr>
        <w:t>m</w:t>
      </w:r>
      <w:r w:rsidRPr="00A03579">
        <w:rPr>
          <w:rFonts w:eastAsia="楷体"/>
          <w:vertAlign w:val="superscript"/>
        </w:rPr>
        <w:t>2</w:t>
      </w:r>
      <w:r w:rsidRPr="00BA131F">
        <w:rPr>
          <w:rFonts w:eastAsia="楷体"/>
        </w:rPr>
        <w:t>，其中公共建筑约有</w:t>
      </w:r>
      <w:r w:rsidRPr="00BA131F">
        <w:rPr>
          <w:rFonts w:eastAsia="楷体"/>
        </w:rPr>
        <w:t>5</w:t>
      </w:r>
      <w:r w:rsidRPr="00BA131F">
        <w:rPr>
          <w:rFonts w:eastAsia="楷体"/>
        </w:rPr>
        <w:t>亿</w:t>
      </w:r>
      <w:r w:rsidRPr="00BA131F">
        <w:rPr>
          <w:rFonts w:eastAsia="楷体"/>
        </w:rPr>
        <w:t>m</w:t>
      </w:r>
      <w:r w:rsidRPr="00A03579">
        <w:rPr>
          <w:rFonts w:eastAsia="楷体"/>
          <w:vertAlign w:val="superscript"/>
        </w:rPr>
        <w:t>2</w:t>
      </w:r>
      <w:r w:rsidRPr="00BA131F">
        <w:rPr>
          <w:rFonts w:eastAsia="楷体"/>
        </w:rPr>
        <w:t>。</w:t>
      </w:r>
    </w:p>
    <w:p w14:paraId="20160C0B" w14:textId="4537DE52" w:rsidR="00656F8E" w:rsidRPr="00BA131F" w:rsidRDefault="00656F8E" w:rsidP="00A03579">
      <w:pPr>
        <w:pStyle w:val="afffff5"/>
        <w:numPr>
          <w:ilvl w:val="2"/>
          <w:numId w:val="7"/>
        </w:numPr>
        <w:tabs>
          <w:tab w:val="left" w:pos="504"/>
          <w:tab w:val="left" w:pos="900"/>
          <w:tab w:val="left" w:pos="1364"/>
        </w:tabs>
        <w:spacing w:before="240" w:after="240" w:line="276" w:lineRule="auto"/>
        <w:ind w:leftChars="-22" w:left="0" w:hangingChars="22" w:hanging="53"/>
      </w:pPr>
      <w:r w:rsidRPr="00BA131F">
        <w:t xml:space="preserve"> </w:t>
      </w:r>
      <w:r w:rsidRPr="00BA131F">
        <w:t>近零能耗建筑的设计、施工质量控制与验收、运行和评价除应符合本标准的规定外，尚应符合国家现有有关标准的规定。</w:t>
      </w:r>
    </w:p>
    <w:p w14:paraId="08D8C150" w14:textId="77777777" w:rsidR="00656F8E" w:rsidRPr="00BA131F" w:rsidRDefault="00656F8E" w:rsidP="00A03579">
      <w:pPr>
        <w:snapToGrid w:val="0"/>
        <w:spacing w:line="276" w:lineRule="auto"/>
        <w:ind w:firstLineChars="0" w:firstLine="0"/>
        <w:rPr>
          <w:rFonts w:eastAsia="楷体"/>
        </w:rPr>
      </w:pPr>
      <w:r w:rsidRPr="00BA131F">
        <w:rPr>
          <w:rFonts w:eastAsia="楷体"/>
        </w:rPr>
        <w:t>【条文说明】</w:t>
      </w:r>
      <w:r w:rsidRPr="00BA131F">
        <w:rPr>
          <w:rFonts w:eastAsia="楷体"/>
        </w:rPr>
        <w:t xml:space="preserve"> </w:t>
      </w:r>
      <w:r w:rsidRPr="00BA131F">
        <w:rPr>
          <w:rFonts w:eastAsia="楷体"/>
        </w:rPr>
        <w:t>本标准对近零能耗建筑的技术指标和应采取的节能措施作出了规定。但建筑节能涉及的专业较多，相关专业均制定了相应的标准，并作出了节能规定。在进行建筑节能设计时，除应符合本标准外，尚应符合国家现行的有关标准的规定。</w:t>
      </w:r>
    </w:p>
    <w:p w14:paraId="7E7CE031" w14:textId="77777777" w:rsidR="00656F8E" w:rsidRPr="00BA131F" w:rsidRDefault="00656F8E" w:rsidP="00A03579">
      <w:pPr>
        <w:pStyle w:val="13"/>
        <w:spacing w:line="276" w:lineRule="auto"/>
        <w:ind w:left="900" w:firstLineChars="0" w:firstLine="0"/>
        <w:rPr>
          <w:rFonts w:ascii="Times New Roman" w:eastAsia="仿宋_GB2312" w:hAnsi="Times New Roman"/>
          <w:vanish/>
          <w:sz w:val="30"/>
          <w:szCs w:val="30"/>
        </w:rPr>
      </w:pPr>
      <w:bookmarkStart w:id="11" w:name="_Toc424544086"/>
    </w:p>
    <w:p w14:paraId="17B1B89B" w14:textId="77777777" w:rsidR="00656F8E" w:rsidRPr="00BA131F" w:rsidRDefault="00656F8E" w:rsidP="00A03579">
      <w:pPr>
        <w:spacing w:line="276" w:lineRule="auto"/>
        <w:ind w:firstLineChars="0" w:firstLine="480"/>
        <w:rPr>
          <w:rFonts w:eastAsia="仿宋_GB2312"/>
          <w:vanish/>
          <w:sz w:val="30"/>
          <w:szCs w:val="30"/>
        </w:rPr>
      </w:pPr>
    </w:p>
    <w:p w14:paraId="1803CF14" w14:textId="77777777" w:rsidR="00656F8E" w:rsidRPr="00BA131F" w:rsidRDefault="00656F8E" w:rsidP="00A03579">
      <w:pPr>
        <w:widowControl/>
        <w:spacing w:line="276" w:lineRule="auto"/>
        <w:ind w:firstLineChars="0" w:firstLine="0"/>
        <w:jc w:val="left"/>
        <w:rPr>
          <w:rFonts w:eastAsia="黑体"/>
          <w:bCs/>
          <w:sz w:val="30"/>
          <w:szCs w:val="30"/>
        </w:rPr>
      </w:pPr>
      <w:r w:rsidRPr="00BA131F">
        <w:rPr>
          <w:rFonts w:eastAsia="黑体"/>
          <w:bCs/>
          <w:sz w:val="30"/>
          <w:szCs w:val="30"/>
        </w:rPr>
        <w:br w:type="page"/>
      </w:r>
    </w:p>
    <w:p w14:paraId="4A205123" w14:textId="3C77D748" w:rsidR="00363821" w:rsidRPr="00632B79" w:rsidRDefault="00656F8E" w:rsidP="005B033A">
      <w:pPr>
        <w:pStyle w:val="articletitle"/>
        <w:numPr>
          <w:ilvl w:val="0"/>
          <w:numId w:val="6"/>
        </w:numPr>
        <w:tabs>
          <w:tab w:val="left" w:pos="0"/>
        </w:tabs>
        <w:snapToGrid w:val="0"/>
        <w:spacing w:beforeLines="50" w:before="156" w:afterLines="50" w:after="156" w:line="276" w:lineRule="auto"/>
        <w:ind w:left="0" w:firstLine="0"/>
        <w:rPr>
          <w:b w:val="0"/>
          <w:color w:val="auto"/>
          <w:sz w:val="32"/>
        </w:rPr>
      </w:pPr>
      <w:bookmarkStart w:id="12" w:name="_Toc521922174"/>
      <w:r w:rsidRPr="00905696">
        <w:rPr>
          <w:b w:val="0"/>
          <w:color w:val="auto"/>
          <w:sz w:val="32"/>
        </w:rPr>
        <w:t>术语</w:t>
      </w:r>
      <w:bookmarkEnd w:id="12"/>
    </w:p>
    <w:p w14:paraId="61E28721" w14:textId="77777777" w:rsidR="00656F8E" w:rsidRPr="00BA131F" w:rsidRDefault="00656F8E" w:rsidP="00A03579">
      <w:pPr>
        <w:pStyle w:val="13"/>
        <w:numPr>
          <w:ilvl w:val="0"/>
          <w:numId w:val="7"/>
        </w:numPr>
        <w:tabs>
          <w:tab w:val="left" w:pos="900"/>
        </w:tabs>
        <w:spacing w:line="276" w:lineRule="auto"/>
        <w:ind w:firstLineChars="0"/>
        <w:jc w:val="center"/>
        <w:rPr>
          <w:rFonts w:ascii="Times New Roman" w:eastAsia="仿宋_GB2312" w:hAnsi="Times New Roman"/>
          <w:vanish/>
          <w:sz w:val="30"/>
          <w:szCs w:val="30"/>
        </w:rPr>
      </w:pPr>
      <w:bookmarkStart w:id="13" w:name="_Toc478806319"/>
      <w:bookmarkStart w:id="14" w:name="_Toc382577670"/>
      <w:bookmarkStart w:id="15" w:name="_Toc388476532"/>
      <w:bookmarkStart w:id="16" w:name="_Toc474742943"/>
      <w:bookmarkStart w:id="17" w:name="_Toc382576451"/>
      <w:r w:rsidRPr="00BA131F">
        <w:rPr>
          <w:rFonts w:ascii="Times New Roman" w:eastAsia="仿宋_GB2312" w:hAnsi="Times New Roman"/>
          <w:vanish/>
          <w:sz w:val="30"/>
          <w:szCs w:val="30"/>
        </w:rPr>
        <w:t>术语</w:t>
      </w:r>
      <w:bookmarkEnd w:id="13"/>
      <w:bookmarkEnd w:id="14"/>
      <w:bookmarkEnd w:id="15"/>
      <w:bookmarkEnd w:id="16"/>
      <w:bookmarkEnd w:id="17"/>
      <w:r w:rsidRPr="00BA131F">
        <w:rPr>
          <w:rFonts w:ascii="Times New Roman" w:eastAsia="仿宋_GB2312" w:hAnsi="Times New Roman"/>
          <w:vanish/>
          <w:sz w:val="30"/>
          <w:szCs w:val="30"/>
        </w:rPr>
        <w:t>和符号</w:t>
      </w:r>
    </w:p>
    <w:p w14:paraId="4A66F9AB" w14:textId="77777777" w:rsidR="00656F8E" w:rsidRPr="00BA131F" w:rsidRDefault="00656F8E" w:rsidP="00A03579">
      <w:pPr>
        <w:pStyle w:val="13"/>
        <w:numPr>
          <w:ilvl w:val="1"/>
          <w:numId w:val="7"/>
        </w:numPr>
        <w:tabs>
          <w:tab w:val="left" w:pos="900"/>
        </w:tabs>
        <w:spacing w:line="276" w:lineRule="auto"/>
        <w:ind w:firstLineChars="0"/>
        <w:jc w:val="center"/>
        <w:rPr>
          <w:rFonts w:ascii="Times New Roman" w:eastAsia="仿宋_GB2312" w:hAnsi="Times New Roman"/>
          <w:vanish/>
          <w:sz w:val="30"/>
          <w:szCs w:val="30"/>
        </w:rPr>
      </w:pPr>
      <w:r w:rsidRPr="00BA131F">
        <w:rPr>
          <w:rFonts w:ascii="Times New Roman" w:eastAsia="仿宋_GB2312" w:hAnsi="Times New Roman"/>
          <w:vanish/>
          <w:sz w:val="30"/>
          <w:szCs w:val="30"/>
        </w:rPr>
        <w:t>术语</w:t>
      </w:r>
    </w:p>
    <w:p w14:paraId="6740147C" w14:textId="5261CE79" w:rsidR="00656F8E" w:rsidRPr="00BA131F" w:rsidRDefault="00656F8E" w:rsidP="00A03579">
      <w:pPr>
        <w:spacing w:line="276" w:lineRule="auto"/>
        <w:ind w:firstLineChars="0" w:firstLine="0"/>
      </w:pPr>
      <w:bookmarkStart w:id="18" w:name="_Toc424544092"/>
      <w:bookmarkEnd w:id="11"/>
      <w:r w:rsidRPr="00BA131F">
        <w:rPr>
          <w:b/>
        </w:rPr>
        <w:t>2.</w:t>
      </w:r>
      <w:r w:rsidR="00E11ACE">
        <w:rPr>
          <w:rFonts w:hint="eastAsia"/>
          <w:b/>
        </w:rPr>
        <w:t>0</w:t>
      </w:r>
      <w:r w:rsidRPr="00BA131F">
        <w:rPr>
          <w:b/>
        </w:rPr>
        <w:t xml:space="preserve">.1 </w:t>
      </w:r>
      <w:r w:rsidRPr="00BA131F">
        <w:t>超低能耗建筑</w:t>
      </w:r>
      <w:r w:rsidRPr="00BA131F">
        <w:t xml:space="preserve">ultra-low energy building  </w:t>
      </w:r>
    </w:p>
    <w:p w14:paraId="6D65F019" w14:textId="0D3AD28C" w:rsidR="00656F8E" w:rsidRPr="00BA131F" w:rsidRDefault="00656F8E" w:rsidP="00A03579">
      <w:pPr>
        <w:spacing w:line="276" w:lineRule="auto"/>
        <w:ind w:firstLine="480"/>
        <w:rPr>
          <w:rFonts w:eastAsiaTheme="minorEastAsia"/>
        </w:rPr>
      </w:pPr>
      <w:r w:rsidRPr="00BA131F">
        <w:rPr>
          <w:rFonts w:eastAsiaTheme="minorEastAsia"/>
        </w:rPr>
        <w:t>适应气候特征和自然条件，通过被动式技术手段，大幅降低建筑供暖供冷需求，提高能源设备与系统效率，以更少的能源消耗提供舒适室内环境的建筑，其</w:t>
      </w:r>
      <w:r w:rsidR="005F08BD">
        <w:rPr>
          <w:rFonts w:eastAsiaTheme="minorEastAsia" w:hint="eastAsia"/>
        </w:rPr>
        <w:t>供暖、</w:t>
      </w:r>
      <w:r w:rsidRPr="00BA131F">
        <w:rPr>
          <w:rFonts w:eastAsiaTheme="minorEastAsia"/>
        </w:rPr>
        <w:t>空调与照明能耗应较</w:t>
      </w:r>
      <w:r w:rsidRPr="00BA131F">
        <w:rPr>
          <w:rFonts w:eastAsiaTheme="minorEastAsia"/>
        </w:rPr>
        <w:t>2016</w:t>
      </w:r>
      <w:r w:rsidRPr="00BA131F">
        <w:rPr>
          <w:rFonts w:eastAsiaTheme="minorEastAsia"/>
        </w:rPr>
        <w:t>年建筑节能设计标准降低</w:t>
      </w:r>
      <w:r w:rsidRPr="00BA131F">
        <w:rPr>
          <w:rFonts w:eastAsiaTheme="minorEastAsia"/>
        </w:rPr>
        <w:t>50%</w:t>
      </w:r>
      <w:r w:rsidRPr="00BA131F">
        <w:rPr>
          <w:rFonts w:eastAsiaTheme="minorEastAsia"/>
        </w:rPr>
        <w:t>以上。</w:t>
      </w:r>
    </w:p>
    <w:p w14:paraId="7AB8E28B" w14:textId="77777777" w:rsidR="00656F8E" w:rsidRPr="00BA131F" w:rsidRDefault="00656F8E" w:rsidP="00A03579">
      <w:pPr>
        <w:spacing w:line="276" w:lineRule="auto"/>
        <w:ind w:firstLineChars="0" w:firstLine="0"/>
        <w:rPr>
          <w:rFonts w:eastAsia="楷体"/>
        </w:rPr>
      </w:pPr>
      <w:r w:rsidRPr="00BA131F">
        <w:rPr>
          <w:rFonts w:eastAsia="楷体"/>
        </w:rPr>
        <w:t>【条文说明】</w:t>
      </w:r>
      <w:r w:rsidRPr="00BA131F">
        <w:rPr>
          <w:rFonts w:eastAsia="楷体"/>
        </w:rPr>
        <w:t>“</w:t>
      </w:r>
      <w:r w:rsidRPr="00BA131F">
        <w:rPr>
          <w:rFonts w:eastAsia="楷体"/>
        </w:rPr>
        <w:t>低能耗建筑</w:t>
      </w:r>
      <w:r w:rsidRPr="00BA131F">
        <w:rPr>
          <w:rFonts w:eastAsia="楷体"/>
        </w:rPr>
        <w:t>”</w:t>
      </w:r>
      <w:r w:rsidRPr="00BA131F">
        <w:rPr>
          <w:rFonts w:eastAsia="楷体"/>
        </w:rPr>
        <w:t>（</w:t>
      </w:r>
      <w:r w:rsidRPr="00BA131F">
        <w:rPr>
          <w:rFonts w:eastAsia="楷体"/>
        </w:rPr>
        <w:t>low energy building/house</w:t>
      </w:r>
      <w:r w:rsidRPr="00BA131F">
        <w:rPr>
          <w:rFonts w:eastAsia="楷体"/>
        </w:rPr>
        <w:t>）指在特定时期内，其建筑能耗比现行建筑节能标准能耗降低</w:t>
      </w:r>
      <w:r w:rsidRPr="00BA131F">
        <w:rPr>
          <w:rFonts w:eastAsia="楷体"/>
        </w:rPr>
        <w:t>25%~30%</w:t>
      </w:r>
      <w:r w:rsidRPr="00BA131F">
        <w:rPr>
          <w:rFonts w:eastAsia="楷体"/>
        </w:rPr>
        <w:t>的建筑物。我国严寒寒冷地区城镇新建居住建筑节能</w:t>
      </w:r>
      <w:r w:rsidRPr="00BA131F">
        <w:rPr>
          <w:rFonts w:eastAsia="楷体"/>
        </w:rPr>
        <w:t>75%</w:t>
      </w:r>
      <w:r w:rsidRPr="00BA131F">
        <w:rPr>
          <w:rFonts w:eastAsia="楷体"/>
        </w:rPr>
        <w:t>标准（</w:t>
      </w:r>
      <w:r w:rsidRPr="00BA131F">
        <w:rPr>
          <w:rFonts w:eastAsia="楷体"/>
        </w:rPr>
        <w:t>2018</w:t>
      </w:r>
      <w:r w:rsidRPr="00BA131F">
        <w:rPr>
          <w:rFonts w:eastAsia="楷体"/>
        </w:rPr>
        <w:t>版）即将实施，相对于现阶段整体情况，此标准即属于</w:t>
      </w:r>
      <w:r w:rsidRPr="00BA131F">
        <w:rPr>
          <w:rFonts w:eastAsia="楷体"/>
        </w:rPr>
        <w:t>“</w:t>
      </w:r>
      <w:r w:rsidRPr="00BA131F">
        <w:rPr>
          <w:rFonts w:eastAsia="楷体"/>
        </w:rPr>
        <w:t>低能耗建筑</w:t>
      </w:r>
      <w:r w:rsidRPr="00BA131F">
        <w:rPr>
          <w:rFonts w:eastAsia="楷体"/>
        </w:rPr>
        <w:t>”</w:t>
      </w:r>
      <w:r w:rsidRPr="00BA131F">
        <w:rPr>
          <w:rFonts w:eastAsia="楷体"/>
        </w:rPr>
        <w:t>标准，因此，本标准不使用</w:t>
      </w:r>
      <w:r w:rsidRPr="00BA131F">
        <w:rPr>
          <w:rFonts w:eastAsia="楷体"/>
        </w:rPr>
        <w:t>“</w:t>
      </w:r>
      <w:r w:rsidRPr="00BA131F">
        <w:rPr>
          <w:rFonts w:eastAsia="楷体"/>
        </w:rPr>
        <w:t>低能耗建筑</w:t>
      </w:r>
      <w:r w:rsidRPr="00BA131F">
        <w:rPr>
          <w:rFonts w:eastAsia="楷体"/>
        </w:rPr>
        <w:t>”</w:t>
      </w:r>
      <w:r w:rsidRPr="00BA131F">
        <w:rPr>
          <w:rFonts w:eastAsia="楷体"/>
        </w:rPr>
        <w:t>一词，而使用</w:t>
      </w:r>
      <w:r w:rsidRPr="00BA131F">
        <w:rPr>
          <w:rFonts w:eastAsia="楷体"/>
        </w:rPr>
        <w:t>“</w:t>
      </w:r>
      <w:r w:rsidRPr="00BA131F">
        <w:rPr>
          <w:rFonts w:eastAsia="楷体"/>
        </w:rPr>
        <w:t>超低能耗建筑</w:t>
      </w:r>
      <w:r w:rsidRPr="00BA131F">
        <w:rPr>
          <w:rFonts w:eastAsia="楷体"/>
        </w:rPr>
        <w:t>”</w:t>
      </w:r>
      <w:r w:rsidRPr="00BA131F">
        <w:rPr>
          <w:rFonts w:eastAsia="楷体"/>
        </w:rPr>
        <w:t>一词，表示暖通空调与照明能耗控制目标较</w:t>
      </w:r>
      <w:r w:rsidRPr="00BA131F">
        <w:rPr>
          <w:rFonts w:eastAsia="楷体"/>
        </w:rPr>
        <w:t>2016</w:t>
      </w:r>
      <w:r w:rsidRPr="00BA131F">
        <w:rPr>
          <w:rFonts w:eastAsia="楷体"/>
        </w:rPr>
        <w:t>年建筑节能设计标准降低</w:t>
      </w:r>
      <w:r w:rsidRPr="00BA131F">
        <w:rPr>
          <w:rFonts w:eastAsia="楷体"/>
        </w:rPr>
        <w:t>50%</w:t>
      </w:r>
      <w:r w:rsidRPr="00BA131F">
        <w:rPr>
          <w:rFonts w:eastAsia="楷体"/>
        </w:rPr>
        <w:t>以上的建筑物。</w:t>
      </w:r>
    </w:p>
    <w:p w14:paraId="7368E0B8" w14:textId="24AC0F7D" w:rsidR="00656F8E" w:rsidRPr="00BA131F" w:rsidRDefault="00656F8E" w:rsidP="00A03579">
      <w:pPr>
        <w:spacing w:before="240" w:line="276" w:lineRule="auto"/>
        <w:ind w:firstLineChars="0" w:firstLine="0"/>
      </w:pPr>
      <w:r w:rsidRPr="00BA131F">
        <w:rPr>
          <w:b/>
        </w:rPr>
        <w:t>2.</w:t>
      </w:r>
      <w:r w:rsidR="00E11ACE">
        <w:rPr>
          <w:rFonts w:hint="eastAsia"/>
          <w:b/>
        </w:rPr>
        <w:t>0</w:t>
      </w:r>
      <w:r w:rsidRPr="00BA131F">
        <w:rPr>
          <w:b/>
        </w:rPr>
        <w:t xml:space="preserve">.2 </w:t>
      </w:r>
      <w:r w:rsidRPr="00BA131F">
        <w:t>近零能耗建筑</w:t>
      </w:r>
      <w:bookmarkEnd w:id="18"/>
      <w:r w:rsidRPr="00BA131F">
        <w:t xml:space="preserve">nearly zero energy building </w:t>
      </w:r>
    </w:p>
    <w:p w14:paraId="1981F752" w14:textId="7DC0B554" w:rsidR="00656F8E" w:rsidRPr="00BA131F" w:rsidRDefault="00656F8E" w:rsidP="00A03579">
      <w:pPr>
        <w:spacing w:line="276" w:lineRule="auto"/>
        <w:ind w:firstLine="480"/>
        <w:rPr>
          <w:rFonts w:eastAsiaTheme="minorEastAsia"/>
        </w:rPr>
      </w:pPr>
      <w:r w:rsidRPr="00BA131F">
        <w:rPr>
          <w:rFonts w:eastAsiaTheme="minorEastAsia"/>
        </w:rPr>
        <w:t>适应气候特征和自然条件，通过被动式技术手段，最大幅度降低建筑供暖供冷需求，最大幅度提高能源设备与系统效率，利用可再生能源，优化能源系统运行，以最少的能源消耗提供舒适室内环境，</w:t>
      </w:r>
      <w:r w:rsidR="00E24E64">
        <w:rPr>
          <w:rFonts w:eastAsiaTheme="minorEastAsia" w:hint="eastAsia"/>
        </w:rPr>
        <w:t>且</w:t>
      </w:r>
      <w:r w:rsidR="005F08BD">
        <w:rPr>
          <w:rFonts w:eastAsiaTheme="minorEastAsia" w:hint="eastAsia"/>
        </w:rPr>
        <w:t>室内环境参数</w:t>
      </w:r>
      <w:r w:rsidR="005F08BD">
        <w:rPr>
          <w:rFonts w:eastAsiaTheme="minorEastAsia"/>
        </w:rPr>
        <w:t>和能耗指标</w:t>
      </w:r>
      <w:r w:rsidRPr="00BA131F">
        <w:rPr>
          <w:rFonts w:eastAsiaTheme="minorEastAsia"/>
        </w:rPr>
        <w:t>满足本标准要求的建筑物。</w:t>
      </w:r>
    </w:p>
    <w:p w14:paraId="29F9BDA9" w14:textId="77777777" w:rsidR="00656F8E" w:rsidRPr="00BA131F" w:rsidRDefault="00656F8E" w:rsidP="00A03579">
      <w:pPr>
        <w:spacing w:line="276" w:lineRule="auto"/>
        <w:ind w:firstLineChars="0" w:firstLine="0"/>
        <w:rPr>
          <w:rFonts w:eastAsia="楷体"/>
        </w:rPr>
      </w:pPr>
      <w:r w:rsidRPr="00BA131F">
        <w:rPr>
          <w:rFonts w:eastAsia="楷体"/>
        </w:rPr>
        <w:t>【条文说明】</w:t>
      </w:r>
      <w:r w:rsidRPr="00BA131F">
        <w:rPr>
          <w:rFonts w:eastAsia="楷体"/>
        </w:rPr>
        <w:t>“</w:t>
      </w:r>
      <w:r w:rsidRPr="00BA131F">
        <w:rPr>
          <w:rFonts w:eastAsia="楷体"/>
        </w:rPr>
        <w:t>近零能耗建筑</w:t>
      </w:r>
      <w:r w:rsidRPr="00BA131F">
        <w:rPr>
          <w:rFonts w:eastAsia="楷体"/>
        </w:rPr>
        <w:t>”</w:t>
      </w:r>
      <w:r w:rsidRPr="00BA131F">
        <w:rPr>
          <w:rFonts w:eastAsia="楷体"/>
        </w:rPr>
        <w:t>（</w:t>
      </w:r>
      <w:r w:rsidRPr="00BA131F">
        <w:rPr>
          <w:rFonts w:eastAsia="楷体"/>
        </w:rPr>
        <w:t xml:space="preserve"> nearly zero energy building</w:t>
      </w:r>
      <w:r w:rsidRPr="00BA131F">
        <w:rPr>
          <w:rFonts w:eastAsia="楷体"/>
        </w:rPr>
        <w:t>）一词源于欧盟。欧盟于</w:t>
      </w:r>
      <w:r w:rsidRPr="00BA131F">
        <w:rPr>
          <w:rFonts w:eastAsia="楷体"/>
        </w:rPr>
        <w:t>2010</w:t>
      </w:r>
      <w:r w:rsidRPr="00BA131F">
        <w:rPr>
          <w:rFonts w:eastAsia="楷体"/>
        </w:rPr>
        <w:t>年</w:t>
      </w:r>
      <w:r w:rsidRPr="00BA131F">
        <w:rPr>
          <w:rFonts w:eastAsia="楷体"/>
        </w:rPr>
        <w:t>7</w:t>
      </w:r>
      <w:r w:rsidRPr="00BA131F">
        <w:rPr>
          <w:rFonts w:eastAsia="楷体"/>
        </w:rPr>
        <w:t>月</w:t>
      </w:r>
      <w:r w:rsidRPr="00BA131F">
        <w:rPr>
          <w:rFonts w:eastAsia="楷体"/>
        </w:rPr>
        <w:t>9</w:t>
      </w:r>
      <w:r w:rsidRPr="00BA131F">
        <w:rPr>
          <w:rFonts w:eastAsia="楷体"/>
        </w:rPr>
        <w:t>日发布了《建筑能效指令》（修订版）（</w:t>
      </w:r>
      <w:r w:rsidRPr="00BA131F">
        <w:rPr>
          <w:rFonts w:eastAsia="楷体"/>
        </w:rPr>
        <w:t>Energy Performance of Building Directive recast</w:t>
      </w:r>
      <w:r w:rsidRPr="00BA131F">
        <w:rPr>
          <w:rFonts w:eastAsia="楷体"/>
        </w:rPr>
        <w:t>，</w:t>
      </w:r>
      <w:r w:rsidRPr="00BA131F">
        <w:rPr>
          <w:rFonts w:eastAsia="楷体"/>
        </w:rPr>
        <w:t>EPBD</w:t>
      </w:r>
      <w:r w:rsidRPr="00BA131F">
        <w:rPr>
          <w:rFonts w:eastAsia="楷体"/>
        </w:rPr>
        <w:t>），要求各成员国确保在</w:t>
      </w:r>
      <w:r w:rsidRPr="00BA131F">
        <w:rPr>
          <w:rFonts w:eastAsia="楷体"/>
        </w:rPr>
        <w:t>2018</w:t>
      </w:r>
      <w:r w:rsidRPr="00BA131F">
        <w:rPr>
          <w:rFonts w:eastAsia="楷体"/>
        </w:rPr>
        <w:t>年</w:t>
      </w:r>
      <w:r w:rsidRPr="00BA131F">
        <w:rPr>
          <w:rFonts w:eastAsia="楷体"/>
        </w:rPr>
        <w:t>12</w:t>
      </w:r>
      <w:r w:rsidRPr="00BA131F">
        <w:rPr>
          <w:rFonts w:eastAsia="楷体"/>
        </w:rPr>
        <w:t>月</w:t>
      </w:r>
      <w:r w:rsidRPr="00BA131F">
        <w:rPr>
          <w:rFonts w:eastAsia="楷体"/>
        </w:rPr>
        <w:t>31</w:t>
      </w:r>
      <w:r w:rsidRPr="00BA131F">
        <w:rPr>
          <w:rFonts w:eastAsia="楷体"/>
        </w:rPr>
        <w:t>日起，所有政府持有或使用的新建建筑达到</w:t>
      </w:r>
      <w:r w:rsidRPr="00BA131F">
        <w:rPr>
          <w:rFonts w:eastAsia="楷体"/>
        </w:rPr>
        <w:t>“</w:t>
      </w:r>
      <w:r w:rsidRPr="00BA131F">
        <w:rPr>
          <w:rFonts w:eastAsia="楷体"/>
        </w:rPr>
        <w:t>近零能耗建筑</w:t>
      </w:r>
      <w:r w:rsidRPr="00BA131F">
        <w:rPr>
          <w:rFonts w:eastAsia="楷体"/>
        </w:rPr>
        <w:t>”</w:t>
      </w:r>
      <w:r w:rsidRPr="00BA131F">
        <w:rPr>
          <w:rFonts w:eastAsia="楷体"/>
        </w:rPr>
        <w:t>要求；在</w:t>
      </w:r>
      <w:r w:rsidRPr="00BA131F">
        <w:rPr>
          <w:rFonts w:eastAsia="楷体"/>
        </w:rPr>
        <w:t>2020</w:t>
      </w:r>
      <w:r w:rsidRPr="00BA131F">
        <w:rPr>
          <w:rFonts w:eastAsia="楷体"/>
        </w:rPr>
        <w:t>年</w:t>
      </w:r>
      <w:r w:rsidRPr="00BA131F">
        <w:rPr>
          <w:rFonts w:eastAsia="楷体"/>
        </w:rPr>
        <w:t>12</w:t>
      </w:r>
      <w:r w:rsidRPr="00BA131F">
        <w:rPr>
          <w:rFonts w:eastAsia="楷体"/>
        </w:rPr>
        <w:t>月</w:t>
      </w:r>
      <w:r w:rsidRPr="00BA131F">
        <w:rPr>
          <w:rFonts w:eastAsia="楷体"/>
        </w:rPr>
        <w:t>31</w:t>
      </w:r>
      <w:r w:rsidRPr="00BA131F">
        <w:rPr>
          <w:rFonts w:eastAsia="楷体"/>
        </w:rPr>
        <w:t>日起，所有新建建筑达到</w:t>
      </w:r>
      <w:r w:rsidRPr="00BA131F">
        <w:rPr>
          <w:rFonts w:eastAsia="楷体"/>
        </w:rPr>
        <w:t>“</w:t>
      </w:r>
      <w:r w:rsidRPr="00BA131F">
        <w:rPr>
          <w:rFonts w:eastAsia="楷体"/>
        </w:rPr>
        <w:t>近零能耗建筑</w:t>
      </w:r>
      <w:r w:rsidRPr="00BA131F">
        <w:rPr>
          <w:rFonts w:eastAsia="楷体"/>
        </w:rPr>
        <w:t>”</w:t>
      </w:r>
      <w:r w:rsidRPr="00BA131F">
        <w:rPr>
          <w:rFonts w:eastAsia="楷体"/>
        </w:rPr>
        <w:t>要求。由于欧盟成员国经济不平衡、气候区跨度大、成员国可以以本国实际情况为基础、以充分考虑节能技术成本效益比为前提，提出其</w:t>
      </w:r>
      <w:r w:rsidRPr="00BA131F">
        <w:rPr>
          <w:rFonts w:eastAsia="楷体"/>
        </w:rPr>
        <w:t>“</w:t>
      </w:r>
      <w:r w:rsidRPr="00BA131F">
        <w:rPr>
          <w:rFonts w:eastAsia="楷体"/>
        </w:rPr>
        <w:t>近零能耗</w:t>
      </w:r>
      <w:r w:rsidRPr="00BA131F">
        <w:rPr>
          <w:rFonts w:eastAsia="楷体"/>
        </w:rPr>
        <w:t>”</w:t>
      </w:r>
      <w:r w:rsidRPr="00BA131F">
        <w:rPr>
          <w:rFonts w:eastAsia="楷体"/>
        </w:rPr>
        <w:t>建筑量化目标，并没有统一明确的量化节能目标。对于</w:t>
      </w:r>
      <w:r w:rsidRPr="00BA131F">
        <w:rPr>
          <w:rFonts w:eastAsia="楷体"/>
        </w:rPr>
        <w:t>“</w:t>
      </w:r>
      <w:r w:rsidRPr="00BA131F">
        <w:rPr>
          <w:rFonts w:eastAsia="楷体"/>
        </w:rPr>
        <w:t>近零能耗建筑</w:t>
      </w:r>
      <w:r w:rsidRPr="00BA131F">
        <w:rPr>
          <w:rFonts w:eastAsia="楷体"/>
        </w:rPr>
        <w:t>”</w:t>
      </w:r>
      <w:r w:rsidRPr="00BA131F">
        <w:rPr>
          <w:rFonts w:eastAsia="楷体"/>
        </w:rPr>
        <w:t>，欧盟各国也存在不同的具体定义，如瑞士的</w:t>
      </w:r>
      <w:r w:rsidRPr="00BA131F">
        <w:rPr>
          <w:rFonts w:eastAsia="楷体"/>
        </w:rPr>
        <w:t>“</w:t>
      </w:r>
      <w:r w:rsidRPr="00BA131F">
        <w:rPr>
          <w:rFonts w:eastAsia="楷体"/>
        </w:rPr>
        <w:t>近零能耗房</w:t>
      </w:r>
      <w:r w:rsidRPr="00BA131F">
        <w:rPr>
          <w:rFonts w:eastAsia="楷体"/>
        </w:rPr>
        <w:t>”</w:t>
      </w:r>
      <w:r w:rsidRPr="00BA131F">
        <w:rPr>
          <w:rFonts w:eastAsia="楷体"/>
        </w:rPr>
        <w:t>（</w:t>
      </w:r>
      <w:r w:rsidRPr="00BA131F">
        <w:rPr>
          <w:rFonts w:eastAsia="楷体"/>
        </w:rPr>
        <w:t xml:space="preserve"> Minergie</w:t>
      </w:r>
      <w:r w:rsidRPr="00BA131F">
        <w:rPr>
          <w:rFonts w:eastAsia="楷体"/>
        </w:rPr>
        <w:t>，也称迷你能耗房或迷你能耗标准），要求按此标准建造的建筑其总体能耗不高于常规建筑的</w:t>
      </w:r>
      <w:r w:rsidRPr="00BA131F">
        <w:rPr>
          <w:rFonts w:eastAsia="楷体"/>
        </w:rPr>
        <w:t>75%</w:t>
      </w:r>
      <w:r w:rsidRPr="00BA131F">
        <w:rPr>
          <w:rFonts w:eastAsia="楷体"/>
        </w:rPr>
        <w:t>（即节能</w:t>
      </w:r>
      <w:r w:rsidRPr="00BA131F">
        <w:rPr>
          <w:rFonts w:eastAsia="楷体"/>
        </w:rPr>
        <w:t>25%</w:t>
      </w:r>
      <w:r w:rsidRPr="00BA131F">
        <w:rPr>
          <w:rFonts w:eastAsia="楷体"/>
        </w:rPr>
        <w:t>），化石燃料消耗低于常规建筑的</w:t>
      </w:r>
      <w:r w:rsidRPr="00BA131F">
        <w:rPr>
          <w:rFonts w:eastAsia="楷体"/>
        </w:rPr>
        <w:t>50%</w:t>
      </w:r>
      <w:r w:rsidRPr="00BA131F">
        <w:rPr>
          <w:rFonts w:eastAsia="楷体"/>
        </w:rPr>
        <w:t>（可理解为节省一次能源</w:t>
      </w:r>
      <w:r w:rsidRPr="00BA131F">
        <w:rPr>
          <w:rFonts w:eastAsia="楷体"/>
        </w:rPr>
        <w:t>50%</w:t>
      </w:r>
      <w:r w:rsidRPr="00BA131F">
        <w:rPr>
          <w:rFonts w:eastAsia="楷体"/>
        </w:rPr>
        <w:t>）；如意大利的</w:t>
      </w:r>
      <w:r w:rsidRPr="00BA131F">
        <w:rPr>
          <w:rFonts w:eastAsia="楷体"/>
        </w:rPr>
        <w:t>“</w:t>
      </w:r>
      <w:r w:rsidRPr="00BA131F">
        <w:rPr>
          <w:rFonts w:eastAsia="楷体"/>
        </w:rPr>
        <w:t>气候房</w:t>
      </w:r>
      <w:r w:rsidRPr="00BA131F">
        <w:rPr>
          <w:rFonts w:eastAsia="楷体"/>
        </w:rPr>
        <w:t>”</w:t>
      </w:r>
      <w:r w:rsidRPr="00BA131F">
        <w:rPr>
          <w:rFonts w:eastAsia="楷体"/>
        </w:rPr>
        <w:t>（</w:t>
      </w:r>
      <w:r w:rsidRPr="00BA131F">
        <w:rPr>
          <w:rFonts w:eastAsia="楷体"/>
        </w:rPr>
        <w:t>climate house</w:t>
      </w:r>
      <w:r w:rsidRPr="00BA131F">
        <w:rPr>
          <w:rFonts w:eastAsia="楷体"/>
        </w:rPr>
        <w:t>，</w:t>
      </w:r>
      <w:r w:rsidRPr="00BA131F">
        <w:rPr>
          <w:rFonts w:eastAsia="楷体"/>
        </w:rPr>
        <w:t>Casaclima</w:t>
      </w:r>
      <w:r w:rsidRPr="00BA131F">
        <w:rPr>
          <w:rFonts w:eastAsia="楷体"/>
        </w:rPr>
        <w:t>），指建筑全年供暖通风空调系统的能耗在</w:t>
      </w:r>
      <w:r w:rsidRPr="00BA131F">
        <w:rPr>
          <w:rFonts w:eastAsia="楷体"/>
        </w:rPr>
        <w:t>30 kWh/</w:t>
      </w:r>
      <w:r w:rsidRPr="00BA131F">
        <w:rPr>
          <w:rFonts w:eastAsia="楷体"/>
        </w:rPr>
        <w:t>（</w:t>
      </w:r>
      <w:r w:rsidRPr="00BA131F">
        <w:rPr>
          <w:rFonts w:eastAsia="楷体"/>
        </w:rPr>
        <w:t>m2·a</w:t>
      </w:r>
      <w:r w:rsidRPr="00BA131F">
        <w:rPr>
          <w:rFonts w:eastAsia="楷体"/>
        </w:rPr>
        <w:t>）以下；德国被动房研究所（</w:t>
      </w:r>
      <w:r w:rsidRPr="00BA131F">
        <w:rPr>
          <w:rFonts w:eastAsia="楷体"/>
        </w:rPr>
        <w:t>Passive House Institute</w:t>
      </w:r>
      <w:r w:rsidRPr="00BA131F">
        <w:rPr>
          <w:rFonts w:eastAsia="楷体"/>
        </w:rPr>
        <w:t>）提出的</w:t>
      </w:r>
      <w:r w:rsidRPr="00BA131F">
        <w:rPr>
          <w:rFonts w:eastAsia="楷体"/>
        </w:rPr>
        <w:t>“</w:t>
      </w:r>
      <w:r w:rsidRPr="00BA131F">
        <w:rPr>
          <w:rFonts w:eastAsia="楷体"/>
        </w:rPr>
        <w:t>被动房</w:t>
      </w:r>
      <w:r w:rsidRPr="00BA131F">
        <w:rPr>
          <w:rFonts w:eastAsia="楷体"/>
        </w:rPr>
        <w:t>”</w:t>
      </w:r>
      <w:r w:rsidRPr="00BA131F">
        <w:rPr>
          <w:rFonts w:eastAsia="楷体"/>
        </w:rPr>
        <w:t>（也称被动式房屋、被动式住宅，</w:t>
      </w:r>
      <w:r w:rsidRPr="00BA131F">
        <w:rPr>
          <w:rFonts w:eastAsia="楷体"/>
        </w:rPr>
        <w:t>passive house</w:t>
      </w:r>
      <w:r w:rsidRPr="00BA131F">
        <w:rPr>
          <w:rFonts w:eastAsia="楷体"/>
        </w:rPr>
        <w:t>）通过大幅度提升围护结构热工性能和气密性，利用高效新风热回收技术，将建筑供暖需求降低到</w:t>
      </w:r>
      <w:r w:rsidRPr="00BA131F">
        <w:rPr>
          <w:rFonts w:eastAsia="楷体"/>
        </w:rPr>
        <w:t>15 kWh/</w:t>
      </w:r>
      <w:r w:rsidRPr="00BA131F">
        <w:rPr>
          <w:rFonts w:eastAsia="楷体"/>
        </w:rPr>
        <w:t>（</w:t>
      </w:r>
      <w:r w:rsidRPr="00BA131F">
        <w:rPr>
          <w:rFonts w:eastAsia="楷体"/>
        </w:rPr>
        <w:t>m2·a</w:t>
      </w:r>
      <w:r w:rsidRPr="00BA131F">
        <w:rPr>
          <w:rFonts w:eastAsia="楷体"/>
        </w:rPr>
        <w:t>）以下，从而可以使建筑物摆脱传统的集中供热系统的建筑物，其技术路线为通过被动式手段达到近零能耗，也属于</w:t>
      </w:r>
      <w:r w:rsidRPr="00BA131F">
        <w:rPr>
          <w:rFonts w:eastAsia="楷体"/>
        </w:rPr>
        <w:t>“</w:t>
      </w:r>
      <w:r w:rsidRPr="00BA131F">
        <w:rPr>
          <w:rFonts w:eastAsia="楷体"/>
        </w:rPr>
        <w:t>近零能耗建筑</w:t>
      </w:r>
      <w:r w:rsidRPr="00BA131F">
        <w:rPr>
          <w:rFonts w:eastAsia="楷体"/>
        </w:rPr>
        <w:t>”</w:t>
      </w:r>
      <w:r w:rsidRPr="00BA131F">
        <w:rPr>
          <w:rFonts w:eastAsia="楷体"/>
        </w:rPr>
        <w:t>的一种类型。</w:t>
      </w:r>
    </w:p>
    <w:p w14:paraId="6CEDD110" w14:textId="486D7289" w:rsidR="00656F8E" w:rsidRPr="00BA131F" w:rsidRDefault="00656F8E" w:rsidP="00A03579">
      <w:pPr>
        <w:spacing w:line="276" w:lineRule="auto"/>
        <w:ind w:firstLine="480"/>
        <w:rPr>
          <w:rFonts w:eastAsia="楷体"/>
        </w:rPr>
      </w:pPr>
      <w:r w:rsidRPr="00BA131F">
        <w:rPr>
          <w:rFonts w:eastAsia="楷体"/>
        </w:rPr>
        <w:t>考虑我国不同气候区建筑节能工作进度不完全一致，且随着建筑物能耗逐步降低，使用同一个百分比约束不同气候区不同类型建筑物难度加大，对不同气候区近零能耗建筑提出不同能耗控制指标。近零能耗建筑能效在现有建筑节能标准水平上有较大水平的提升。通过节能设计和高效运行，建筑室内环境舒适，能耗强度大幅度降低，夏热冬暖和夏热冬冷地区</w:t>
      </w:r>
      <w:r w:rsidR="00BD0B47">
        <w:rPr>
          <w:rFonts w:eastAsia="楷体" w:hint="eastAsia"/>
        </w:rPr>
        <w:t>居住</w:t>
      </w:r>
      <w:r w:rsidRPr="00BA131F">
        <w:rPr>
          <w:rFonts w:eastAsia="楷体"/>
        </w:rPr>
        <w:t>建筑节能</w:t>
      </w:r>
      <w:r w:rsidRPr="00BA131F">
        <w:rPr>
          <w:rFonts w:eastAsia="楷体"/>
        </w:rPr>
        <w:t>75%</w:t>
      </w:r>
      <w:r w:rsidRPr="00BA131F">
        <w:rPr>
          <w:rFonts w:eastAsia="楷体"/>
        </w:rPr>
        <w:t>以上，</w:t>
      </w:r>
      <w:r w:rsidR="00BD0B47">
        <w:rPr>
          <w:rFonts w:eastAsia="楷体" w:hint="eastAsia"/>
        </w:rPr>
        <w:t>公共</w:t>
      </w:r>
      <w:r w:rsidRPr="00BA131F">
        <w:rPr>
          <w:rFonts w:eastAsia="楷体"/>
        </w:rPr>
        <w:t>建筑节能</w:t>
      </w:r>
      <w:r w:rsidRPr="00BA131F">
        <w:rPr>
          <w:rFonts w:eastAsia="楷体"/>
        </w:rPr>
        <w:t>60%</w:t>
      </w:r>
      <w:r w:rsidRPr="00BA131F">
        <w:rPr>
          <w:rFonts w:eastAsia="楷体"/>
        </w:rPr>
        <w:t>以上，严寒和寒冷地区建筑不再需要传统的供热方式，</w:t>
      </w:r>
      <w:r w:rsidR="00BD0B47">
        <w:rPr>
          <w:rFonts w:eastAsia="楷体" w:hint="eastAsia"/>
        </w:rPr>
        <w:t>居住</w:t>
      </w:r>
      <w:r w:rsidR="00BD0B47" w:rsidRPr="00BA131F">
        <w:rPr>
          <w:rFonts w:eastAsia="楷体"/>
        </w:rPr>
        <w:t>建筑</w:t>
      </w:r>
      <w:r w:rsidRPr="00BA131F">
        <w:rPr>
          <w:rFonts w:eastAsia="楷体"/>
        </w:rPr>
        <w:t>建筑节能</w:t>
      </w:r>
      <w:r w:rsidRPr="00BA131F">
        <w:rPr>
          <w:rFonts w:eastAsia="楷体"/>
        </w:rPr>
        <w:t>60%</w:t>
      </w:r>
      <w:r w:rsidRPr="00BA131F">
        <w:rPr>
          <w:rFonts w:eastAsia="楷体"/>
        </w:rPr>
        <w:t>以上，</w:t>
      </w:r>
      <w:r w:rsidR="00BD0B47">
        <w:rPr>
          <w:rFonts w:eastAsia="楷体" w:hint="eastAsia"/>
        </w:rPr>
        <w:t>公共</w:t>
      </w:r>
      <w:r w:rsidR="00BD0B47" w:rsidRPr="00BA131F">
        <w:rPr>
          <w:rFonts w:eastAsia="楷体"/>
        </w:rPr>
        <w:t>建筑</w:t>
      </w:r>
      <w:r w:rsidRPr="00BA131F">
        <w:rPr>
          <w:rFonts w:eastAsia="楷体"/>
        </w:rPr>
        <w:t>节能</w:t>
      </w:r>
      <w:r w:rsidRPr="00BA131F">
        <w:rPr>
          <w:rFonts w:eastAsia="楷体"/>
        </w:rPr>
        <w:t>70%</w:t>
      </w:r>
      <w:r w:rsidRPr="00BA131F">
        <w:rPr>
          <w:rFonts w:eastAsia="楷体"/>
        </w:rPr>
        <w:t>以上，部分类型部分气候区建筑可实现零能耗建筑。近零能耗建筑因地制宜，建筑设计方案充分利用自然资源，高效集成建筑节能技术，实现舒适的室内环境的同时，大幅度降低建筑实际能源消耗，对建筑使用者和国家能源安全产生积极影响。</w:t>
      </w:r>
    </w:p>
    <w:p w14:paraId="3D85839A" w14:textId="77DB04F3" w:rsidR="00656F8E" w:rsidRPr="00BA131F" w:rsidRDefault="00656F8E" w:rsidP="00A03579">
      <w:pPr>
        <w:spacing w:before="240" w:line="276" w:lineRule="auto"/>
        <w:ind w:firstLineChars="0" w:firstLine="0"/>
      </w:pPr>
      <w:bookmarkStart w:id="19" w:name="_Toc424544110"/>
      <w:r w:rsidRPr="00BA131F">
        <w:rPr>
          <w:b/>
        </w:rPr>
        <w:t>2.</w:t>
      </w:r>
      <w:r w:rsidR="00E11ACE">
        <w:rPr>
          <w:rFonts w:hint="eastAsia"/>
          <w:b/>
        </w:rPr>
        <w:t>0</w:t>
      </w:r>
      <w:r w:rsidRPr="00BA131F">
        <w:rPr>
          <w:b/>
        </w:rPr>
        <w:t>.3</w:t>
      </w:r>
      <w:r w:rsidRPr="00BA131F">
        <w:t xml:space="preserve"> </w:t>
      </w:r>
      <w:r w:rsidRPr="00BA131F">
        <w:t>零能耗建筑</w:t>
      </w:r>
      <w:bookmarkEnd w:id="19"/>
      <w:r w:rsidRPr="00BA131F">
        <w:t>zero energy building</w:t>
      </w:r>
    </w:p>
    <w:p w14:paraId="46168CBA" w14:textId="77777777" w:rsidR="00656F8E" w:rsidRPr="00BA131F" w:rsidRDefault="00656F8E" w:rsidP="00A03579">
      <w:pPr>
        <w:spacing w:line="276" w:lineRule="auto"/>
        <w:ind w:firstLine="480"/>
        <w:rPr>
          <w:rFonts w:eastAsiaTheme="minorEastAsia"/>
        </w:rPr>
      </w:pPr>
      <w:r w:rsidRPr="00BA131F">
        <w:rPr>
          <w:rFonts w:eastAsiaTheme="minorEastAsia"/>
        </w:rPr>
        <w:t>适应气候特征和自然条件，通过被动式技术手段，最大幅度降低建筑供暖供冷需求，最大幅度提高能源设备与系统效率，充分利用建筑物本体及周边或外购的可再生能源，使可再生能源全年供能大于等于建筑物全年全部用能的建筑。</w:t>
      </w:r>
    </w:p>
    <w:p w14:paraId="6A2196FB" w14:textId="77777777" w:rsidR="00656F8E" w:rsidRPr="00BA131F" w:rsidRDefault="00656F8E" w:rsidP="00A03579">
      <w:pPr>
        <w:spacing w:line="276" w:lineRule="auto"/>
        <w:ind w:firstLineChars="0" w:firstLine="0"/>
        <w:rPr>
          <w:rFonts w:eastAsia="楷体"/>
        </w:rPr>
      </w:pPr>
      <w:r w:rsidRPr="00BA131F">
        <w:rPr>
          <w:rFonts w:eastAsia="楷体"/>
        </w:rPr>
        <w:t>【条文说明】</w:t>
      </w:r>
      <w:r w:rsidRPr="00BA131F">
        <w:rPr>
          <w:rFonts w:eastAsia="楷体"/>
        </w:rPr>
        <w:t>“</w:t>
      </w:r>
      <w:r w:rsidRPr="00BA131F">
        <w:rPr>
          <w:rFonts w:eastAsia="楷体"/>
        </w:rPr>
        <w:t>零能耗建筑</w:t>
      </w:r>
      <w:r w:rsidRPr="00BA131F">
        <w:rPr>
          <w:rFonts w:eastAsia="楷体"/>
        </w:rPr>
        <w:t>”</w:t>
      </w:r>
      <w:r w:rsidRPr="00BA131F">
        <w:rPr>
          <w:rFonts w:eastAsia="楷体"/>
        </w:rPr>
        <w:t>（</w:t>
      </w:r>
      <w:r w:rsidRPr="00BA131F">
        <w:rPr>
          <w:rFonts w:eastAsia="楷体"/>
        </w:rPr>
        <w:t>zero energy building</w:t>
      </w:r>
      <w:r w:rsidRPr="00BA131F">
        <w:rPr>
          <w:rFonts w:eastAsia="楷体"/>
        </w:rPr>
        <w:t>）一词源于美国。美国能源部建筑技术项目在《建筑技术项目</w:t>
      </w:r>
      <w:r w:rsidRPr="00BA131F">
        <w:rPr>
          <w:rFonts w:eastAsia="楷体"/>
        </w:rPr>
        <w:t>2008-2012</w:t>
      </w:r>
      <w:r w:rsidRPr="00BA131F">
        <w:rPr>
          <w:rFonts w:eastAsia="楷体"/>
        </w:rPr>
        <w:t>规划》中提出，建筑节能发展的战略目标是使</w:t>
      </w:r>
      <w:r w:rsidRPr="00BA131F">
        <w:rPr>
          <w:rFonts w:eastAsia="楷体"/>
        </w:rPr>
        <w:t>“</w:t>
      </w:r>
      <w:r w:rsidRPr="00BA131F">
        <w:rPr>
          <w:rFonts w:eastAsia="楷体"/>
        </w:rPr>
        <w:t>零能耗住宅</w:t>
      </w:r>
      <w:r w:rsidRPr="00BA131F">
        <w:rPr>
          <w:rFonts w:eastAsia="楷体"/>
        </w:rPr>
        <w:t>”(zero energy home)</w:t>
      </w:r>
      <w:r w:rsidRPr="00BA131F">
        <w:rPr>
          <w:rFonts w:eastAsia="楷体"/>
        </w:rPr>
        <w:t>在</w:t>
      </w:r>
      <w:r w:rsidRPr="00BA131F">
        <w:rPr>
          <w:rFonts w:eastAsia="楷体"/>
        </w:rPr>
        <w:t>2020</w:t>
      </w:r>
      <w:r w:rsidRPr="00BA131F">
        <w:rPr>
          <w:rFonts w:eastAsia="楷体"/>
        </w:rPr>
        <w:t>年达到市场可行，使</w:t>
      </w:r>
      <w:r w:rsidRPr="00BA131F">
        <w:rPr>
          <w:rFonts w:eastAsia="楷体"/>
        </w:rPr>
        <w:t>“</w:t>
      </w:r>
      <w:r w:rsidRPr="00BA131F">
        <w:rPr>
          <w:rFonts w:eastAsia="楷体"/>
        </w:rPr>
        <w:t>零能耗建筑</w:t>
      </w:r>
      <w:r w:rsidRPr="00BA131F">
        <w:rPr>
          <w:rFonts w:eastAsia="楷体"/>
        </w:rPr>
        <w:t>”(zero energy building)</w:t>
      </w:r>
      <w:r w:rsidRPr="00BA131F">
        <w:rPr>
          <w:rFonts w:eastAsia="楷体"/>
        </w:rPr>
        <w:t>在</w:t>
      </w:r>
      <w:r w:rsidRPr="00BA131F">
        <w:rPr>
          <w:rFonts w:eastAsia="楷体"/>
        </w:rPr>
        <w:t>2025</w:t>
      </w:r>
      <w:r w:rsidRPr="00BA131F">
        <w:rPr>
          <w:rFonts w:eastAsia="楷体"/>
        </w:rPr>
        <w:t>年可商业化。</w:t>
      </w:r>
      <w:r w:rsidRPr="00BA131F">
        <w:rPr>
          <w:rFonts w:eastAsia="楷体"/>
        </w:rPr>
        <w:t>“</w:t>
      </w:r>
      <w:r w:rsidRPr="00BA131F">
        <w:rPr>
          <w:rFonts w:eastAsia="楷体"/>
        </w:rPr>
        <w:t>零能耗住宅</w:t>
      </w:r>
      <w:r w:rsidRPr="00BA131F">
        <w:rPr>
          <w:rFonts w:eastAsia="楷体"/>
        </w:rPr>
        <w:t>”</w:t>
      </w:r>
      <w:r w:rsidRPr="00BA131F">
        <w:rPr>
          <w:rFonts w:eastAsia="楷体"/>
        </w:rPr>
        <w:t>指通过与可再生能源发电发热系统连接，建筑物每年产生的能量与消耗的能量达到平衡的低层居住建筑。</w:t>
      </w:r>
      <w:r w:rsidRPr="00BA131F">
        <w:rPr>
          <w:rFonts w:eastAsia="楷体"/>
        </w:rPr>
        <w:t>“</w:t>
      </w:r>
      <w:r w:rsidRPr="00BA131F">
        <w:rPr>
          <w:rFonts w:eastAsia="楷体"/>
        </w:rPr>
        <w:t>零能耗建筑</w:t>
      </w:r>
      <w:r w:rsidRPr="00BA131F">
        <w:rPr>
          <w:rFonts w:eastAsia="楷体"/>
        </w:rPr>
        <w:t>”</w:t>
      </w:r>
      <w:r w:rsidRPr="00BA131F">
        <w:rPr>
          <w:rFonts w:eastAsia="楷体"/>
        </w:rPr>
        <w:t>则既包括</w:t>
      </w:r>
      <w:r w:rsidRPr="00BA131F">
        <w:rPr>
          <w:rFonts w:eastAsia="楷体"/>
        </w:rPr>
        <w:t>“</w:t>
      </w:r>
      <w:r w:rsidRPr="00BA131F">
        <w:rPr>
          <w:rFonts w:eastAsia="楷体"/>
        </w:rPr>
        <w:t>零能耗住宅</w:t>
      </w:r>
      <w:r w:rsidRPr="00BA131F">
        <w:rPr>
          <w:rFonts w:eastAsia="楷体"/>
        </w:rPr>
        <w:t>”</w:t>
      </w:r>
      <w:r w:rsidRPr="00BA131F">
        <w:rPr>
          <w:rFonts w:eastAsia="楷体"/>
        </w:rPr>
        <w:t>，又包括中高层居住建筑和公共建筑，其技术路线为使用更加高效的建筑围护结构、建筑能源系统和家用电器，使建筑物的全年能耗降低为目前的</w:t>
      </w:r>
      <w:r w:rsidRPr="00BA131F">
        <w:rPr>
          <w:rFonts w:eastAsia="楷体"/>
        </w:rPr>
        <w:t>25-%30%</w:t>
      </w:r>
      <w:r w:rsidRPr="00BA131F">
        <w:rPr>
          <w:rFonts w:eastAsia="楷体"/>
        </w:rPr>
        <w:t>，由可再生能源对其供能，达到全年用能平衡。美国对</w:t>
      </w:r>
      <w:r w:rsidRPr="00BA131F">
        <w:rPr>
          <w:rFonts w:eastAsia="楷体"/>
        </w:rPr>
        <w:t>“</w:t>
      </w:r>
      <w:r w:rsidRPr="00BA131F">
        <w:rPr>
          <w:rFonts w:eastAsia="楷体"/>
        </w:rPr>
        <w:t>零能耗建筑</w:t>
      </w:r>
      <w:r w:rsidRPr="00BA131F">
        <w:rPr>
          <w:rFonts w:eastAsia="楷体"/>
        </w:rPr>
        <w:t>”</w:t>
      </w:r>
      <w:r w:rsidRPr="00BA131F">
        <w:rPr>
          <w:rFonts w:eastAsia="楷体"/>
        </w:rPr>
        <w:t>这一名词的使用，也经过多次变更，先后使用过</w:t>
      </w:r>
      <w:r w:rsidRPr="00BA131F">
        <w:rPr>
          <w:rFonts w:eastAsia="楷体"/>
        </w:rPr>
        <w:t>“zero net energy building”</w:t>
      </w:r>
      <w:r w:rsidRPr="00BA131F">
        <w:rPr>
          <w:rFonts w:eastAsia="楷体"/>
        </w:rPr>
        <w:t>、</w:t>
      </w:r>
      <w:r w:rsidRPr="00BA131F">
        <w:rPr>
          <w:rFonts w:eastAsia="楷体"/>
        </w:rPr>
        <w:t>“net zero energy building”</w:t>
      </w:r>
      <w:r w:rsidRPr="00BA131F">
        <w:rPr>
          <w:rFonts w:eastAsia="楷体"/>
        </w:rPr>
        <w:t>等词语，最终，</w:t>
      </w:r>
      <w:r w:rsidRPr="00BA131F">
        <w:rPr>
          <w:rFonts w:eastAsia="楷体"/>
        </w:rPr>
        <w:t>2015</w:t>
      </w:r>
      <w:r w:rsidRPr="00BA131F">
        <w:rPr>
          <w:rFonts w:eastAsia="楷体"/>
        </w:rPr>
        <w:t>年</w:t>
      </w:r>
      <w:r w:rsidRPr="00BA131F">
        <w:rPr>
          <w:rFonts w:eastAsia="楷体"/>
        </w:rPr>
        <w:t>9</w:t>
      </w:r>
      <w:r w:rsidRPr="00BA131F">
        <w:rPr>
          <w:rFonts w:eastAsia="楷体"/>
        </w:rPr>
        <w:t>月，美国能源部发布零能耗建筑（</w:t>
      </w:r>
      <w:r w:rsidRPr="00BA131F">
        <w:rPr>
          <w:rFonts w:eastAsia="楷体"/>
        </w:rPr>
        <w:t>zero energy building</w:t>
      </w:r>
      <w:r w:rsidRPr="00BA131F">
        <w:rPr>
          <w:rFonts w:eastAsia="楷体"/>
        </w:rPr>
        <w:t>）官方定义：以一次能源为衡量单位，其全年能源消耗小于或等于建筑物本体和附近的可再生能源产生能源的节能建筑。</w:t>
      </w:r>
    </w:p>
    <w:p w14:paraId="25AA0C1A" w14:textId="77777777" w:rsidR="00656F8E" w:rsidRPr="00BA131F" w:rsidRDefault="00656F8E" w:rsidP="00A03579">
      <w:pPr>
        <w:spacing w:line="276" w:lineRule="auto"/>
        <w:ind w:firstLineChars="0" w:firstLine="0"/>
        <w:rPr>
          <w:rFonts w:eastAsia="楷体"/>
        </w:rPr>
      </w:pPr>
      <w:r w:rsidRPr="00BA131F">
        <w:rPr>
          <w:rFonts w:eastAsia="楷体"/>
        </w:rPr>
        <w:t xml:space="preserve">   </w:t>
      </w:r>
      <w:r w:rsidRPr="00BA131F">
        <w:rPr>
          <w:rFonts w:eastAsia="楷体"/>
        </w:rPr>
        <w:t>在实际应用中，有些建筑虽使用了综合手段降低建筑物能耗，但依然难以仅仅使用建筑物本体及附近的可再生能源平衡能源消耗，达到零能耗，而需要通过外购部分绿电，实现零能耗。因此，亦可在建筑物本身能效很高且建筑物表皮及附近可再生能源得到充分利用的前提下，通过外购可再生能源，达到零能耗。</w:t>
      </w:r>
    </w:p>
    <w:p w14:paraId="208AACB3" w14:textId="2859D69D" w:rsidR="004D3AE7" w:rsidRPr="00BA131F" w:rsidRDefault="004D3AE7" w:rsidP="00A03579">
      <w:pPr>
        <w:tabs>
          <w:tab w:val="left" w:pos="504"/>
          <w:tab w:val="left" w:pos="900"/>
          <w:tab w:val="left" w:pos="1364"/>
        </w:tabs>
        <w:spacing w:before="240" w:line="276" w:lineRule="auto"/>
        <w:ind w:firstLineChars="0" w:firstLine="0"/>
      </w:pPr>
      <w:r w:rsidRPr="00BA131F">
        <w:rPr>
          <w:b/>
        </w:rPr>
        <w:t>2.</w:t>
      </w:r>
      <w:r w:rsidR="00E11ACE">
        <w:rPr>
          <w:rFonts w:hint="eastAsia"/>
          <w:b/>
        </w:rPr>
        <w:t>0</w:t>
      </w:r>
      <w:r w:rsidRPr="00BA131F">
        <w:rPr>
          <w:b/>
        </w:rPr>
        <w:t>.</w:t>
      </w:r>
      <w:r>
        <w:rPr>
          <w:b/>
        </w:rPr>
        <w:t>4</w:t>
      </w:r>
      <w:r w:rsidRPr="00BA131F">
        <w:rPr>
          <w:b/>
        </w:rPr>
        <w:t xml:space="preserve"> </w:t>
      </w:r>
      <w:r w:rsidRPr="00BA131F">
        <w:t>性能化设计方法</w:t>
      </w:r>
      <w:r w:rsidRPr="00BA131F">
        <w:rPr>
          <w:color w:val="000000"/>
        </w:rPr>
        <w:t>performance-based design</w:t>
      </w:r>
    </w:p>
    <w:p w14:paraId="03100CFF" w14:textId="77777777" w:rsidR="004D3AE7" w:rsidRPr="00BA131F" w:rsidRDefault="004D3AE7" w:rsidP="00A03579">
      <w:pPr>
        <w:spacing w:line="276" w:lineRule="auto"/>
        <w:ind w:firstLine="480"/>
        <w:rPr>
          <w:color w:val="000000"/>
        </w:rPr>
      </w:pPr>
      <w:r w:rsidRPr="00BA131F">
        <w:rPr>
          <w:color w:val="000000"/>
        </w:rPr>
        <w:t>以建筑室内环境参数和能耗指标为性能目标，利用能耗模拟计算软件，对设计方案进行逐步优化，最终达到预定性能目标要求的设计过程。</w:t>
      </w:r>
    </w:p>
    <w:p w14:paraId="19CF4E6F" w14:textId="198B1416" w:rsidR="004D3AE7" w:rsidRPr="00BA131F" w:rsidRDefault="004D3AE7" w:rsidP="00A03579">
      <w:pPr>
        <w:spacing w:before="240" w:line="276" w:lineRule="auto"/>
        <w:ind w:firstLineChars="0" w:firstLine="0"/>
        <w:rPr>
          <w:color w:val="000000"/>
        </w:rPr>
      </w:pPr>
      <w:r w:rsidRPr="00BA131F">
        <w:rPr>
          <w:b/>
        </w:rPr>
        <w:t>2.</w:t>
      </w:r>
      <w:r w:rsidR="00E11ACE">
        <w:rPr>
          <w:rFonts w:hint="eastAsia"/>
          <w:b/>
        </w:rPr>
        <w:t>0</w:t>
      </w:r>
      <w:r w:rsidRPr="00BA131F">
        <w:rPr>
          <w:b/>
        </w:rPr>
        <w:t>.</w:t>
      </w:r>
      <w:r>
        <w:rPr>
          <w:b/>
        </w:rPr>
        <w:t>5</w:t>
      </w:r>
      <w:r>
        <w:rPr>
          <w:color w:val="000000"/>
        </w:rPr>
        <w:t>建筑气密性</w:t>
      </w:r>
      <w:r w:rsidRPr="00BA131F">
        <w:rPr>
          <w:color w:val="000000"/>
        </w:rPr>
        <w:t xml:space="preserve">building </w:t>
      </w:r>
      <w:r w:rsidR="005F08BD">
        <w:rPr>
          <w:color w:val="000000"/>
        </w:rPr>
        <w:t>a</w:t>
      </w:r>
      <w:r w:rsidR="005F08BD" w:rsidRPr="00BA131F">
        <w:rPr>
          <w:color w:val="000000"/>
        </w:rPr>
        <w:t xml:space="preserve">ir </w:t>
      </w:r>
      <w:r w:rsidR="005F08BD">
        <w:rPr>
          <w:color w:val="000000"/>
        </w:rPr>
        <w:t>t</w:t>
      </w:r>
      <w:r w:rsidR="005F08BD" w:rsidRPr="00BA131F">
        <w:rPr>
          <w:color w:val="000000"/>
        </w:rPr>
        <w:t>ightness</w:t>
      </w:r>
    </w:p>
    <w:p w14:paraId="4100A9DB" w14:textId="078E5BAC" w:rsidR="004D3AE7" w:rsidRPr="00BA131F" w:rsidRDefault="004D3AE7" w:rsidP="00A03579">
      <w:pPr>
        <w:spacing w:line="276" w:lineRule="auto"/>
        <w:ind w:firstLine="480"/>
      </w:pPr>
      <w:r w:rsidRPr="00BA131F">
        <w:rPr>
          <w:color w:val="000000"/>
        </w:rPr>
        <w:t>建筑物在封闭状态下阻止空气渗漏的能力。</w:t>
      </w:r>
      <w:r w:rsidRPr="00BA131F">
        <w:t>可表征建筑物或房间在正常密闭情况下的无组织空气渗透量。通常采用</w:t>
      </w:r>
      <w:r w:rsidR="00E24E64">
        <w:t>压差</w:t>
      </w:r>
      <w:r w:rsidRPr="00BA131F">
        <w:t>实验检测建筑气密性，以换气次数</w:t>
      </w:r>
      <w:r w:rsidRPr="00BA131F">
        <w:t>N50</w:t>
      </w:r>
      <w:r w:rsidRPr="00BA131F">
        <w:t>，即室内外</w:t>
      </w:r>
      <w:r w:rsidRPr="00BA131F">
        <w:rPr>
          <w:color w:val="000000"/>
        </w:rPr>
        <w:t>50pa</w:t>
      </w:r>
      <w:r w:rsidRPr="00BA131F">
        <w:rPr>
          <w:color w:val="000000"/>
        </w:rPr>
        <w:t>压差下换气次数来表征建筑气密性。</w:t>
      </w:r>
    </w:p>
    <w:p w14:paraId="51810382" w14:textId="77777777" w:rsidR="004D3AE7" w:rsidRPr="00BA131F" w:rsidRDefault="004D3AE7" w:rsidP="00A03579">
      <w:pPr>
        <w:spacing w:line="276" w:lineRule="auto"/>
        <w:ind w:firstLineChars="0" w:firstLine="0"/>
        <w:rPr>
          <w:rFonts w:eastAsia="楷体"/>
        </w:rPr>
      </w:pPr>
      <w:r w:rsidRPr="00BA131F">
        <w:rPr>
          <w:rFonts w:eastAsia="楷体"/>
        </w:rPr>
        <w:t>【条文说明】建筑物的气密性能关系到室内热环境质量、空气品质、建筑的隔声以及防火性能，对建筑能耗的影响也至关重要。我国新建建筑对住宅建筑门窗幕墙的气密性作了规定，但并未对建筑物整体气密性能提出要求。建筑物整体气密性能与所采用外窗自身的气密性、施工安装质量以及建筑物的结构形式有着密切的关系，其中，精细化施工与保证良好气密性有直接关系。</w:t>
      </w:r>
    </w:p>
    <w:p w14:paraId="67B83308" w14:textId="7B5F9A7D" w:rsidR="004D3AE7" w:rsidRPr="004D3AE7" w:rsidRDefault="004D3AE7" w:rsidP="00A03579">
      <w:pPr>
        <w:spacing w:line="276" w:lineRule="auto"/>
        <w:ind w:firstLine="480"/>
        <w:rPr>
          <w:rFonts w:eastAsia="楷体"/>
        </w:rPr>
      </w:pPr>
      <w:r w:rsidRPr="00BA131F">
        <w:rPr>
          <w:rFonts w:eastAsia="楷体"/>
        </w:rPr>
        <w:t>气密性能需要在建筑建成后利用</w:t>
      </w:r>
      <w:r w:rsidR="00E24E64">
        <w:rPr>
          <w:rFonts w:eastAsia="楷体"/>
        </w:rPr>
        <w:t>压差</w:t>
      </w:r>
      <w:r w:rsidRPr="00BA131F">
        <w:rPr>
          <w:rFonts w:eastAsia="楷体"/>
        </w:rPr>
        <w:t>法或示踪气体法等方法进行实际测试，但良好的设计实现建筑气密性的基础。设计阶段，设计师应该整体考虑建筑的气密性，尤其对关键节点的气密性的保证进行专项设计，以保证建筑物整体气密性的实现。</w:t>
      </w:r>
    </w:p>
    <w:p w14:paraId="25D72015" w14:textId="1DB6B8C7" w:rsidR="004D3AE7" w:rsidRPr="00BA131F" w:rsidRDefault="004D3AE7" w:rsidP="00A03579">
      <w:pPr>
        <w:spacing w:before="240" w:line="276" w:lineRule="auto"/>
        <w:ind w:firstLineChars="0" w:firstLine="0"/>
        <w:rPr>
          <w:color w:val="000000"/>
        </w:rPr>
      </w:pPr>
      <w:r w:rsidRPr="00BA131F">
        <w:rPr>
          <w:b/>
          <w:color w:val="000000"/>
        </w:rPr>
        <w:t>2.</w:t>
      </w:r>
      <w:r w:rsidR="00E11ACE">
        <w:rPr>
          <w:rFonts w:hint="eastAsia"/>
          <w:b/>
          <w:color w:val="000000"/>
        </w:rPr>
        <w:t>0</w:t>
      </w:r>
      <w:r w:rsidRPr="00BA131F">
        <w:rPr>
          <w:b/>
          <w:color w:val="000000"/>
        </w:rPr>
        <w:t>.</w:t>
      </w:r>
      <w:r>
        <w:rPr>
          <w:b/>
          <w:color w:val="000000"/>
        </w:rPr>
        <w:t>6</w:t>
      </w:r>
      <w:r>
        <w:rPr>
          <w:color w:val="000000"/>
        </w:rPr>
        <w:t>气密层</w:t>
      </w:r>
      <w:r w:rsidRPr="00BA131F">
        <w:rPr>
          <w:color w:val="000000"/>
        </w:rPr>
        <w:t>air tightness layers</w:t>
      </w:r>
    </w:p>
    <w:p w14:paraId="60D9FD4B" w14:textId="25DD329D" w:rsidR="004D3AE7" w:rsidRPr="004D3AE7" w:rsidRDefault="004D3AE7" w:rsidP="00A03579">
      <w:pPr>
        <w:spacing w:line="276" w:lineRule="auto"/>
        <w:ind w:firstLine="480"/>
        <w:rPr>
          <w:color w:val="000000"/>
        </w:rPr>
      </w:pPr>
      <w:r w:rsidRPr="00BA131F">
        <w:rPr>
          <w:color w:val="000000"/>
        </w:rPr>
        <w:t>由防水隔气材料、抹灰层、气密性部件等形成的防止空气渗漏的连续构造层。</w:t>
      </w:r>
    </w:p>
    <w:p w14:paraId="0DAE332C" w14:textId="05DB7E71" w:rsidR="00656F8E" w:rsidRPr="00BA131F" w:rsidRDefault="00E11ACE" w:rsidP="00A03579">
      <w:pPr>
        <w:spacing w:before="240" w:line="276" w:lineRule="auto"/>
        <w:ind w:firstLineChars="0" w:firstLine="0"/>
      </w:pPr>
      <w:r>
        <w:rPr>
          <w:b/>
        </w:rPr>
        <w:t>2.0</w:t>
      </w:r>
      <w:r w:rsidR="00656F8E" w:rsidRPr="00BA131F">
        <w:rPr>
          <w:b/>
        </w:rPr>
        <w:t>.</w:t>
      </w:r>
      <w:r w:rsidR="004D3AE7">
        <w:rPr>
          <w:b/>
        </w:rPr>
        <w:t>7</w:t>
      </w:r>
      <w:r w:rsidR="00656F8E" w:rsidRPr="00BA131F">
        <w:t>供暖年耗热量</w:t>
      </w:r>
      <w:r w:rsidR="00656F8E" w:rsidRPr="00BA131F">
        <w:t>annual heating demand</w:t>
      </w:r>
      <w:r w:rsidR="002C4990" w:rsidRPr="00BA131F">
        <w:t xml:space="preserve"> </w:t>
      </w:r>
    </w:p>
    <w:p w14:paraId="6EEDE03F" w14:textId="77777777" w:rsidR="00656F8E" w:rsidRPr="00BA131F" w:rsidRDefault="00656F8E" w:rsidP="00A03579">
      <w:pPr>
        <w:snapToGrid w:val="0"/>
        <w:spacing w:line="276" w:lineRule="auto"/>
        <w:ind w:firstLine="480"/>
      </w:pPr>
      <w:r w:rsidRPr="00BA131F">
        <w:t>为满足室内环境参数要求，按照设定计算条件，计算出的单位套内使用面积年累计消耗的、需由室内供暖设备供给的热量，单位为</w:t>
      </w:r>
      <w:r w:rsidRPr="00BA131F">
        <w:t>kWh/ (m</w:t>
      </w:r>
      <w:r w:rsidRPr="00BA131F">
        <w:rPr>
          <w:vertAlign w:val="superscript"/>
        </w:rPr>
        <w:t>2</w:t>
      </w:r>
      <w:r w:rsidRPr="00BA131F">
        <w:t>·a)</w:t>
      </w:r>
      <w:r w:rsidRPr="00BA131F">
        <w:t>。</w:t>
      </w:r>
    </w:p>
    <w:p w14:paraId="36C0B2BE" w14:textId="77777777" w:rsidR="00656F8E" w:rsidRPr="00BA131F" w:rsidRDefault="00656F8E" w:rsidP="00A03579">
      <w:pPr>
        <w:spacing w:line="276" w:lineRule="auto"/>
        <w:ind w:firstLineChars="0" w:firstLine="0"/>
        <w:rPr>
          <w:rFonts w:eastAsia="楷体"/>
        </w:rPr>
      </w:pPr>
      <w:r w:rsidRPr="00BA131F">
        <w:rPr>
          <w:rFonts w:eastAsia="楷体"/>
        </w:rPr>
        <w:t>【条文说明】反映了建筑物自身的热需求水平，包括处理新风所需的热需求。体现建筑围护结构的综合保温性能，标准中相关指标针对于住宅类建筑。</w:t>
      </w:r>
    </w:p>
    <w:p w14:paraId="2B5FECF5" w14:textId="508E67DA" w:rsidR="00656F8E" w:rsidRPr="00BA131F" w:rsidRDefault="00E11ACE" w:rsidP="00A03579">
      <w:pPr>
        <w:spacing w:before="240" w:line="276" w:lineRule="auto"/>
        <w:ind w:firstLineChars="0" w:firstLine="0"/>
      </w:pPr>
      <w:r>
        <w:rPr>
          <w:b/>
        </w:rPr>
        <w:t>2.0</w:t>
      </w:r>
      <w:r w:rsidR="00656F8E" w:rsidRPr="00BA131F">
        <w:rPr>
          <w:b/>
        </w:rPr>
        <w:t>.</w:t>
      </w:r>
      <w:r w:rsidR="004D3AE7">
        <w:rPr>
          <w:b/>
        </w:rPr>
        <w:t>8</w:t>
      </w:r>
      <w:r w:rsidR="00353D0F">
        <w:rPr>
          <w:rFonts w:hint="eastAsia"/>
        </w:rPr>
        <w:t>供冷</w:t>
      </w:r>
      <w:r w:rsidR="00656F8E" w:rsidRPr="00BA131F">
        <w:t>年耗冷量</w:t>
      </w:r>
      <w:r w:rsidR="00656F8E" w:rsidRPr="00BA131F">
        <w:t>annual cooling demand</w:t>
      </w:r>
    </w:p>
    <w:p w14:paraId="1A123AB7" w14:textId="77777777" w:rsidR="00656F8E" w:rsidRPr="00BA131F" w:rsidRDefault="00656F8E" w:rsidP="00A03579">
      <w:pPr>
        <w:spacing w:line="276" w:lineRule="auto"/>
        <w:ind w:firstLine="480"/>
      </w:pPr>
      <w:r w:rsidRPr="00BA131F">
        <w:t>为满足室内环境参数要求，按照设定计算条件，计算出的单位套内使用面积年累计消耗的、需由室内供冷设备供给的冷量，单位为</w:t>
      </w:r>
      <w:r w:rsidRPr="00BA131F">
        <w:t>kWh/ (m</w:t>
      </w:r>
      <w:r w:rsidRPr="00BA131F">
        <w:rPr>
          <w:vertAlign w:val="superscript"/>
        </w:rPr>
        <w:t>2</w:t>
      </w:r>
      <w:r w:rsidRPr="00BA131F">
        <w:t>·a)</w:t>
      </w:r>
      <w:r w:rsidRPr="00BA131F">
        <w:t>。</w:t>
      </w:r>
    </w:p>
    <w:p w14:paraId="2F31F6DA" w14:textId="0232F5E2" w:rsidR="00656F8E" w:rsidRPr="00BA131F" w:rsidRDefault="00E11ACE" w:rsidP="00A03579">
      <w:pPr>
        <w:spacing w:before="240" w:line="276" w:lineRule="auto"/>
        <w:ind w:firstLineChars="0" w:firstLine="0"/>
      </w:pPr>
      <w:r>
        <w:rPr>
          <w:b/>
        </w:rPr>
        <w:t>2.0</w:t>
      </w:r>
      <w:r w:rsidR="00656F8E" w:rsidRPr="00BA131F">
        <w:rPr>
          <w:b/>
        </w:rPr>
        <w:t>.</w:t>
      </w:r>
      <w:r w:rsidR="004D3AE7">
        <w:rPr>
          <w:b/>
        </w:rPr>
        <w:t>9</w:t>
      </w:r>
      <w:r w:rsidR="00656F8E" w:rsidRPr="00BA131F">
        <w:rPr>
          <w:b/>
        </w:rPr>
        <w:t xml:space="preserve"> </w:t>
      </w:r>
      <w:r w:rsidR="00656F8E" w:rsidRPr="00BA131F">
        <w:t>一次能源消耗量</w:t>
      </w:r>
      <w:r w:rsidR="00656F8E" w:rsidRPr="00BA131F">
        <w:t>primary energy consumption</w:t>
      </w:r>
      <w:r w:rsidR="00C443F8" w:rsidRPr="00BA131F">
        <w:t xml:space="preserve"> </w:t>
      </w:r>
    </w:p>
    <w:p w14:paraId="07A01AA0" w14:textId="180B2AD8" w:rsidR="00353D0F" w:rsidRPr="00BA131F" w:rsidRDefault="00353D0F" w:rsidP="00A03579">
      <w:pPr>
        <w:pStyle w:val="a8"/>
        <w:numPr>
          <w:ilvl w:val="0"/>
          <w:numId w:val="0"/>
        </w:numPr>
        <w:spacing w:line="276" w:lineRule="auto"/>
        <w:ind w:firstLine="420"/>
        <w:rPr>
          <w:bCs/>
          <w:kern w:val="0"/>
          <w:szCs w:val="28"/>
        </w:rPr>
      </w:pPr>
      <w:r w:rsidRPr="00BA131F">
        <w:t>单位面积年供暖、空调、照明终端能耗</w:t>
      </w:r>
      <w:r>
        <w:rPr>
          <w:rFonts w:hint="eastAsia"/>
        </w:rPr>
        <w:t>和</w:t>
      </w:r>
      <w:r>
        <w:t>可再生能源系统的</w:t>
      </w:r>
      <w:r>
        <w:rPr>
          <w:rFonts w:hint="eastAsia"/>
        </w:rPr>
        <w:t>产能量</w:t>
      </w:r>
      <w:r w:rsidRPr="00BA131F">
        <w:t>，</w:t>
      </w:r>
      <w:r w:rsidRPr="00BA131F">
        <w:rPr>
          <w:szCs w:val="28"/>
        </w:rPr>
        <w:t>利用</w:t>
      </w:r>
      <w:r w:rsidRPr="00BA131F">
        <w:t>一次能源换算系数，统一换算到标准煤当量的能耗值。单位为</w:t>
      </w:r>
      <w:r w:rsidRPr="00BA131F">
        <w:rPr>
          <w:bCs/>
          <w:kern w:val="0"/>
          <w:szCs w:val="28"/>
        </w:rPr>
        <w:t>kWh/ (m</w:t>
      </w:r>
      <w:r w:rsidRPr="00BA131F">
        <w:rPr>
          <w:bCs/>
          <w:kern w:val="0"/>
          <w:szCs w:val="28"/>
          <w:vertAlign w:val="superscript"/>
        </w:rPr>
        <w:t>2</w:t>
      </w:r>
      <w:r w:rsidRPr="00BA131F">
        <w:rPr>
          <w:bCs/>
          <w:kern w:val="0"/>
          <w:szCs w:val="28"/>
        </w:rPr>
        <w:t>·a)</w:t>
      </w:r>
      <w:r w:rsidRPr="00BA131F">
        <w:rPr>
          <w:bCs/>
          <w:kern w:val="0"/>
          <w:szCs w:val="28"/>
        </w:rPr>
        <w:t>或</w:t>
      </w:r>
      <w:r w:rsidRPr="00BA131F">
        <w:rPr>
          <w:bCs/>
          <w:kern w:val="0"/>
          <w:szCs w:val="28"/>
        </w:rPr>
        <w:t>kgce/ (m</w:t>
      </w:r>
      <w:r w:rsidRPr="00BA131F">
        <w:rPr>
          <w:bCs/>
          <w:kern w:val="0"/>
          <w:szCs w:val="28"/>
          <w:vertAlign w:val="superscript"/>
        </w:rPr>
        <w:t>2</w:t>
      </w:r>
      <w:r w:rsidRPr="00BA131F">
        <w:rPr>
          <w:bCs/>
          <w:kern w:val="0"/>
          <w:szCs w:val="28"/>
        </w:rPr>
        <w:t>·a)</w:t>
      </w:r>
      <w:r w:rsidRPr="00BA131F">
        <w:rPr>
          <w:bCs/>
          <w:kern w:val="0"/>
          <w:szCs w:val="28"/>
        </w:rPr>
        <w:t>。</w:t>
      </w:r>
    </w:p>
    <w:p w14:paraId="242A2632" w14:textId="77777777" w:rsidR="00353D0F" w:rsidRPr="00BA131F" w:rsidRDefault="00353D0F" w:rsidP="00A03579">
      <w:pPr>
        <w:spacing w:line="276" w:lineRule="auto"/>
        <w:ind w:firstLineChars="0" w:firstLine="0"/>
        <w:rPr>
          <w:rFonts w:eastAsia="楷体"/>
          <w:szCs w:val="21"/>
        </w:rPr>
      </w:pPr>
      <w:r w:rsidRPr="00BA131F">
        <w:rPr>
          <w:rFonts w:eastAsia="楷体"/>
          <w:szCs w:val="21"/>
        </w:rPr>
        <w:t>【条文说明】一次能源是指</w:t>
      </w:r>
      <w:hyperlink r:id="rId18" w:tgtFrame="_blank" w:history="1">
        <w:r w:rsidRPr="00BA131F">
          <w:rPr>
            <w:rFonts w:eastAsia="楷体"/>
            <w:szCs w:val="21"/>
          </w:rPr>
          <w:t>自然界</w:t>
        </w:r>
      </w:hyperlink>
      <w:r w:rsidRPr="00BA131F">
        <w:rPr>
          <w:rFonts w:eastAsia="楷体"/>
          <w:szCs w:val="21"/>
        </w:rPr>
        <w:t>中以原有形式存在的、未经加工转换的</w:t>
      </w:r>
      <w:hyperlink r:id="rId19" w:tgtFrame="_blank" w:history="1">
        <w:r w:rsidRPr="00BA131F">
          <w:rPr>
            <w:rFonts w:eastAsia="楷体"/>
            <w:szCs w:val="21"/>
          </w:rPr>
          <w:t>能量资源</w:t>
        </w:r>
      </w:hyperlink>
      <w:r w:rsidRPr="00BA131F">
        <w:rPr>
          <w:rFonts w:eastAsia="楷体"/>
          <w:szCs w:val="21"/>
        </w:rPr>
        <w:t>，主要包括原煤、原油、天然气、太阳能、生物质能等。一次能源消耗量直接体现了建筑对化石能源的消耗和对环境的影响程度。建筑能耗指标计算中，为方便比对，需将供暖、空调、照明、建筑终端能耗通过平均低位发热量和一次能源换算系数统一换算到建筑一次能源消耗量，以衡量建筑物的环境友好程度。</w:t>
      </w:r>
    </w:p>
    <w:p w14:paraId="7B6C056A" w14:textId="780F90DA" w:rsidR="00656F8E" w:rsidRPr="00BA131F" w:rsidRDefault="00E11ACE" w:rsidP="00A03579">
      <w:pPr>
        <w:spacing w:before="240" w:line="276" w:lineRule="auto"/>
        <w:ind w:firstLineChars="0" w:firstLine="0"/>
      </w:pPr>
      <w:r>
        <w:rPr>
          <w:b/>
        </w:rPr>
        <w:t>2.0</w:t>
      </w:r>
      <w:r w:rsidR="00656F8E" w:rsidRPr="00BA131F">
        <w:rPr>
          <w:b/>
        </w:rPr>
        <w:t>.1</w:t>
      </w:r>
      <w:r w:rsidR="00353D0F">
        <w:rPr>
          <w:b/>
        </w:rPr>
        <w:t>0</w:t>
      </w:r>
      <w:r w:rsidR="00656F8E" w:rsidRPr="00BA131F">
        <w:rPr>
          <w:b/>
        </w:rPr>
        <w:t xml:space="preserve"> </w:t>
      </w:r>
      <w:r w:rsidR="00656F8E" w:rsidRPr="00BA131F">
        <w:t>节能率</w:t>
      </w:r>
      <w:r w:rsidR="00656F8E" w:rsidRPr="00BA131F">
        <w:t>energy saving rate</w:t>
      </w:r>
      <w:r w:rsidR="00C443F8" w:rsidRPr="00BA131F">
        <w:t xml:space="preserve"> </w:t>
      </w:r>
    </w:p>
    <w:p w14:paraId="1D072915" w14:textId="00821788" w:rsidR="00656F8E" w:rsidRPr="00BA131F" w:rsidRDefault="00656F8E" w:rsidP="00A03579">
      <w:pPr>
        <w:spacing w:line="276" w:lineRule="auto"/>
        <w:ind w:firstLine="480"/>
      </w:pPr>
      <w:r w:rsidRPr="00BA131F">
        <w:t>在设计阶段，通过理论计算的标准工况下的设计建筑的供暖、空调、照明、可再生能源系统年能耗相对于标准工况下参照建筑的供暖、空调、照明、可再生能源系统年标准能耗量的降低率，表征建筑在设计阶段，计算的标准能耗的节能水平。</w:t>
      </w:r>
    </w:p>
    <w:p w14:paraId="36BFC29A" w14:textId="0834EC6B" w:rsidR="00656F8E" w:rsidRPr="00BA131F" w:rsidRDefault="00E11ACE" w:rsidP="00A03579">
      <w:pPr>
        <w:spacing w:before="240" w:line="276" w:lineRule="auto"/>
        <w:ind w:firstLineChars="0" w:firstLine="0"/>
      </w:pPr>
      <w:r>
        <w:rPr>
          <w:b/>
        </w:rPr>
        <w:t>2.0</w:t>
      </w:r>
      <w:r w:rsidR="00656F8E" w:rsidRPr="00BA131F">
        <w:rPr>
          <w:b/>
        </w:rPr>
        <w:t>.1</w:t>
      </w:r>
      <w:r w:rsidR="00353D0F">
        <w:rPr>
          <w:b/>
        </w:rPr>
        <w:t>1</w:t>
      </w:r>
      <w:r w:rsidR="00656F8E" w:rsidRPr="00BA131F">
        <w:rPr>
          <w:b/>
        </w:rPr>
        <w:t xml:space="preserve"> </w:t>
      </w:r>
      <w:r w:rsidR="00656F8E" w:rsidRPr="00BA131F">
        <w:t>可再生能源贡献率</w:t>
      </w:r>
      <w:r w:rsidR="00656F8E" w:rsidRPr="00BA131F">
        <w:t>percentage renewable energy</w:t>
      </w:r>
      <w:r w:rsidR="00C443F8" w:rsidRPr="00BA131F">
        <w:t xml:space="preserve"> </w:t>
      </w:r>
    </w:p>
    <w:p w14:paraId="75995BB8" w14:textId="77777777" w:rsidR="00656F8E" w:rsidRPr="00BA131F" w:rsidRDefault="00656F8E" w:rsidP="00A03579">
      <w:pPr>
        <w:spacing w:line="276" w:lineRule="auto"/>
        <w:ind w:firstLine="480"/>
      </w:pPr>
      <w:r w:rsidRPr="00BA131F">
        <w:t>通过计算的可再生能源系统年一次能源产能量占建筑供暖、空调、照明系统的年一次能源消耗量的比例，可再生能源系统包括建筑场地内的光伏、地源热泵、空气源热泵、太阳能光热、生物质能、余热利用以及获得权威机构认可通过外部输入的可再生能源。</w:t>
      </w:r>
    </w:p>
    <w:p w14:paraId="6E94D65E" w14:textId="781390BD" w:rsidR="00656F8E" w:rsidRPr="004D3AE7" w:rsidRDefault="00656F8E" w:rsidP="00A03579">
      <w:pPr>
        <w:spacing w:line="276" w:lineRule="auto"/>
        <w:ind w:firstLineChars="0" w:firstLine="0"/>
        <w:rPr>
          <w:rFonts w:eastAsia="楷体"/>
          <w:szCs w:val="21"/>
        </w:rPr>
      </w:pPr>
      <w:r w:rsidRPr="00BA131F">
        <w:rPr>
          <w:rFonts w:eastAsia="楷体"/>
          <w:szCs w:val="21"/>
        </w:rPr>
        <w:t>【条文说明】充分利用可再生能源是实现近零能耗的重要手段之一，考虑到建筑自身建筑特性和所在地自然资源的差别，可再生能源利用的形式多种多样，强调因地制宜。本标准中的可再生能源利用率包含的能源类型范围有所扩大，并以一次能源的形式计算可再生能源利用率。</w:t>
      </w:r>
    </w:p>
    <w:p w14:paraId="5EF0B9C0" w14:textId="715E7A98" w:rsidR="00656F8E" w:rsidRPr="00BA131F" w:rsidRDefault="00E11ACE" w:rsidP="00A03579">
      <w:pPr>
        <w:spacing w:before="240" w:line="276" w:lineRule="auto"/>
        <w:ind w:firstLineChars="0" w:firstLine="0"/>
      </w:pPr>
      <w:r>
        <w:rPr>
          <w:b/>
        </w:rPr>
        <w:t>2.0</w:t>
      </w:r>
      <w:r w:rsidR="00656F8E" w:rsidRPr="00BA131F">
        <w:rPr>
          <w:b/>
        </w:rPr>
        <w:t>.1</w:t>
      </w:r>
      <w:r w:rsidR="00353D0F">
        <w:rPr>
          <w:b/>
        </w:rPr>
        <w:t>2</w:t>
      </w:r>
      <w:r w:rsidR="00656F8E" w:rsidRPr="00BA131F">
        <w:rPr>
          <w:b/>
        </w:rPr>
        <w:t xml:space="preserve"> </w:t>
      </w:r>
      <w:r w:rsidR="00656F8E" w:rsidRPr="00BA131F">
        <w:t>参照建筑</w:t>
      </w:r>
      <w:r w:rsidR="00656F8E" w:rsidRPr="00BA131F">
        <w:rPr>
          <w:kern w:val="0"/>
        </w:rPr>
        <w:t>reference building</w:t>
      </w:r>
    </w:p>
    <w:p w14:paraId="7905EDB2" w14:textId="77777777" w:rsidR="00C745B1" w:rsidRPr="00BA131F" w:rsidRDefault="00C745B1" w:rsidP="00A03579">
      <w:pPr>
        <w:spacing w:line="276" w:lineRule="auto"/>
        <w:ind w:firstLine="480"/>
        <w:rPr>
          <w:kern w:val="0"/>
        </w:rPr>
      </w:pPr>
      <w:r w:rsidRPr="00BA131F">
        <w:rPr>
          <w:kern w:val="0"/>
        </w:rPr>
        <w:t>进行围护结构热工性能权衡判断时，作为计算满足标准要求的全年供暖</w:t>
      </w:r>
      <w:r>
        <w:rPr>
          <w:rFonts w:hint="eastAsia"/>
          <w:kern w:val="0"/>
        </w:rPr>
        <w:t>、空调和</w:t>
      </w:r>
      <w:r>
        <w:rPr>
          <w:kern w:val="0"/>
        </w:rPr>
        <w:t>照明</w:t>
      </w:r>
      <w:r w:rsidRPr="00BA131F">
        <w:rPr>
          <w:kern w:val="0"/>
        </w:rPr>
        <w:t>能耗用的基准建筑。</w:t>
      </w:r>
    </w:p>
    <w:p w14:paraId="737CBF1F" w14:textId="77777777" w:rsidR="00C745B1" w:rsidRPr="00BA131F" w:rsidRDefault="00C745B1" w:rsidP="00A03579">
      <w:pPr>
        <w:spacing w:line="276" w:lineRule="auto"/>
        <w:ind w:firstLineChars="0" w:firstLine="0"/>
        <w:rPr>
          <w:rFonts w:eastAsia="楷体"/>
          <w:szCs w:val="21"/>
        </w:rPr>
      </w:pPr>
      <w:r w:rsidRPr="00BA131F">
        <w:rPr>
          <w:rFonts w:eastAsia="楷体"/>
          <w:szCs w:val="21"/>
        </w:rPr>
        <w:t>【条文说明】参照建筑是一个达到本标准要求的节能建筑，进行围护结构热工性能权衡判断时，用其全年</w:t>
      </w:r>
      <w:r>
        <w:rPr>
          <w:rFonts w:eastAsia="楷体" w:hint="eastAsia"/>
          <w:szCs w:val="21"/>
        </w:rPr>
        <w:t>供暖</w:t>
      </w:r>
      <w:r>
        <w:rPr>
          <w:rFonts w:eastAsia="楷体"/>
          <w:szCs w:val="21"/>
        </w:rPr>
        <w:t>、</w:t>
      </w:r>
      <w:r>
        <w:rPr>
          <w:rFonts w:eastAsia="楷体" w:hint="eastAsia"/>
          <w:szCs w:val="21"/>
        </w:rPr>
        <w:t>空调</w:t>
      </w:r>
      <w:r>
        <w:rPr>
          <w:rFonts w:eastAsia="楷体"/>
          <w:szCs w:val="21"/>
        </w:rPr>
        <w:t>、照明和可再生能源</w:t>
      </w:r>
      <w:r w:rsidRPr="00BA131F">
        <w:rPr>
          <w:rFonts w:eastAsia="楷体"/>
          <w:szCs w:val="21"/>
        </w:rPr>
        <w:t>能耗作为标准来判断设计建筑的</w:t>
      </w:r>
      <w:r>
        <w:rPr>
          <w:rFonts w:eastAsia="楷体" w:hint="eastAsia"/>
          <w:szCs w:val="21"/>
        </w:rPr>
        <w:t>节能率</w:t>
      </w:r>
      <w:r w:rsidRPr="00BA131F">
        <w:rPr>
          <w:rFonts w:eastAsia="楷体"/>
          <w:szCs w:val="21"/>
        </w:rPr>
        <w:t>是否满足本标准的要求。</w:t>
      </w:r>
    </w:p>
    <w:p w14:paraId="13BCF30A" w14:textId="77777777" w:rsidR="00C745B1" w:rsidRPr="00BA131F" w:rsidRDefault="00C745B1" w:rsidP="00A03579">
      <w:pPr>
        <w:spacing w:line="276" w:lineRule="auto"/>
        <w:ind w:firstLine="480"/>
        <w:rPr>
          <w:rFonts w:eastAsia="楷体"/>
          <w:szCs w:val="21"/>
        </w:rPr>
      </w:pPr>
      <w:r w:rsidRPr="00BA131F">
        <w:rPr>
          <w:rFonts w:eastAsia="楷体"/>
          <w:szCs w:val="21"/>
        </w:rPr>
        <w:t>参照建筑的形状、大小、朝向以及内部的空间划分和使用功能与设计建筑完全一致，但其围护结构热工性能等主要参数应符合</w:t>
      </w:r>
      <w:r>
        <w:rPr>
          <w:rFonts w:eastAsia="楷体" w:hint="eastAsia"/>
          <w:szCs w:val="21"/>
        </w:rPr>
        <w:t>2</w:t>
      </w:r>
      <w:r>
        <w:rPr>
          <w:rFonts w:eastAsia="楷体"/>
          <w:szCs w:val="21"/>
        </w:rPr>
        <w:t>016</w:t>
      </w:r>
      <w:r>
        <w:rPr>
          <w:rFonts w:eastAsia="楷体" w:hint="eastAsia"/>
          <w:szCs w:val="21"/>
        </w:rPr>
        <w:t>年执行</w:t>
      </w:r>
      <w:r>
        <w:rPr>
          <w:rFonts w:eastAsia="楷体"/>
          <w:szCs w:val="21"/>
        </w:rPr>
        <w:t>的建筑节能设计</w:t>
      </w:r>
      <w:r>
        <w:rPr>
          <w:rFonts w:eastAsia="楷体" w:hint="eastAsia"/>
          <w:szCs w:val="21"/>
        </w:rPr>
        <w:t>标准</w:t>
      </w:r>
      <w:r w:rsidRPr="00BA131F">
        <w:rPr>
          <w:rFonts w:eastAsia="楷体"/>
          <w:szCs w:val="21"/>
        </w:rPr>
        <w:t>的规定性指标。</w:t>
      </w:r>
      <w:r>
        <w:rPr>
          <w:rFonts w:eastAsia="楷体" w:hint="eastAsia"/>
          <w:szCs w:val="21"/>
        </w:rPr>
        <w:t>其中</w:t>
      </w:r>
      <w:r>
        <w:rPr>
          <w:rFonts w:eastAsia="楷体"/>
          <w:szCs w:val="21"/>
        </w:rPr>
        <w:t>公共建筑为</w:t>
      </w:r>
      <w:r>
        <w:rPr>
          <w:rFonts w:eastAsia="楷体" w:hint="eastAsia"/>
          <w:szCs w:val="21"/>
        </w:rPr>
        <w:t>《公共建筑</w:t>
      </w:r>
      <w:r>
        <w:rPr>
          <w:rFonts w:eastAsia="楷体"/>
          <w:szCs w:val="21"/>
        </w:rPr>
        <w:t>节能设计标准</w:t>
      </w:r>
      <w:r>
        <w:rPr>
          <w:rFonts w:eastAsia="楷体" w:hint="eastAsia"/>
          <w:szCs w:val="21"/>
        </w:rPr>
        <w:t>》</w:t>
      </w:r>
      <w:r>
        <w:rPr>
          <w:rFonts w:eastAsia="楷体" w:hint="eastAsia"/>
          <w:szCs w:val="21"/>
        </w:rPr>
        <w:t>GB50189-2015</w:t>
      </w:r>
      <w:r>
        <w:rPr>
          <w:rFonts w:eastAsia="楷体"/>
          <w:szCs w:val="21"/>
        </w:rPr>
        <w:t>。</w:t>
      </w:r>
    </w:p>
    <w:p w14:paraId="4770D4D4" w14:textId="5091FC20" w:rsidR="004D3AE7" w:rsidRPr="00BA131F" w:rsidRDefault="00E11ACE" w:rsidP="00A03579">
      <w:pPr>
        <w:spacing w:before="240" w:line="276" w:lineRule="auto"/>
        <w:ind w:firstLineChars="0" w:firstLine="0"/>
        <w:rPr>
          <w:color w:val="000000"/>
        </w:rPr>
      </w:pPr>
      <w:r>
        <w:rPr>
          <w:b/>
          <w:color w:val="000000"/>
        </w:rPr>
        <w:t>2.0</w:t>
      </w:r>
      <w:r w:rsidR="004D3AE7" w:rsidRPr="00BA131F">
        <w:rPr>
          <w:b/>
          <w:color w:val="000000"/>
        </w:rPr>
        <w:t>.1</w:t>
      </w:r>
      <w:r w:rsidR="00353D0F">
        <w:rPr>
          <w:b/>
          <w:color w:val="000000"/>
        </w:rPr>
        <w:t>3</w:t>
      </w:r>
      <w:r w:rsidR="004D3AE7" w:rsidRPr="00BA131F">
        <w:rPr>
          <w:color w:val="000000"/>
        </w:rPr>
        <w:t>温度交换效率</w:t>
      </w:r>
      <w:r w:rsidR="004D3AE7" w:rsidRPr="00BA131F">
        <w:rPr>
          <w:color w:val="000000"/>
        </w:rPr>
        <w:t>sensible heat exchange efficiency</w:t>
      </w:r>
    </w:p>
    <w:p w14:paraId="4EA1ABC5" w14:textId="77777777" w:rsidR="004D3AE7" w:rsidRPr="00BA131F" w:rsidRDefault="004D3AE7" w:rsidP="00A03579">
      <w:pPr>
        <w:spacing w:line="276" w:lineRule="auto"/>
        <w:ind w:firstLineChars="175" w:firstLine="420"/>
        <w:rPr>
          <w:color w:val="000000"/>
        </w:rPr>
      </w:pPr>
      <w:r w:rsidRPr="00BA131F">
        <w:rPr>
          <w:color w:val="000000"/>
        </w:rPr>
        <w:t>显热回收装置在对应风量下，新风进、出口温差与新风进口、排风进口温差之比，以百分数表示。</w:t>
      </w:r>
    </w:p>
    <w:p w14:paraId="2B478DD8" w14:textId="0B82287A" w:rsidR="004D3AE7" w:rsidRPr="00BA131F" w:rsidRDefault="00E11ACE" w:rsidP="00A03579">
      <w:pPr>
        <w:spacing w:before="240" w:line="276" w:lineRule="auto"/>
        <w:ind w:firstLineChars="0" w:firstLine="0"/>
        <w:rPr>
          <w:color w:val="000000"/>
        </w:rPr>
      </w:pPr>
      <w:r>
        <w:rPr>
          <w:b/>
          <w:color w:val="000000"/>
        </w:rPr>
        <w:t>2.0</w:t>
      </w:r>
      <w:r w:rsidR="004D3AE7" w:rsidRPr="00BA131F">
        <w:rPr>
          <w:b/>
          <w:color w:val="000000"/>
        </w:rPr>
        <w:t>.1</w:t>
      </w:r>
      <w:r w:rsidR="00353D0F">
        <w:rPr>
          <w:b/>
          <w:color w:val="000000"/>
        </w:rPr>
        <w:t>4</w:t>
      </w:r>
      <w:r w:rsidR="004D3AE7" w:rsidRPr="00BA131F">
        <w:rPr>
          <w:color w:val="000000"/>
        </w:rPr>
        <w:t>焓交换效率</w:t>
      </w:r>
      <w:r w:rsidR="004D3AE7" w:rsidRPr="00BA131F">
        <w:rPr>
          <w:color w:val="000000"/>
        </w:rPr>
        <w:t>enthalpy exchange efficiency</w:t>
      </w:r>
    </w:p>
    <w:p w14:paraId="3C1331F8" w14:textId="40747D7A" w:rsidR="004D3AE7" w:rsidRPr="004D3AE7" w:rsidRDefault="004D3AE7" w:rsidP="00A03579">
      <w:pPr>
        <w:spacing w:line="276" w:lineRule="auto"/>
        <w:ind w:firstLine="480"/>
        <w:rPr>
          <w:color w:val="000000"/>
        </w:rPr>
      </w:pPr>
      <w:r w:rsidRPr="00BA131F">
        <w:rPr>
          <w:color w:val="000000"/>
        </w:rPr>
        <w:t>全热热回收装置在对应风量下，新风进、出口焓差与新风进口、排风进口焓差之比，以百分数表示。</w:t>
      </w:r>
    </w:p>
    <w:p w14:paraId="5554ADB9" w14:textId="1B57836D" w:rsidR="00656F8E" w:rsidRPr="00BA131F" w:rsidRDefault="00E11ACE" w:rsidP="00A03579">
      <w:pPr>
        <w:spacing w:before="240" w:line="276" w:lineRule="auto"/>
        <w:ind w:firstLineChars="0" w:firstLine="0"/>
        <w:rPr>
          <w:color w:val="000000"/>
        </w:rPr>
      </w:pPr>
      <w:r>
        <w:rPr>
          <w:b/>
          <w:color w:val="000000"/>
        </w:rPr>
        <w:t>2.0</w:t>
      </w:r>
      <w:r w:rsidR="00656F8E" w:rsidRPr="00877E2C">
        <w:rPr>
          <w:b/>
          <w:color w:val="000000"/>
        </w:rPr>
        <w:t>.</w:t>
      </w:r>
      <w:r w:rsidR="004D3AE7" w:rsidRPr="00877E2C">
        <w:rPr>
          <w:b/>
          <w:color w:val="000000"/>
        </w:rPr>
        <w:t>1</w:t>
      </w:r>
      <w:r w:rsidR="00353D0F">
        <w:rPr>
          <w:b/>
          <w:color w:val="000000"/>
        </w:rPr>
        <w:t>5</w:t>
      </w:r>
      <w:r w:rsidR="004D3AE7" w:rsidRPr="00877E2C">
        <w:rPr>
          <w:color w:val="000000"/>
        </w:rPr>
        <w:t>防水隔汽材料</w:t>
      </w:r>
      <w:r w:rsidR="00656F8E" w:rsidRPr="00877E2C">
        <w:rPr>
          <w:color w:val="000000"/>
        </w:rPr>
        <w:t>anti-water and air tightness material</w:t>
      </w:r>
    </w:p>
    <w:p w14:paraId="2C998333" w14:textId="77777777" w:rsidR="00656F8E" w:rsidRPr="00BA131F" w:rsidRDefault="00656F8E" w:rsidP="00A03579">
      <w:pPr>
        <w:spacing w:line="276" w:lineRule="auto"/>
        <w:ind w:firstLine="480"/>
        <w:rPr>
          <w:color w:val="000000"/>
        </w:rPr>
      </w:pPr>
      <w:r w:rsidRPr="00BA131F">
        <w:rPr>
          <w:color w:val="000000"/>
        </w:rPr>
        <w:t>对建筑物外围护结构室内侧的缝隙进行密封、防止空气渗漏的材料。</w:t>
      </w:r>
    </w:p>
    <w:p w14:paraId="184B1213" w14:textId="77777777" w:rsidR="00656F8E" w:rsidRPr="00BA131F" w:rsidRDefault="00656F8E" w:rsidP="00A03579">
      <w:pPr>
        <w:spacing w:line="276" w:lineRule="auto"/>
        <w:ind w:firstLineChars="0" w:firstLine="0"/>
        <w:rPr>
          <w:rFonts w:eastAsia="楷体"/>
          <w:szCs w:val="21"/>
        </w:rPr>
      </w:pPr>
      <w:r w:rsidRPr="00BA131F">
        <w:rPr>
          <w:rFonts w:eastAsia="楷体"/>
          <w:szCs w:val="21"/>
        </w:rPr>
        <w:t>【条文说明】建筑气密性要求是国内建筑节能工作中的新要求，进行气密性处理所需使用的气密性材料已经大量应用于超低能耗被动式建筑中，但国内还没有相关的国家或行业标准对其进行要求，气密性材料的形式也多种多样；防水隔汽材料在具备传统防水和隔绝水蒸汽渗透的功能外，依然可以在超低能耗建筑气密性要求上发挥重要作用。</w:t>
      </w:r>
    </w:p>
    <w:p w14:paraId="13010E84" w14:textId="77777777" w:rsidR="00656F8E" w:rsidRPr="00877E2C" w:rsidRDefault="00656F8E" w:rsidP="00A03579">
      <w:pPr>
        <w:spacing w:line="276" w:lineRule="auto"/>
        <w:ind w:firstLine="420"/>
        <w:jc w:val="center"/>
        <w:rPr>
          <w:rFonts w:ascii="黑体" w:eastAsia="黑体" w:hAnsi="黑体"/>
          <w:sz w:val="21"/>
          <w:szCs w:val="21"/>
        </w:rPr>
      </w:pPr>
      <w:r w:rsidRPr="00877E2C">
        <w:rPr>
          <w:rFonts w:ascii="黑体" w:eastAsia="黑体" w:hAnsi="黑体"/>
          <w:sz w:val="21"/>
          <w:szCs w:val="21"/>
        </w:rPr>
        <w:t>表1防水隔气材料技术要求</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08"/>
        <w:gridCol w:w="3226"/>
        <w:gridCol w:w="2288"/>
      </w:tblGrid>
      <w:tr w:rsidR="00656F8E" w:rsidRPr="00BA131F" w14:paraId="70E04538" w14:textId="77777777" w:rsidTr="001873F7">
        <w:tc>
          <w:tcPr>
            <w:tcW w:w="3008" w:type="dxa"/>
            <w:vAlign w:val="center"/>
          </w:tcPr>
          <w:p w14:paraId="2A96867E" w14:textId="77777777" w:rsidR="00656F8E" w:rsidRPr="00BA131F" w:rsidRDefault="00656F8E" w:rsidP="00A03579">
            <w:pPr>
              <w:spacing w:line="276" w:lineRule="auto"/>
              <w:ind w:firstLineChars="0" w:firstLine="0"/>
              <w:jc w:val="center"/>
              <w:rPr>
                <w:rFonts w:eastAsia="楷体"/>
                <w:szCs w:val="21"/>
              </w:rPr>
            </w:pPr>
            <w:r w:rsidRPr="00BA131F">
              <w:rPr>
                <w:rFonts w:eastAsia="楷体"/>
                <w:szCs w:val="21"/>
              </w:rPr>
              <w:t>项目</w:t>
            </w:r>
          </w:p>
        </w:tc>
        <w:tc>
          <w:tcPr>
            <w:tcW w:w="3226" w:type="dxa"/>
            <w:vAlign w:val="center"/>
          </w:tcPr>
          <w:p w14:paraId="6BB24D83" w14:textId="77777777" w:rsidR="00656F8E" w:rsidRPr="00BA131F" w:rsidRDefault="00656F8E" w:rsidP="00A03579">
            <w:pPr>
              <w:spacing w:line="276" w:lineRule="auto"/>
              <w:ind w:firstLineChars="0" w:firstLine="0"/>
              <w:jc w:val="center"/>
              <w:rPr>
                <w:rFonts w:eastAsia="楷体"/>
                <w:szCs w:val="21"/>
              </w:rPr>
            </w:pPr>
            <w:r w:rsidRPr="00BA131F">
              <w:rPr>
                <w:rFonts w:eastAsia="楷体"/>
                <w:szCs w:val="21"/>
              </w:rPr>
              <w:t>性能指标</w:t>
            </w:r>
          </w:p>
        </w:tc>
        <w:tc>
          <w:tcPr>
            <w:tcW w:w="2288" w:type="dxa"/>
            <w:vAlign w:val="center"/>
          </w:tcPr>
          <w:p w14:paraId="32548E35" w14:textId="77777777" w:rsidR="00656F8E" w:rsidRPr="00BA131F" w:rsidRDefault="00656F8E" w:rsidP="00A03579">
            <w:pPr>
              <w:spacing w:line="276" w:lineRule="auto"/>
              <w:ind w:firstLineChars="0" w:firstLine="0"/>
              <w:jc w:val="center"/>
              <w:rPr>
                <w:rFonts w:eastAsia="楷体"/>
                <w:szCs w:val="21"/>
              </w:rPr>
            </w:pPr>
            <w:r w:rsidRPr="00BA131F">
              <w:rPr>
                <w:rFonts w:eastAsia="楷体"/>
                <w:szCs w:val="21"/>
              </w:rPr>
              <w:t>试验方法</w:t>
            </w:r>
          </w:p>
        </w:tc>
      </w:tr>
      <w:tr w:rsidR="00656F8E" w:rsidRPr="00BA131F" w14:paraId="386819CF" w14:textId="77777777" w:rsidTr="001873F7">
        <w:tc>
          <w:tcPr>
            <w:tcW w:w="3008" w:type="dxa"/>
            <w:vAlign w:val="center"/>
          </w:tcPr>
          <w:p w14:paraId="66CC577F" w14:textId="77777777" w:rsidR="00656F8E" w:rsidRPr="00BA131F" w:rsidRDefault="00656F8E" w:rsidP="00A03579">
            <w:pPr>
              <w:spacing w:line="276" w:lineRule="auto"/>
              <w:ind w:firstLineChars="0" w:firstLine="0"/>
              <w:jc w:val="center"/>
              <w:rPr>
                <w:rFonts w:eastAsia="楷体"/>
                <w:szCs w:val="21"/>
              </w:rPr>
            </w:pPr>
            <w:r w:rsidRPr="00BA131F">
              <w:rPr>
                <w:rFonts w:eastAsia="楷体"/>
                <w:szCs w:val="21"/>
              </w:rPr>
              <w:t>拉伸力，</w:t>
            </w:r>
            <w:r w:rsidRPr="00BA131F">
              <w:rPr>
                <w:rFonts w:eastAsia="楷体"/>
                <w:szCs w:val="21"/>
              </w:rPr>
              <w:t>N/50mm</w:t>
            </w:r>
          </w:p>
        </w:tc>
        <w:tc>
          <w:tcPr>
            <w:tcW w:w="3226" w:type="dxa"/>
            <w:vAlign w:val="center"/>
          </w:tcPr>
          <w:p w14:paraId="4845A18A" w14:textId="77777777" w:rsidR="00656F8E" w:rsidRPr="00BA131F" w:rsidRDefault="00656F8E" w:rsidP="00A03579">
            <w:pPr>
              <w:spacing w:line="276" w:lineRule="auto"/>
              <w:ind w:firstLineChars="0" w:firstLine="0"/>
              <w:jc w:val="center"/>
              <w:rPr>
                <w:rFonts w:eastAsia="楷体"/>
                <w:szCs w:val="21"/>
              </w:rPr>
            </w:pPr>
            <w:r w:rsidRPr="00BA131F">
              <w:rPr>
                <w:rFonts w:eastAsia="楷体"/>
                <w:szCs w:val="21"/>
              </w:rPr>
              <w:t>纵向：</w:t>
            </w:r>
            <w:r w:rsidRPr="00BA131F">
              <w:rPr>
                <w:rFonts w:eastAsia="楷体"/>
                <w:szCs w:val="21"/>
              </w:rPr>
              <w:t>≥120</w:t>
            </w:r>
            <w:r w:rsidRPr="00BA131F">
              <w:rPr>
                <w:rFonts w:eastAsia="楷体"/>
                <w:szCs w:val="21"/>
              </w:rPr>
              <w:t>；横向：</w:t>
            </w:r>
            <w:r w:rsidRPr="00BA131F">
              <w:rPr>
                <w:rFonts w:eastAsia="楷体"/>
                <w:szCs w:val="21"/>
              </w:rPr>
              <w:t>≥120</w:t>
            </w:r>
          </w:p>
        </w:tc>
        <w:tc>
          <w:tcPr>
            <w:tcW w:w="2288" w:type="dxa"/>
            <w:vAlign w:val="center"/>
          </w:tcPr>
          <w:p w14:paraId="32531562" w14:textId="77777777" w:rsidR="00656F8E" w:rsidRPr="00BA131F" w:rsidRDefault="00656F8E" w:rsidP="00A03579">
            <w:pPr>
              <w:spacing w:line="276" w:lineRule="auto"/>
              <w:ind w:firstLineChars="0" w:firstLine="0"/>
              <w:jc w:val="center"/>
              <w:rPr>
                <w:rFonts w:eastAsia="楷体"/>
                <w:szCs w:val="21"/>
              </w:rPr>
            </w:pPr>
            <w:r w:rsidRPr="00BA131F">
              <w:rPr>
                <w:rFonts w:eastAsia="楷体"/>
                <w:szCs w:val="21"/>
              </w:rPr>
              <w:t>GB/T 328.9</w:t>
            </w:r>
          </w:p>
        </w:tc>
      </w:tr>
      <w:tr w:rsidR="00656F8E" w:rsidRPr="00BA131F" w14:paraId="7597A808" w14:textId="77777777" w:rsidTr="001873F7">
        <w:tc>
          <w:tcPr>
            <w:tcW w:w="3008" w:type="dxa"/>
            <w:vAlign w:val="center"/>
          </w:tcPr>
          <w:p w14:paraId="0CB2DF70" w14:textId="77777777" w:rsidR="00656F8E" w:rsidRPr="00BA131F" w:rsidRDefault="00656F8E" w:rsidP="00A03579">
            <w:pPr>
              <w:spacing w:line="276" w:lineRule="auto"/>
              <w:ind w:firstLineChars="0" w:firstLine="0"/>
              <w:jc w:val="center"/>
              <w:rPr>
                <w:rFonts w:eastAsia="楷体"/>
                <w:szCs w:val="21"/>
              </w:rPr>
            </w:pPr>
            <w:r w:rsidRPr="00BA131F">
              <w:rPr>
                <w:rFonts w:eastAsia="楷体"/>
                <w:szCs w:val="21"/>
              </w:rPr>
              <w:t>断裂伸长率，</w:t>
            </w:r>
            <w:r w:rsidRPr="00BA131F">
              <w:rPr>
                <w:rFonts w:eastAsia="楷体"/>
                <w:szCs w:val="21"/>
              </w:rPr>
              <w:t>%</w:t>
            </w:r>
          </w:p>
        </w:tc>
        <w:tc>
          <w:tcPr>
            <w:tcW w:w="3226" w:type="dxa"/>
            <w:vAlign w:val="center"/>
          </w:tcPr>
          <w:p w14:paraId="453278DF" w14:textId="77777777" w:rsidR="00656F8E" w:rsidRPr="00BA131F" w:rsidRDefault="00656F8E" w:rsidP="00A03579">
            <w:pPr>
              <w:spacing w:line="276" w:lineRule="auto"/>
              <w:ind w:firstLineChars="0" w:firstLine="0"/>
              <w:jc w:val="center"/>
              <w:rPr>
                <w:rFonts w:eastAsia="楷体"/>
                <w:szCs w:val="21"/>
              </w:rPr>
            </w:pPr>
            <w:r w:rsidRPr="00BA131F">
              <w:rPr>
                <w:rFonts w:eastAsia="楷体"/>
                <w:szCs w:val="21"/>
              </w:rPr>
              <w:t>纵向：</w:t>
            </w:r>
            <w:r w:rsidRPr="00BA131F">
              <w:rPr>
                <w:rFonts w:eastAsia="楷体"/>
                <w:szCs w:val="21"/>
              </w:rPr>
              <w:t>≥70</w:t>
            </w:r>
            <w:r w:rsidRPr="00BA131F">
              <w:rPr>
                <w:rFonts w:eastAsia="楷体"/>
                <w:szCs w:val="21"/>
              </w:rPr>
              <w:t>；横向：</w:t>
            </w:r>
            <w:r w:rsidRPr="00BA131F">
              <w:rPr>
                <w:rFonts w:eastAsia="楷体"/>
                <w:szCs w:val="21"/>
              </w:rPr>
              <w:t>≥60</w:t>
            </w:r>
          </w:p>
        </w:tc>
        <w:tc>
          <w:tcPr>
            <w:tcW w:w="2288" w:type="dxa"/>
            <w:vAlign w:val="center"/>
          </w:tcPr>
          <w:p w14:paraId="3C53CACB" w14:textId="77777777" w:rsidR="00656F8E" w:rsidRPr="00BA131F" w:rsidRDefault="00656F8E" w:rsidP="00A03579">
            <w:pPr>
              <w:spacing w:line="276" w:lineRule="auto"/>
              <w:ind w:firstLineChars="0" w:firstLine="0"/>
              <w:jc w:val="center"/>
              <w:rPr>
                <w:rFonts w:eastAsia="楷体"/>
                <w:szCs w:val="21"/>
              </w:rPr>
            </w:pPr>
            <w:r w:rsidRPr="00BA131F">
              <w:rPr>
                <w:rFonts w:eastAsia="楷体"/>
                <w:szCs w:val="21"/>
              </w:rPr>
              <w:t>GB/T 328.9</w:t>
            </w:r>
          </w:p>
        </w:tc>
      </w:tr>
      <w:tr w:rsidR="00656F8E" w:rsidRPr="00BA131F" w14:paraId="1B168660" w14:textId="77777777" w:rsidTr="001873F7">
        <w:trPr>
          <w:trHeight w:val="399"/>
        </w:trPr>
        <w:tc>
          <w:tcPr>
            <w:tcW w:w="3008" w:type="dxa"/>
            <w:vAlign w:val="center"/>
          </w:tcPr>
          <w:p w14:paraId="56163663" w14:textId="77777777" w:rsidR="00656F8E" w:rsidRPr="00BA131F" w:rsidRDefault="00656F8E" w:rsidP="00A03579">
            <w:pPr>
              <w:spacing w:line="276" w:lineRule="auto"/>
              <w:ind w:firstLineChars="0" w:firstLine="0"/>
              <w:jc w:val="center"/>
              <w:rPr>
                <w:rFonts w:eastAsia="楷体"/>
                <w:szCs w:val="21"/>
              </w:rPr>
            </w:pPr>
            <w:r w:rsidRPr="00BA131F">
              <w:rPr>
                <w:rFonts w:eastAsia="楷体"/>
                <w:szCs w:val="21"/>
              </w:rPr>
              <w:t>撕裂强度（钉杆法），</w:t>
            </w:r>
            <w:r w:rsidRPr="00BA131F">
              <w:rPr>
                <w:rFonts w:eastAsia="楷体"/>
                <w:szCs w:val="21"/>
              </w:rPr>
              <w:t>N</w:t>
            </w:r>
          </w:p>
        </w:tc>
        <w:tc>
          <w:tcPr>
            <w:tcW w:w="3226" w:type="dxa"/>
            <w:vAlign w:val="center"/>
          </w:tcPr>
          <w:p w14:paraId="2D315AFE" w14:textId="77777777" w:rsidR="00656F8E" w:rsidRPr="00BA131F" w:rsidRDefault="00656F8E" w:rsidP="00A03579">
            <w:pPr>
              <w:spacing w:line="276" w:lineRule="auto"/>
              <w:ind w:firstLineChars="0" w:firstLine="0"/>
              <w:jc w:val="center"/>
              <w:rPr>
                <w:rFonts w:eastAsia="楷体"/>
                <w:szCs w:val="21"/>
              </w:rPr>
            </w:pPr>
            <w:r w:rsidRPr="00BA131F">
              <w:rPr>
                <w:rFonts w:eastAsia="楷体"/>
                <w:szCs w:val="21"/>
              </w:rPr>
              <w:t>纵向：</w:t>
            </w:r>
            <w:r w:rsidRPr="00BA131F">
              <w:rPr>
                <w:rFonts w:eastAsia="楷体"/>
                <w:szCs w:val="21"/>
              </w:rPr>
              <w:t>≥60</w:t>
            </w:r>
            <w:r w:rsidRPr="00BA131F">
              <w:rPr>
                <w:rFonts w:eastAsia="楷体"/>
                <w:szCs w:val="21"/>
              </w:rPr>
              <w:t>；横向：</w:t>
            </w:r>
            <w:r w:rsidRPr="00BA131F">
              <w:rPr>
                <w:rFonts w:eastAsia="楷体"/>
                <w:szCs w:val="21"/>
              </w:rPr>
              <w:t>≥60</w:t>
            </w:r>
          </w:p>
        </w:tc>
        <w:tc>
          <w:tcPr>
            <w:tcW w:w="2288" w:type="dxa"/>
            <w:vAlign w:val="center"/>
          </w:tcPr>
          <w:p w14:paraId="597C92BF" w14:textId="77777777" w:rsidR="00656F8E" w:rsidRPr="00BA131F" w:rsidRDefault="00656F8E" w:rsidP="00A03579">
            <w:pPr>
              <w:spacing w:line="276" w:lineRule="auto"/>
              <w:ind w:firstLineChars="0" w:firstLine="0"/>
              <w:jc w:val="center"/>
              <w:rPr>
                <w:rFonts w:eastAsia="楷体"/>
                <w:szCs w:val="21"/>
              </w:rPr>
            </w:pPr>
            <w:r w:rsidRPr="00BA131F">
              <w:rPr>
                <w:rFonts w:eastAsia="楷体"/>
                <w:szCs w:val="21"/>
              </w:rPr>
              <w:t>GB/T 328.18</w:t>
            </w:r>
          </w:p>
        </w:tc>
      </w:tr>
      <w:tr w:rsidR="00656F8E" w:rsidRPr="00BA131F" w14:paraId="57251C8C" w14:textId="77777777" w:rsidTr="001873F7">
        <w:tc>
          <w:tcPr>
            <w:tcW w:w="3008" w:type="dxa"/>
            <w:vAlign w:val="center"/>
          </w:tcPr>
          <w:p w14:paraId="4A2DD44F" w14:textId="77777777" w:rsidR="00656F8E" w:rsidRPr="00BA131F" w:rsidRDefault="00656F8E" w:rsidP="00A03579">
            <w:pPr>
              <w:spacing w:line="276" w:lineRule="auto"/>
              <w:ind w:firstLineChars="0" w:firstLine="0"/>
              <w:jc w:val="center"/>
              <w:rPr>
                <w:rFonts w:eastAsia="楷体"/>
                <w:szCs w:val="21"/>
              </w:rPr>
            </w:pPr>
            <w:r w:rsidRPr="00BA131F">
              <w:rPr>
                <w:rFonts w:eastAsia="楷体"/>
                <w:szCs w:val="21"/>
              </w:rPr>
              <w:t>不透水性</w:t>
            </w:r>
          </w:p>
        </w:tc>
        <w:tc>
          <w:tcPr>
            <w:tcW w:w="3226" w:type="dxa"/>
            <w:vAlign w:val="center"/>
          </w:tcPr>
          <w:p w14:paraId="5B36C6D2" w14:textId="77777777" w:rsidR="00656F8E" w:rsidRPr="00BA131F" w:rsidRDefault="00656F8E" w:rsidP="00A03579">
            <w:pPr>
              <w:spacing w:line="276" w:lineRule="auto"/>
              <w:ind w:firstLineChars="0" w:firstLine="0"/>
              <w:jc w:val="center"/>
              <w:rPr>
                <w:rFonts w:eastAsia="楷体"/>
                <w:szCs w:val="21"/>
              </w:rPr>
            </w:pPr>
            <w:r w:rsidRPr="00BA131F">
              <w:rPr>
                <w:rFonts w:eastAsia="楷体"/>
                <w:szCs w:val="21"/>
              </w:rPr>
              <w:t>1000mm</w:t>
            </w:r>
            <w:r w:rsidRPr="00BA131F">
              <w:rPr>
                <w:rFonts w:eastAsia="楷体"/>
                <w:szCs w:val="21"/>
              </w:rPr>
              <w:t>，</w:t>
            </w:r>
            <w:r w:rsidRPr="00BA131F">
              <w:rPr>
                <w:rFonts w:eastAsia="楷体"/>
                <w:szCs w:val="21"/>
              </w:rPr>
              <w:t>20h</w:t>
            </w:r>
            <w:r w:rsidRPr="00BA131F">
              <w:rPr>
                <w:rFonts w:eastAsia="楷体"/>
                <w:szCs w:val="21"/>
              </w:rPr>
              <w:t>不透水</w:t>
            </w:r>
          </w:p>
        </w:tc>
        <w:tc>
          <w:tcPr>
            <w:tcW w:w="2288" w:type="dxa"/>
            <w:vAlign w:val="center"/>
          </w:tcPr>
          <w:p w14:paraId="5F76443F" w14:textId="77777777" w:rsidR="00656F8E" w:rsidRPr="00BA131F" w:rsidRDefault="00656F8E" w:rsidP="00A03579">
            <w:pPr>
              <w:spacing w:line="276" w:lineRule="auto"/>
              <w:ind w:firstLineChars="0" w:firstLine="0"/>
              <w:jc w:val="center"/>
              <w:rPr>
                <w:rFonts w:eastAsia="楷体"/>
                <w:szCs w:val="21"/>
              </w:rPr>
            </w:pPr>
            <w:r w:rsidRPr="00BA131F">
              <w:rPr>
                <w:rFonts w:eastAsia="楷体"/>
                <w:szCs w:val="21"/>
              </w:rPr>
              <w:t>GB/T 328.10</w:t>
            </w:r>
          </w:p>
        </w:tc>
      </w:tr>
      <w:tr w:rsidR="00656F8E" w:rsidRPr="00BA131F" w14:paraId="1A53EF6A" w14:textId="77777777" w:rsidTr="001873F7">
        <w:tc>
          <w:tcPr>
            <w:tcW w:w="3008" w:type="dxa"/>
            <w:vAlign w:val="center"/>
          </w:tcPr>
          <w:p w14:paraId="45C503C5" w14:textId="77777777" w:rsidR="00656F8E" w:rsidRPr="00BA131F" w:rsidRDefault="00656F8E" w:rsidP="00A03579">
            <w:pPr>
              <w:spacing w:line="276" w:lineRule="auto"/>
              <w:ind w:firstLineChars="0" w:firstLine="0"/>
              <w:jc w:val="center"/>
              <w:rPr>
                <w:rFonts w:eastAsia="楷体"/>
                <w:szCs w:val="21"/>
              </w:rPr>
            </w:pPr>
            <w:r w:rsidRPr="00BA131F">
              <w:rPr>
                <w:rFonts w:eastAsia="楷体"/>
                <w:szCs w:val="21"/>
              </w:rPr>
              <w:t>透水蒸气性，</w:t>
            </w:r>
            <w:r w:rsidRPr="00BA131F">
              <w:rPr>
                <w:rFonts w:eastAsia="楷体"/>
                <w:szCs w:val="21"/>
              </w:rPr>
              <w:t>g/(m</w:t>
            </w:r>
            <w:r w:rsidRPr="00A03579">
              <w:rPr>
                <w:rFonts w:eastAsia="楷体"/>
                <w:szCs w:val="21"/>
                <w:vertAlign w:val="superscript"/>
              </w:rPr>
              <w:t>2</w:t>
            </w:r>
            <w:r w:rsidRPr="00BA131F">
              <w:rPr>
                <w:rFonts w:eastAsia="楷体"/>
                <w:szCs w:val="21"/>
              </w:rPr>
              <w:t>.24h)</w:t>
            </w:r>
          </w:p>
        </w:tc>
        <w:tc>
          <w:tcPr>
            <w:tcW w:w="3226" w:type="dxa"/>
            <w:vAlign w:val="center"/>
          </w:tcPr>
          <w:p w14:paraId="322E7F66" w14:textId="77777777" w:rsidR="00656F8E" w:rsidRPr="00BA131F" w:rsidRDefault="00656F8E" w:rsidP="00A03579">
            <w:pPr>
              <w:spacing w:line="276" w:lineRule="auto"/>
              <w:ind w:firstLineChars="0" w:firstLine="0"/>
              <w:jc w:val="center"/>
              <w:rPr>
                <w:rFonts w:eastAsia="楷体"/>
                <w:szCs w:val="21"/>
              </w:rPr>
            </w:pPr>
            <w:r w:rsidRPr="00BA131F">
              <w:rPr>
                <w:rFonts w:eastAsia="楷体"/>
                <w:szCs w:val="21"/>
              </w:rPr>
              <w:t>≤10</w:t>
            </w:r>
          </w:p>
        </w:tc>
        <w:tc>
          <w:tcPr>
            <w:tcW w:w="2288" w:type="dxa"/>
            <w:vAlign w:val="center"/>
          </w:tcPr>
          <w:p w14:paraId="3CDA35EF" w14:textId="77777777" w:rsidR="00656F8E" w:rsidRPr="00BA131F" w:rsidRDefault="00656F8E" w:rsidP="00A03579">
            <w:pPr>
              <w:spacing w:line="276" w:lineRule="auto"/>
              <w:ind w:firstLineChars="0" w:firstLine="0"/>
              <w:jc w:val="center"/>
              <w:rPr>
                <w:rFonts w:eastAsia="楷体"/>
                <w:szCs w:val="21"/>
              </w:rPr>
            </w:pPr>
            <w:r w:rsidRPr="00BA131F">
              <w:rPr>
                <w:rFonts w:eastAsia="楷体"/>
                <w:szCs w:val="21"/>
              </w:rPr>
              <w:t>GB/T 1037</w:t>
            </w:r>
          </w:p>
        </w:tc>
      </w:tr>
      <w:tr w:rsidR="00656F8E" w:rsidRPr="00BA131F" w14:paraId="68532AEF" w14:textId="77777777" w:rsidTr="001873F7">
        <w:tc>
          <w:tcPr>
            <w:tcW w:w="3008" w:type="dxa"/>
            <w:vAlign w:val="center"/>
          </w:tcPr>
          <w:p w14:paraId="211463F7" w14:textId="77777777" w:rsidR="00656F8E" w:rsidRPr="00BA131F" w:rsidRDefault="00656F8E" w:rsidP="00A03579">
            <w:pPr>
              <w:spacing w:line="276" w:lineRule="auto"/>
              <w:ind w:firstLineChars="0" w:firstLine="0"/>
              <w:jc w:val="center"/>
              <w:rPr>
                <w:rFonts w:eastAsia="楷体"/>
                <w:szCs w:val="21"/>
              </w:rPr>
            </w:pPr>
            <w:r w:rsidRPr="00BA131F">
              <w:rPr>
                <w:rFonts w:eastAsia="楷体"/>
                <w:szCs w:val="21"/>
              </w:rPr>
              <w:t>低温弯折性</w:t>
            </w:r>
          </w:p>
        </w:tc>
        <w:tc>
          <w:tcPr>
            <w:tcW w:w="3226" w:type="dxa"/>
            <w:vAlign w:val="center"/>
          </w:tcPr>
          <w:p w14:paraId="264BC5E3" w14:textId="77777777" w:rsidR="00656F8E" w:rsidRPr="00BA131F" w:rsidRDefault="00656F8E" w:rsidP="00A03579">
            <w:pPr>
              <w:spacing w:line="276" w:lineRule="auto"/>
              <w:ind w:firstLineChars="0" w:firstLine="0"/>
              <w:jc w:val="center"/>
              <w:rPr>
                <w:rFonts w:eastAsia="楷体"/>
                <w:szCs w:val="21"/>
              </w:rPr>
            </w:pPr>
            <w:r w:rsidRPr="00BA131F">
              <w:rPr>
                <w:rFonts w:eastAsia="楷体"/>
                <w:szCs w:val="21"/>
              </w:rPr>
              <w:t>-40℃</w:t>
            </w:r>
            <w:r w:rsidRPr="00BA131F">
              <w:rPr>
                <w:rFonts w:eastAsia="楷体"/>
                <w:szCs w:val="21"/>
              </w:rPr>
              <w:t>无裂纹</w:t>
            </w:r>
          </w:p>
        </w:tc>
        <w:tc>
          <w:tcPr>
            <w:tcW w:w="2288" w:type="dxa"/>
            <w:vAlign w:val="center"/>
          </w:tcPr>
          <w:p w14:paraId="43F3500F" w14:textId="77777777" w:rsidR="00656F8E" w:rsidRPr="00BA131F" w:rsidRDefault="00656F8E" w:rsidP="00A03579">
            <w:pPr>
              <w:spacing w:line="276" w:lineRule="auto"/>
              <w:ind w:firstLineChars="0" w:firstLine="0"/>
              <w:jc w:val="center"/>
              <w:rPr>
                <w:rFonts w:eastAsia="楷体"/>
                <w:szCs w:val="21"/>
              </w:rPr>
            </w:pPr>
            <w:r w:rsidRPr="00BA131F">
              <w:rPr>
                <w:rFonts w:eastAsia="楷体"/>
                <w:szCs w:val="21"/>
              </w:rPr>
              <w:t>GB 18173.1</w:t>
            </w:r>
          </w:p>
        </w:tc>
      </w:tr>
      <w:tr w:rsidR="00656F8E" w:rsidRPr="00BA131F" w14:paraId="11E84C3C" w14:textId="77777777" w:rsidTr="001873F7">
        <w:tc>
          <w:tcPr>
            <w:tcW w:w="3008" w:type="dxa"/>
            <w:vAlign w:val="center"/>
          </w:tcPr>
          <w:p w14:paraId="59A30AB5" w14:textId="77777777" w:rsidR="00656F8E" w:rsidRPr="00BA131F" w:rsidRDefault="00656F8E" w:rsidP="00A03579">
            <w:pPr>
              <w:spacing w:line="276" w:lineRule="auto"/>
              <w:ind w:firstLineChars="0" w:firstLine="0"/>
              <w:jc w:val="center"/>
              <w:rPr>
                <w:rFonts w:eastAsia="楷体"/>
                <w:szCs w:val="21"/>
              </w:rPr>
            </w:pPr>
            <w:r w:rsidRPr="00BA131F">
              <w:rPr>
                <w:rFonts w:eastAsia="楷体"/>
                <w:szCs w:val="21"/>
              </w:rPr>
              <w:t>耐热度</w:t>
            </w:r>
          </w:p>
        </w:tc>
        <w:tc>
          <w:tcPr>
            <w:tcW w:w="3226" w:type="dxa"/>
            <w:vAlign w:val="center"/>
          </w:tcPr>
          <w:p w14:paraId="5EDEB392" w14:textId="77777777" w:rsidR="00656F8E" w:rsidRPr="00BA131F" w:rsidRDefault="00656F8E" w:rsidP="00A03579">
            <w:pPr>
              <w:spacing w:line="276" w:lineRule="auto"/>
              <w:ind w:firstLineChars="0" w:firstLine="0"/>
              <w:jc w:val="center"/>
              <w:rPr>
                <w:rFonts w:eastAsia="楷体"/>
                <w:szCs w:val="21"/>
              </w:rPr>
            </w:pPr>
            <w:r w:rsidRPr="00BA131F">
              <w:rPr>
                <w:rFonts w:eastAsia="楷体"/>
                <w:szCs w:val="21"/>
              </w:rPr>
              <w:t>100℃</w:t>
            </w:r>
            <w:r w:rsidRPr="00BA131F">
              <w:rPr>
                <w:rFonts w:eastAsia="楷体"/>
                <w:szCs w:val="21"/>
              </w:rPr>
              <w:t>，</w:t>
            </w:r>
            <w:r w:rsidRPr="00BA131F">
              <w:rPr>
                <w:rFonts w:eastAsia="楷体"/>
                <w:szCs w:val="21"/>
              </w:rPr>
              <w:t>2h</w:t>
            </w:r>
            <w:r w:rsidRPr="00BA131F">
              <w:rPr>
                <w:rFonts w:eastAsia="楷体"/>
                <w:szCs w:val="21"/>
              </w:rPr>
              <w:t>无卷曲，无明显收缩</w:t>
            </w:r>
          </w:p>
        </w:tc>
        <w:tc>
          <w:tcPr>
            <w:tcW w:w="2288" w:type="dxa"/>
            <w:vAlign w:val="center"/>
          </w:tcPr>
          <w:p w14:paraId="209BBE82" w14:textId="77777777" w:rsidR="00656F8E" w:rsidRPr="00BA131F" w:rsidRDefault="00656F8E" w:rsidP="00A03579">
            <w:pPr>
              <w:spacing w:line="276" w:lineRule="auto"/>
              <w:ind w:firstLineChars="0" w:firstLine="0"/>
              <w:jc w:val="center"/>
              <w:rPr>
                <w:rFonts w:eastAsia="楷体"/>
                <w:szCs w:val="21"/>
              </w:rPr>
            </w:pPr>
            <w:r w:rsidRPr="00BA131F">
              <w:rPr>
                <w:rFonts w:eastAsia="楷体"/>
                <w:szCs w:val="21"/>
              </w:rPr>
              <w:t>GB/T 328.11</w:t>
            </w:r>
          </w:p>
        </w:tc>
      </w:tr>
    </w:tbl>
    <w:p w14:paraId="17C14675" w14:textId="77777777" w:rsidR="00656F8E" w:rsidRPr="00BA131F" w:rsidRDefault="00656F8E" w:rsidP="00A03579">
      <w:pPr>
        <w:spacing w:line="276" w:lineRule="auto"/>
        <w:ind w:firstLine="480"/>
        <w:rPr>
          <w:rFonts w:eastAsia="黑体"/>
        </w:rPr>
      </w:pPr>
    </w:p>
    <w:p w14:paraId="6CB8B3DE" w14:textId="07599B6E" w:rsidR="00656F8E" w:rsidRPr="00BA131F" w:rsidRDefault="00E11ACE" w:rsidP="00A03579">
      <w:pPr>
        <w:spacing w:line="276" w:lineRule="auto"/>
        <w:ind w:firstLineChars="0" w:firstLine="0"/>
        <w:rPr>
          <w:color w:val="000000"/>
        </w:rPr>
      </w:pPr>
      <w:r>
        <w:rPr>
          <w:b/>
          <w:color w:val="000000"/>
        </w:rPr>
        <w:t>2.0</w:t>
      </w:r>
      <w:r w:rsidR="00656F8E" w:rsidRPr="00BA131F">
        <w:rPr>
          <w:b/>
          <w:color w:val="000000"/>
        </w:rPr>
        <w:t>.</w:t>
      </w:r>
      <w:r w:rsidR="004D3AE7">
        <w:rPr>
          <w:b/>
          <w:color w:val="000000"/>
        </w:rPr>
        <w:t>1</w:t>
      </w:r>
      <w:r w:rsidR="00353D0F">
        <w:rPr>
          <w:b/>
          <w:color w:val="000000"/>
        </w:rPr>
        <w:t>6</w:t>
      </w:r>
      <w:r w:rsidR="004D3AE7">
        <w:rPr>
          <w:color w:val="000000"/>
        </w:rPr>
        <w:t>防水透汽材料</w:t>
      </w:r>
      <w:r w:rsidR="00656F8E" w:rsidRPr="00BA131F">
        <w:rPr>
          <w:color w:val="000000"/>
        </w:rPr>
        <w:t>anti-water and breathe freely material</w:t>
      </w:r>
    </w:p>
    <w:p w14:paraId="04D942CA" w14:textId="77777777" w:rsidR="00656F8E" w:rsidRPr="00BA131F" w:rsidRDefault="00656F8E" w:rsidP="00A03579">
      <w:pPr>
        <w:spacing w:line="276" w:lineRule="auto"/>
        <w:ind w:firstLine="480"/>
        <w:rPr>
          <w:color w:val="000000"/>
        </w:rPr>
      </w:pPr>
      <w:r w:rsidRPr="00BA131F">
        <w:rPr>
          <w:color w:val="000000"/>
        </w:rPr>
        <w:t>对建筑物外围护结构室外侧的缝隙进行密封的防水及透出水蒸气的材料。</w:t>
      </w:r>
    </w:p>
    <w:p w14:paraId="1DE3EBAB" w14:textId="77777777" w:rsidR="00656F8E" w:rsidRPr="00BA131F" w:rsidRDefault="00656F8E" w:rsidP="00A03579">
      <w:pPr>
        <w:spacing w:line="276" w:lineRule="auto"/>
        <w:ind w:firstLineChars="0" w:firstLine="0"/>
        <w:rPr>
          <w:rFonts w:eastAsia="楷体"/>
          <w:szCs w:val="21"/>
        </w:rPr>
      </w:pPr>
      <w:r w:rsidRPr="00BA131F">
        <w:rPr>
          <w:rFonts w:eastAsia="楷体"/>
          <w:szCs w:val="21"/>
        </w:rPr>
        <w:t>【条文说明】建筑气密性要求是国内建筑节能工作中的新要求，进行气密性处理所需使用的气密性材料已经大量应用于超低能耗被动式建筑中，但国内还没有相关的国家或行业标准对其进行要求，气密性材料的形式也多种多样；防水透汽材料在具备传统防水和能使部分水蒸汽渗透出围护结构的功能外，依然可以在超低能耗建筑气密性要求上发挥重要作用。</w:t>
      </w:r>
    </w:p>
    <w:p w14:paraId="4BD4C002" w14:textId="77777777" w:rsidR="00656F8E" w:rsidRPr="00877E2C" w:rsidRDefault="00656F8E" w:rsidP="00A03579">
      <w:pPr>
        <w:spacing w:line="276" w:lineRule="auto"/>
        <w:ind w:firstLine="420"/>
        <w:jc w:val="center"/>
        <w:rPr>
          <w:rFonts w:ascii="黑体" w:eastAsia="黑体" w:hAnsi="黑体"/>
          <w:sz w:val="21"/>
          <w:szCs w:val="21"/>
        </w:rPr>
      </w:pPr>
      <w:r w:rsidRPr="00877E2C">
        <w:rPr>
          <w:rFonts w:ascii="黑体" w:eastAsia="黑体" w:hAnsi="黑体"/>
          <w:sz w:val="21"/>
          <w:szCs w:val="21"/>
        </w:rPr>
        <w:t>表2防水透汽材料技术要求</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08"/>
        <w:gridCol w:w="3508"/>
        <w:gridCol w:w="2006"/>
      </w:tblGrid>
      <w:tr w:rsidR="00656F8E" w:rsidRPr="00BA131F" w14:paraId="36EC43A9" w14:textId="77777777" w:rsidTr="001873F7">
        <w:tc>
          <w:tcPr>
            <w:tcW w:w="3008" w:type="dxa"/>
            <w:vAlign w:val="center"/>
          </w:tcPr>
          <w:p w14:paraId="3BD6F21B" w14:textId="77777777" w:rsidR="00656F8E" w:rsidRPr="00BA131F" w:rsidRDefault="00656F8E" w:rsidP="00A03579">
            <w:pPr>
              <w:spacing w:line="276" w:lineRule="auto"/>
              <w:ind w:firstLineChars="0" w:firstLine="0"/>
              <w:jc w:val="center"/>
              <w:rPr>
                <w:sz w:val="20"/>
              </w:rPr>
            </w:pPr>
            <w:r w:rsidRPr="00BA131F">
              <w:rPr>
                <w:sz w:val="20"/>
              </w:rPr>
              <w:t>项目</w:t>
            </w:r>
          </w:p>
        </w:tc>
        <w:tc>
          <w:tcPr>
            <w:tcW w:w="3508" w:type="dxa"/>
            <w:vAlign w:val="center"/>
          </w:tcPr>
          <w:p w14:paraId="4012C66F" w14:textId="77777777" w:rsidR="00656F8E" w:rsidRPr="00BA131F" w:rsidRDefault="00656F8E" w:rsidP="00A03579">
            <w:pPr>
              <w:spacing w:line="276" w:lineRule="auto"/>
              <w:ind w:firstLineChars="0" w:firstLine="0"/>
              <w:jc w:val="center"/>
              <w:rPr>
                <w:sz w:val="20"/>
              </w:rPr>
            </w:pPr>
            <w:r w:rsidRPr="00BA131F">
              <w:rPr>
                <w:sz w:val="20"/>
              </w:rPr>
              <w:t>性能指标</w:t>
            </w:r>
          </w:p>
        </w:tc>
        <w:tc>
          <w:tcPr>
            <w:tcW w:w="2006" w:type="dxa"/>
            <w:vAlign w:val="center"/>
          </w:tcPr>
          <w:p w14:paraId="2B5354E3" w14:textId="77777777" w:rsidR="00656F8E" w:rsidRPr="00BA131F" w:rsidRDefault="00656F8E" w:rsidP="00A03579">
            <w:pPr>
              <w:spacing w:line="276" w:lineRule="auto"/>
              <w:ind w:firstLineChars="0" w:firstLine="0"/>
              <w:jc w:val="center"/>
              <w:rPr>
                <w:sz w:val="20"/>
              </w:rPr>
            </w:pPr>
            <w:r w:rsidRPr="00BA131F">
              <w:rPr>
                <w:sz w:val="20"/>
              </w:rPr>
              <w:t>试验方法</w:t>
            </w:r>
          </w:p>
        </w:tc>
      </w:tr>
      <w:tr w:rsidR="00656F8E" w:rsidRPr="00BA131F" w14:paraId="3CA5DC75" w14:textId="77777777" w:rsidTr="001873F7">
        <w:tc>
          <w:tcPr>
            <w:tcW w:w="3008" w:type="dxa"/>
            <w:vAlign w:val="center"/>
          </w:tcPr>
          <w:p w14:paraId="20EC70E7" w14:textId="77777777" w:rsidR="00656F8E" w:rsidRPr="00BA131F" w:rsidRDefault="00656F8E" w:rsidP="00A03579">
            <w:pPr>
              <w:spacing w:line="276" w:lineRule="auto"/>
              <w:ind w:firstLineChars="0" w:firstLine="0"/>
              <w:jc w:val="center"/>
              <w:rPr>
                <w:sz w:val="20"/>
              </w:rPr>
            </w:pPr>
            <w:r w:rsidRPr="00BA131F">
              <w:rPr>
                <w:sz w:val="20"/>
              </w:rPr>
              <w:t>拉伸力，</w:t>
            </w:r>
            <w:r w:rsidRPr="00BA131F">
              <w:rPr>
                <w:sz w:val="20"/>
              </w:rPr>
              <w:t>N/50mm</w:t>
            </w:r>
          </w:p>
        </w:tc>
        <w:tc>
          <w:tcPr>
            <w:tcW w:w="3508" w:type="dxa"/>
            <w:vAlign w:val="center"/>
          </w:tcPr>
          <w:p w14:paraId="29B424D6" w14:textId="77777777" w:rsidR="00656F8E" w:rsidRPr="00BA131F" w:rsidRDefault="00656F8E" w:rsidP="00A03579">
            <w:pPr>
              <w:spacing w:line="276" w:lineRule="auto"/>
              <w:ind w:firstLineChars="0" w:firstLine="0"/>
              <w:jc w:val="center"/>
              <w:rPr>
                <w:sz w:val="20"/>
              </w:rPr>
            </w:pPr>
            <w:r w:rsidRPr="00BA131F">
              <w:rPr>
                <w:sz w:val="20"/>
              </w:rPr>
              <w:t>纵向：</w:t>
            </w:r>
            <w:r w:rsidRPr="00BA131F">
              <w:rPr>
                <w:sz w:val="20"/>
              </w:rPr>
              <w:t>≥150</w:t>
            </w:r>
            <w:r w:rsidRPr="00BA131F">
              <w:rPr>
                <w:sz w:val="20"/>
              </w:rPr>
              <w:t>；横向：</w:t>
            </w:r>
            <w:r w:rsidRPr="00BA131F">
              <w:rPr>
                <w:sz w:val="20"/>
              </w:rPr>
              <w:t>≥150</w:t>
            </w:r>
          </w:p>
        </w:tc>
        <w:tc>
          <w:tcPr>
            <w:tcW w:w="2006" w:type="dxa"/>
            <w:vAlign w:val="center"/>
          </w:tcPr>
          <w:p w14:paraId="7EF5F430" w14:textId="77777777" w:rsidR="00656F8E" w:rsidRPr="00BA131F" w:rsidRDefault="00656F8E" w:rsidP="00A03579">
            <w:pPr>
              <w:spacing w:line="276" w:lineRule="auto"/>
              <w:ind w:firstLineChars="0" w:firstLine="0"/>
              <w:jc w:val="center"/>
              <w:rPr>
                <w:sz w:val="20"/>
              </w:rPr>
            </w:pPr>
            <w:r w:rsidRPr="00BA131F">
              <w:rPr>
                <w:sz w:val="20"/>
              </w:rPr>
              <w:t>GB/T 328.9</w:t>
            </w:r>
          </w:p>
        </w:tc>
      </w:tr>
      <w:tr w:rsidR="00656F8E" w:rsidRPr="00BA131F" w14:paraId="24F1E493" w14:textId="77777777" w:rsidTr="001873F7">
        <w:tc>
          <w:tcPr>
            <w:tcW w:w="3008" w:type="dxa"/>
            <w:vAlign w:val="center"/>
          </w:tcPr>
          <w:p w14:paraId="42075AA2" w14:textId="77777777" w:rsidR="00656F8E" w:rsidRPr="00BA131F" w:rsidRDefault="00656F8E" w:rsidP="00A03579">
            <w:pPr>
              <w:spacing w:line="276" w:lineRule="auto"/>
              <w:ind w:firstLineChars="0" w:firstLine="0"/>
              <w:jc w:val="center"/>
              <w:rPr>
                <w:sz w:val="20"/>
              </w:rPr>
            </w:pPr>
            <w:r w:rsidRPr="00BA131F">
              <w:rPr>
                <w:sz w:val="20"/>
              </w:rPr>
              <w:t>断裂伸长率，</w:t>
            </w:r>
            <w:r w:rsidRPr="00BA131F">
              <w:rPr>
                <w:sz w:val="20"/>
              </w:rPr>
              <w:t>%</w:t>
            </w:r>
          </w:p>
        </w:tc>
        <w:tc>
          <w:tcPr>
            <w:tcW w:w="3508" w:type="dxa"/>
            <w:vAlign w:val="center"/>
          </w:tcPr>
          <w:p w14:paraId="2F2CC26F" w14:textId="77777777" w:rsidR="00656F8E" w:rsidRPr="00BA131F" w:rsidRDefault="00656F8E" w:rsidP="00A03579">
            <w:pPr>
              <w:spacing w:line="276" w:lineRule="auto"/>
              <w:ind w:firstLineChars="0" w:firstLine="0"/>
              <w:jc w:val="center"/>
              <w:rPr>
                <w:sz w:val="20"/>
              </w:rPr>
            </w:pPr>
            <w:r w:rsidRPr="00BA131F">
              <w:rPr>
                <w:sz w:val="20"/>
              </w:rPr>
              <w:t>纵向：</w:t>
            </w:r>
            <w:r w:rsidRPr="00BA131F">
              <w:rPr>
                <w:sz w:val="20"/>
              </w:rPr>
              <w:t>≥60</w:t>
            </w:r>
            <w:r w:rsidRPr="00BA131F">
              <w:rPr>
                <w:sz w:val="20"/>
              </w:rPr>
              <w:t>；横向：</w:t>
            </w:r>
            <w:r w:rsidRPr="00BA131F">
              <w:rPr>
                <w:sz w:val="20"/>
              </w:rPr>
              <w:t>≥60</w:t>
            </w:r>
          </w:p>
        </w:tc>
        <w:tc>
          <w:tcPr>
            <w:tcW w:w="2006" w:type="dxa"/>
            <w:vAlign w:val="center"/>
          </w:tcPr>
          <w:p w14:paraId="632BDE09" w14:textId="77777777" w:rsidR="00656F8E" w:rsidRPr="00BA131F" w:rsidRDefault="00656F8E" w:rsidP="00A03579">
            <w:pPr>
              <w:spacing w:line="276" w:lineRule="auto"/>
              <w:ind w:firstLineChars="0" w:firstLine="0"/>
              <w:jc w:val="center"/>
              <w:rPr>
                <w:sz w:val="20"/>
              </w:rPr>
            </w:pPr>
            <w:r w:rsidRPr="00BA131F">
              <w:rPr>
                <w:sz w:val="20"/>
              </w:rPr>
              <w:t>GB/T 328.9</w:t>
            </w:r>
          </w:p>
        </w:tc>
      </w:tr>
      <w:tr w:rsidR="00656F8E" w:rsidRPr="00BA131F" w14:paraId="5FC749C1" w14:textId="77777777" w:rsidTr="001873F7">
        <w:trPr>
          <w:trHeight w:val="399"/>
        </w:trPr>
        <w:tc>
          <w:tcPr>
            <w:tcW w:w="3008" w:type="dxa"/>
            <w:vAlign w:val="center"/>
          </w:tcPr>
          <w:p w14:paraId="6EDAA50E" w14:textId="77777777" w:rsidR="00656F8E" w:rsidRPr="00BA131F" w:rsidRDefault="00656F8E" w:rsidP="00A03579">
            <w:pPr>
              <w:spacing w:line="276" w:lineRule="auto"/>
              <w:ind w:firstLineChars="0" w:firstLine="0"/>
              <w:jc w:val="center"/>
              <w:rPr>
                <w:sz w:val="20"/>
              </w:rPr>
            </w:pPr>
            <w:r w:rsidRPr="00BA131F">
              <w:rPr>
                <w:sz w:val="20"/>
              </w:rPr>
              <w:t>撕裂强度（钉杆法），</w:t>
            </w:r>
            <w:r w:rsidRPr="00BA131F">
              <w:rPr>
                <w:sz w:val="20"/>
              </w:rPr>
              <w:t>N</w:t>
            </w:r>
          </w:p>
        </w:tc>
        <w:tc>
          <w:tcPr>
            <w:tcW w:w="3508" w:type="dxa"/>
            <w:vAlign w:val="center"/>
          </w:tcPr>
          <w:p w14:paraId="54FAF921" w14:textId="77777777" w:rsidR="00656F8E" w:rsidRPr="00BA131F" w:rsidRDefault="00656F8E" w:rsidP="00A03579">
            <w:pPr>
              <w:spacing w:line="276" w:lineRule="auto"/>
              <w:ind w:firstLineChars="0" w:firstLine="0"/>
              <w:jc w:val="center"/>
              <w:rPr>
                <w:sz w:val="20"/>
              </w:rPr>
            </w:pPr>
            <w:r w:rsidRPr="00BA131F">
              <w:rPr>
                <w:sz w:val="20"/>
              </w:rPr>
              <w:t>纵向：</w:t>
            </w:r>
            <w:r w:rsidRPr="00BA131F">
              <w:rPr>
                <w:sz w:val="20"/>
              </w:rPr>
              <w:t>≥80</w:t>
            </w:r>
            <w:r w:rsidRPr="00BA131F">
              <w:rPr>
                <w:sz w:val="20"/>
              </w:rPr>
              <w:t>；横向：</w:t>
            </w:r>
            <w:r w:rsidRPr="00BA131F">
              <w:rPr>
                <w:sz w:val="20"/>
              </w:rPr>
              <w:t>≥80</w:t>
            </w:r>
          </w:p>
        </w:tc>
        <w:tc>
          <w:tcPr>
            <w:tcW w:w="2006" w:type="dxa"/>
            <w:vAlign w:val="center"/>
          </w:tcPr>
          <w:p w14:paraId="3B344852" w14:textId="77777777" w:rsidR="00656F8E" w:rsidRPr="00BA131F" w:rsidRDefault="00656F8E" w:rsidP="00A03579">
            <w:pPr>
              <w:spacing w:line="276" w:lineRule="auto"/>
              <w:ind w:firstLineChars="0" w:firstLine="0"/>
              <w:jc w:val="center"/>
              <w:rPr>
                <w:sz w:val="20"/>
              </w:rPr>
            </w:pPr>
            <w:r w:rsidRPr="00BA131F">
              <w:rPr>
                <w:sz w:val="20"/>
              </w:rPr>
              <w:t>GB/T 328.18</w:t>
            </w:r>
          </w:p>
        </w:tc>
      </w:tr>
      <w:tr w:rsidR="00656F8E" w:rsidRPr="00BA131F" w14:paraId="3861CBFD" w14:textId="77777777" w:rsidTr="001873F7">
        <w:tc>
          <w:tcPr>
            <w:tcW w:w="3008" w:type="dxa"/>
            <w:vAlign w:val="center"/>
          </w:tcPr>
          <w:p w14:paraId="7B655464" w14:textId="77777777" w:rsidR="00656F8E" w:rsidRPr="00BA131F" w:rsidRDefault="00656F8E" w:rsidP="00A03579">
            <w:pPr>
              <w:spacing w:line="276" w:lineRule="auto"/>
              <w:ind w:firstLineChars="0" w:firstLine="0"/>
              <w:jc w:val="center"/>
              <w:rPr>
                <w:sz w:val="20"/>
              </w:rPr>
            </w:pPr>
            <w:r w:rsidRPr="00BA131F">
              <w:rPr>
                <w:sz w:val="20"/>
              </w:rPr>
              <w:t>不透水性</w:t>
            </w:r>
          </w:p>
        </w:tc>
        <w:tc>
          <w:tcPr>
            <w:tcW w:w="3508" w:type="dxa"/>
            <w:vAlign w:val="center"/>
          </w:tcPr>
          <w:p w14:paraId="79637404" w14:textId="77777777" w:rsidR="00656F8E" w:rsidRPr="00BA131F" w:rsidRDefault="00656F8E" w:rsidP="00A03579">
            <w:pPr>
              <w:spacing w:line="276" w:lineRule="auto"/>
              <w:ind w:firstLineChars="0" w:firstLine="0"/>
              <w:jc w:val="center"/>
              <w:rPr>
                <w:sz w:val="20"/>
              </w:rPr>
            </w:pPr>
            <w:r w:rsidRPr="00BA131F">
              <w:rPr>
                <w:sz w:val="20"/>
              </w:rPr>
              <w:t>1000mm</w:t>
            </w:r>
            <w:r w:rsidRPr="00BA131F">
              <w:rPr>
                <w:sz w:val="20"/>
              </w:rPr>
              <w:t>，</w:t>
            </w:r>
            <w:r w:rsidRPr="00BA131F">
              <w:rPr>
                <w:sz w:val="20"/>
              </w:rPr>
              <w:t>20h</w:t>
            </w:r>
            <w:r w:rsidRPr="00BA131F">
              <w:rPr>
                <w:sz w:val="20"/>
              </w:rPr>
              <w:t>不透水</w:t>
            </w:r>
          </w:p>
        </w:tc>
        <w:tc>
          <w:tcPr>
            <w:tcW w:w="2006" w:type="dxa"/>
            <w:vAlign w:val="center"/>
          </w:tcPr>
          <w:p w14:paraId="7766A8AC" w14:textId="77777777" w:rsidR="00656F8E" w:rsidRPr="00BA131F" w:rsidRDefault="00656F8E" w:rsidP="00A03579">
            <w:pPr>
              <w:spacing w:line="276" w:lineRule="auto"/>
              <w:ind w:firstLineChars="0" w:firstLine="0"/>
              <w:jc w:val="center"/>
              <w:rPr>
                <w:sz w:val="20"/>
              </w:rPr>
            </w:pPr>
            <w:r w:rsidRPr="00BA131F">
              <w:rPr>
                <w:sz w:val="20"/>
              </w:rPr>
              <w:t>GB/T 328.10</w:t>
            </w:r>
          </w:p>
        </w:tc>
      </w:tr>
      <w:tr w:rsidR="00656F8E" w:rsidRPr="00BA131F" w14:paraId="4504E361" w14:textId="77777777" w:rsidTr="001873F7">
        <w:tc>
          <w:tcPr>
            <w:tcW w:w="3008" w:type="dxa"/>
            <w:vAlign w:val="center"/>
          </w:tcPr>
          <w:p w14:paraId="1ADB8C58" w14:textId="77777777" w:rsidR="00656F8E" w:rsidRPr="00BA131F" w:rsidRDefault="00656F8E" w:rsidP="00A03579">
            <w:pPr>
              <w:spacing w:line="276" w:lineRule="auto"/>
              <w:ind w:firstLineChars="0" w:firstLine="0"/>
              <w:jc w:val="center"/>
              <w:rPr>
                <w:sz w:val="20"/>
              </w:rPr>
            </w:pPr>
            <w:r w:rsidRPr="00BA131F">
              <w:rPr>
                <w:sz w:val="20"/>
              </w:rPr>
              <w:t>透水蒸气性，</w:t>
            </w:r>
            <w:r w:rsidRPr="00BA131F">
              <w:rPr>
                <w:sz w:val="20"/>
              </w:rPr>
              <w:t>g/(m</w:t>
            </w:r>
            <w:r w:rsidRPr="00BA131F">
              <w:rPr>
                <w:sz w:val="20"/>
                <w:vertAlign w:val="superscript"/>
              </w:rPr>
              <w:t>2</w:t>
            </w:r>
            <w:r w:rsidRPr="00BA131F">
              <w:rPr>
                <w:sz w:val="20"/>
              </w:rPr>
              <w:t>.24h)</w:t>
            </w:r>
          </w:p>
        </w:tc>
        <w:tc>
          <w:tcPr>
            <w:tcW w:w="3508" w:type="dxa"/>
            <w:vAlign w:val="center"/>
          </w:tcPr>
          <w:p w14:paraId="73A3C0DE" w14:textId="77777777" w:rsidR="00656F8E" w:rsidRPr="00BA131F" w:rsidRDefault="00656F8E" w:rsidP="00A03579">
            <w:pPr>
              <w:spacing w:line="276" w:lineRule="auto"/>
              <w:ind w:firstLineChars="0" w:firstLine="0"/>
              <w:jc w:val="center"/>
              <w:rPr>
                <w:sz w:val="20"/>
              </w:rPr>
            </w:pPr>
            <w:r w:rsidRPr="00BA131F">
              <w:rPr>
                <w:sz w:val="20"/>
              </w:rPr>
              <w:t>≥20</w:t>
            </w:r>
          </w:p>
        </w:tc>
        <w:tc>
          <w:tcPr>
            <w:tcW w:w="2006" w:type="dxa"/>
            <w:vAlign w:val="center"/>
          </w:tcPr>
          <w:p w14:paraId="6C2AE7A0" w14:textId="77777777" w:rsidR="00656F8E" w:rsidRPr="00BA131F" w:rsidRDefault="00656F8E" w:rsidP="00A03579">
            <w:pPr>
              <w:spacing w:line="276" w:lineRule="auto"/>
              <w:ind w:firstLineChars="0" w:firstLine="0"/>
              <w:jc w:val="center"/>
              <w:rPr>
                <w:sz w:val="20"/>
              </w:rPr>
            </w:pPr>
            <w:r w:rsidRPr="00BA131F">
              <w:rPr>
                <w:sz w:val="20"/>
              </w:rPr>
              <w:t>GB/T 1037</w:t>
            </w:r>
          </w:p>
        </w:tc>
      </w:tr>
    </w:tbl>
    <w:p w14:paraId="6793DC9F" w14:textId="13AC9298" w:rsidR="00656F8E" w:rsidRPr="00BA131F" w:rsidRDefault="00E11ACE" w:rsidP="00A03579">
      <w:pPr>
        <w:spacing w:before="240" w:line="276" w:lineRule="auto"/>
        <w:ind w:firstLineChars="0" w:firstLine="0"/>
        <w:rPr>
          <w:color w:val="000000"/>
        </w:rPr>
      </w:pPr>
      <w:r>
        <w:rPr>
          <w:b/>
          <w:color w:val="000000"/>
        </w:rPr>
        <w:t>2.0</w:t>
      </w:r>
      <w:r w:rsidR="00656F8E" w:rsidRPr="00BA131F">
        <w:rPr>
          <w:b/>
          <w:color w:val="000000"/>
        </w:rPr>
        <w:t>.1</w:t>
      </w:r>
      <w:r w:rsidR="00353D0F">
        <w:rPr>
          <w:b/>
          <w:color w:val="000000"/>
        </w:rPr>
        <w:t>7</w:t>
      </w:r>
      <w:r w:rsidR="00656F8E" w:rsidRPr="00BA131F">
        <w:rPr>
          <w:color w:val="000000"/>
        </w:rPr>
        <w:t>保温隔热垫块（</w:t>
      </w:r>
      <w:r w:rsidR="00656F8E" w:rsidRPr="00BA131F">
        <w:rPr>
          <w:color w:val="000000"/>
        </w:rPr>
        <w:t>insulation bearer</w:t>
      </w:r>
      <w:r w:rsidR="00656F8E" w:rsidRPr="00BA131F">
        <w:rPr>
          <w:color w:val="000000"/>
        </w:rPr>
        <w:t>）</w:t>
      </w:r>
      <w:r w:rsidR="001039CC" w:rsidRPr="00BA131F">
        <w:rPr>
          <w:color w:val="000000"/>
        </w:rPr>
        <w:t xml:space="preserve"> </w:t>
      </w:r>
    </w:p>
    <w:p w14:paraId="0F319ADD" w14:textId="38A5BF78" w:rsidR="00656F8E" w:rsidRPr="00BA131F" w:rsidRDefault="00656F8E" w:rsidP="00A03579">
      <w:pPr>
        <w:spacing w:line="276" w:lineRule="auto"/>
        <w:ind w:firstLine="480"/>
        <w:rPr>
          <w:color w:val="000000"/>
        </w:rPr>
      </w:pPr>
      <w:r w:rsidRPr="00BA131F">
        <w:rPr>
          <w:color w:val="000000"/>
        </w:rPr>
        <w:t>用于围护结构外侧、固定出挑金属构件的、具有一定抗压强度或压缩强度和保温隔热性能的材料，如高密度模塑聚苯板、挤塑聚苯板、硬泡聚氨酯板，橡塑材料或木材。</w:t>
      </w:r>
    </w:p>
    <w:p w14:paraId="7D0EC4E2" w14:textId="5E809D92" w:rsidR="00656F8E" w:rsidRPr="00BA131F" w:rsidRDefault="00E11ACE" w:rsidP="00A03579">
      <w:pPr>
        <w:spacing w:before="240" w:line="276" w:lineRule="auto"/>
        <w:ind w:firstLineChars="0" w:firstLine="0"/>
        <w:rPr>
          <w:color w:val="000000"/>
        </w:rPr>
      </w:pPr>
      <w:r>
        <w:rPr>
          <w:b/>
          <w:color w:val="000000"/>
        </w:rPr>
        <w:t>2.0</w:t>
      </w:r>
      <w:r w:rsidR="00656F8E" w:rsidRPr="00BA131F">
        <w:rPr>
          <w:b/>
          <w:color w:val="000000"/>
        </w:rPr>
        <w:t>.1</w:t>
      </w:r>
      <w:r w:rsidR="00353D0F">
        <w:rPr>
          <w:b/>
          <w:color w:val="000000"/>
        </w:rPr>
        <w:t>8</w:t>
      </w:r>
      <w:r w:rsidR="004D3AE7">
        <w:rPr>
          <w:color w:val="000000"/>
        </w:rPr>
        <w:t>断热桥锚栓</w:t>
      </w:r>
      <w:r w:rsidR="00656F8E" w:rsidRPr="00BA131F">
        <w:rPr>
          <w:color w:val="000000"/>
        </w:rPr>
        <w:t>anti-thermal bridge fixer</w:t>
      </w:r>
    </w:p>
    <w:p w14:paraId="40906C6A" w14:textId="49AF35BC" w:rsidR="00656F8E" w:rsidRPr="00BA131F" w:rsidRDefault="00656F8E" w:rsidP="00A03579">
      <w:pPr>
        <w:spacing w:line="276" w:lineRule="auto"/>
        <w:ind w:firstLineChars="283" w:firstLine="679"/>
        <w:rPr>
          <w:color w:val="000000"/>
        </w:rPr>
      </w:pPr>
      <w:r w:rsidRPr="00BA131F">
        <w:rPr>
          <w:color w:val="000000"/>
        </w:rPr>
        <w:t>通过特殊的构造设计，能有效减小或阻断锚钉热桥效应的锚栓。</w:t>
      </w:r>
    </w:p>
    <w:p w14:paraId="66A360F9" w14:textId="0729C767" w:rsidR="0076174D" w:rsidRPr="00BA131F" w:rsidRDefault="00E11ACE" w:rsidP="00A03579">
      <w:pPr>
        <w:spacing w:before="240" w:line="276" w:lineRule="auto"/>
        <w:ind w:firstLineChars="0" w:firstLine="0"/>
        <w:rPr>
          <w:color w:val="000000"/>
        </w:rPr>
      </w:pPr>
      <w:r>
        <w:rPr>
          <w:b/>
          <w:color w:val="000000"/>
        </w:rPr>
        <w:t>2.0</w:t>
      </w:r>
      <w:r w:rsidR="004D3AE7">
        <w:rPr>
          <w:b/>
          <w:color w:val="000000"/>
        </w:rPr>
        <w:t>.</w:t>
      </w:r>
      <w:r w:rsidR="00353D0F">
        <w:rPr>
          <w:b/>
          <w:color w:val="000000"/>
        </w:rPr>
        <w:t>19</w:t>
      </w:r>
      <w:r w:rsidR="0076174D" w:rsidRPr="00BA131F">
        <w:rPr>
          <w:color w:val="000000"/>
        </w:rPr>
        <w:t xml:space="preserve"> </w:t>
      </w:r>
      <w:r w:rsidR="00ED427B" w:rsidRPr="00BA131F">
        <w:rPr>
          <w:color w:val="000000"/>
        </w:rPr>
        <w:t>建筑能源系统</w:t>
      </w:r>
      <w:r w:rsidR="004D3AE7">
        <w:rPr>
          <w:color w:val="000000"/>
        </w:rPr>
        <w:t>调适</w:t>
      </w:r>
      <w:r w:rsidR="0076174D" w:rsidRPr="00BA131F">
        <w:rPr>
          <w:color w:val="000000"/>
        </w:rPr>
        <w:t>commissioning</w:t>
      </w:r>
    </w:p>
    <w:p w14:paraId="24CC0D38" w14:textId="0A3BBAD8" w:rsidR="00A03579" w:rsidRDefault="0076174D" w:rsidP="00A03579">
      <w:pPr>
        <w:spacing w:line="276" w:lineRule="auto"/>
        <w:ind w:firstLine="480"/>
        <w:rPr>
          <w:color w:val="000000"/>
        </w:rPr>
      </w:pPr>
      <w:r w:rsidRPr="00BA131F">
        <w:rPr>
          <w:color w:val="000000"/>
        </w:rPr>
        <w:t>通过对建筑物</w:t>
      </w:r>
      <w:r w:rsidR="00A03579">
        <w:rPr>
          <w:rFonts w:hint="eastAsia"/>
          <w:color w:val="000000"/>
        </w:rPr>
        <w:t>能源</w:t>
      </w:r>
      <w:r w:rsidR="00A03579">
        <w:rPr>
          <w:color w:val="000000"/>
        </w:rPr>
        <w:t>系统</w:t>
      </w:r>
      <w:r w:rsidRPr="00BA131F">
        <w:rPr>
          <w:color w:val="000000"/>
        </w:rPr>
        <w:t>系统及与其联动控制的建筑构件、中控系统进行调试、性能验证、验收和季节性工况验证等工作实施全过程管理，以确保建筑的用能系统实现设计意图并满足用户的实际使用要求的工作程序和方法。</w:t>
      </w:r>
    </w:p>
    <w:p w14:paraId="307BAEBC" w14:textId="77777777" w:rsidR="00A03579" w:rsidRDefault="00A03579">
      <w:pPr>
        <w:widowControl/>
        <w:spacing w:line="240" w:lineRule="auto"/>
        <w:ind w:firstLineChars="0" w:firstLine="0"/>
        <w:jc w:val="left"/>
        <w:rPr>
          <w:color w:val="000000"/>
        </w:rPr>
      </w:pPr>
      <w:r>
        <w:rPr>
          <w:color w:val="000000"/>
        </w:rPr>
        <w:br w:type="page"/>
      </w:r>
    </w:p>
    <w:p w14:paraId="68D8F7B2" w14:textId="77777777" w:rsidR="0076174D" w:rsidRPr="00BA131F" w:rsidRDefault="0076174D" w:rsidP="00A03579">
      <w:pPr>
        <w:spacing w:line="276" w:lineRule="auto"/>
        <w:ind w:firstLineChars="0" w:firstLine="0"/>
        <w:rPr>
          <w:color w:val="000000"/>
        </w:rPr>
      </w:pPr>
    </w:p>
    <w:p w14:paraId="1E6A77ED" w14:textId="0F65566F" w:rsidR="00656F8E" w:rsidRPr="00632B79" w:rsidRDefault="00656F8E" w:rsidP="005B033A">
      <w:pPr>
        <w:pStyle w:val="articletitle"/>
        <w:numPr>
          <w:ilvl w:val="0"/>
          <w:numId w:val="6"/>
        </w:numPr>
        <w:tabs>
          <w:tab w:val="left" w:pos="0"/>
        </w:tabs>
        <w:snapToGrid w:val="0"/>
        <w:spacing w:beforeLines="50" w:before="156" w:afterLines="50" w:after="156" w:line="276" w:lineRule="auto"/>
        <w:ind w:left="0" w:firstLine="0"/>
        <w:rPr>
          <w:b w:val="0"/>
          <w:color w:val="auto"/>
          <w:sz w:val="32"/>
        </w:rPr>
      </w:pPr>
      <w:bookmarkStart w:id="20" w:name="_Toc521922177"/>
      <w:r w:rsidRPr="00905696">
        <w:rPr>
          <w:b w:val="0"/>
          <w:color w:val="auto"/>
          <w:sz w:val="32"/>
        </w:rPr>
        <w:t>基本规定</w:t>
      </w:r>
      <w:bookmarkEnd w:id="20"/>
    </w:p>
    <w:p w14:paraId="75877F4F" w14:textId="76C2407A" w:rsidR="00656F8E" w:rsidRPr="00BA131F" w:rsidRDefault="00656F8E" w:rsidP="00A03579">
      <w:pPr>
        <w:tabs>
          <w:tab w:val="left" w:pos="504"/>
          <w:tab w:val="left" w:pos="900"/>
          <w:tab w:val="left" w:pos="1364"/>
        </w:tabs>
        <w:spacing w:line="276" w:lineRule="auto"/>
        <w:ind w:firstLineChars="0" w:firstLine="0"/>
      </w:pPr>
      <w:r w:rsidRPr="00BA131F">
        <w:rPr>
          <w:b/>
        </w:rPr>
        <w:t>3.0.1</w:t>
      </w:r>
      <w:r w:rsidRPr="00BA131F">
        <w:t>本标准规定的</w:t>
      </w:r>
      <w:r w:rsidR="000C2100" w:rsidRPr="00BA131F">
        <w:t>室内环境</w:t>
      </w:r>
      <w:r w:rsidR="000C2100">
        <w:rPr>
          <w:rFonts w:hint="eastAsia"/>
        </w:rPr>
        <w:t>参数及建筑能耗指标应</w:t>
      </w:r>
      <w:r w:rsidRPr="00BA131F">
        <w:t>为约束性指标，围护结构、能源</w:t>
      </w:r>
      <w:r w:rsidR="000C2100">
        <w:rPr>
          <w:rFonts w:hint="eastAsia"/>
        </w:rPr>
        <w:t>设备和</w:t>
      </w:r>
      <w:r w:rsidRPr="00BA131F">
        <w:t>系统等</w:t>
      </w:r>
      <w:r w:rsidR="00A03579">
        <w:t>技术性能</w:t>
      </w:r>
      <w:r w:rsidRPr="00BA131F">
        <w:t>指标</w:t>
      </w:r>
      <w:r w:rsidR="000C2100">
        <w:rPr>
          <w:rFonts w:hint="eastAsia"/>
        </w:rPr>
        <w:t>应</w:t>
      </w:r>
      <w:r w:rsidRPr="00BA131F">
        <w:t>为推荐性指标。</w:t>
      </w:r>
    </w:p>
    <w:p w14:paraId="6A2BED16" w14:textId="77777777" w:rsidR="00656F8E" w:rsidRPr="00BA131F" w:rsidRDefault="00656F8E" w:rsidP="00A03579">
      <w:pPr>
        <w:spacing w:line="276" w:lineRule="auto"/>
        <w:ind w:firstLineChars="0" w:firstLine="0"/>
        <w:rPr>
          <w:rFonts w:eastAsia="楷体"/>
          <w:szCs w:val="21"/>
        </w:rPr>
      </w:pPr>
      <w:r w:rsidRPr="00BA131F">
        <w:rPr>
          <w:rFonts w:eastAsia="楷体"/>
          <w:szCs w:val="21"/>
        </w:rPr>
        <w:t>【条文说明】健康、舒适的室内环境是提升建筑能效的基本前提。超低、近零、零能耗建筑室内环境参数应满足较高的热舒适水平。</w:t>
      </w:r>
    </w:p>
    <w:p w14:paraId="32335AB5" w14:textId="64BA5FD0" w:rsidR="00656F8E" w:rsidRPr="00BA131F" w:rsidRDefault="00656F8E" w:rsidP="00A03579">
      <w:pPr>
        <w:spacing w:line="276" w:lineRule="auto"/>
        <w:ind w:firstLine="480"/>
        <w:rPr>
          <w:rFonts w:eastAsia="楷体"/>
          <w:szCs w:val="21"/>
        </w:rPr>
      </w:pPr>
      <w:r w:rsidRPr="00BA131F">
        <w:rPr>
          <w:rFonts w:eastAsia="楷体"/>
          <w:szCs w:val="21"/>
        </w:rPr>
        <w:t>本标准提倡性能化设计方法，即以建筑室内环境参数和能耗指标为性能目标，利用能耗模拟计算软件，对设计方案进行逐步优化，最终达到预定性能目标要求的设计过程。因此，</w:t>
      </w:r>
      <w:r w:rsidR="00FF0E8F">
        <w:rPr>
          <w:rFonts w:eastAsia="楷体" w:hint="eastAsia"/>
          <w:szCs w:val="21"/>
        </w:rPr>
        <w:t>本标准第</w:t>
      </w:r>
      <w:r w:rsidR="00FF0E8F">
        <w:rPr>
          <w:rFonts w:eastAsia="楷体" w:hint="eastAsia"/>
          <w:szCs w:val="21"/>
        </w:rPr>
        <w:t>3</w:t>
      </w:r>
      <w:r w:rsidR="00FF0E8F">
        <w:rPr>
          <w:rFonts w:eastAsia="楷体" w:hint="eastAsia"/>
          <w:szCs w:val="21"/>
        </w:rPr>
        <w:t>、</w:t>
      </w:r>
      <w:r w:rsidR="00FF0E8F">
        <w:rPr>
          <w:rFonts w:eastAsia="楷体" w:hint="eastAsia"/>
          <w:szCs w:val="21"/>
        </w:rPr>
        <w:t>4</w:t>
      </w:r>
      <w:r w:rsidR="00FF0E8F">
        <w:rPr>
          <w:rFonts w:eastAsia="楷体" w:hint="eastAsia"/>
          <w:szCs w:val="21"/>
        </w:rPr>
        <w:t>章规定的室内环境参数和</w:t>
      </w:r>
      <w:r w:rsidRPr="00BA131F">
        <w:rPr>
          <w:rFonts w:eastAsia="楷体"/>
          <w:szCs w:val="21"/>
        </w:rPr>
        <w:t>能耗控制指标为最根本的约束性指标，</w:t>
      </w:r>
      <w:r w:rsidR="00FF0E8F">
        <w:rPr>
          <w:rFonts w:eastAsia="楷体" w:hint="eastAsia"/>
          <w:szCs w:val="21"/>
        </w:rPr>
        <w:t>第</w:t>
      </w:r>
      <w:r w:rsidR="00FF0E8F">
        <w:rPr>
          <w:rFonts w:eastAsia="楷体" w:hint="eastAsia"/>
          <w:szCs w:val="21"/>
        </w:rPr>
        <w:t>6</w:t>
      </w:r>
      <w:r w:rsidR="00FF0E8F">
        <w:rPr>
          <w:rFonts w:eastAsia="楷体" w:hint="eastAsia"/>
          <w:szCs w:val="21"/>
        </w:rPr>
        <w:t>章规定的</w:t>
      </w:r>
      <w:r w:rsidRPr="00BA131F">
        <w:rPr>
          <w:rFonts w:eastAsia="楷体"/>
          <w:szCs w:val="21"/>
        </w:rPr>
        <w:t>围护结构、能源</w:t>
      </w:r>
      <w:r w:rsidR="00FF0E8F">
        <w:rPr>
          <w:rFonts w:eastAsia="楷体" w:hint="eastAsia"/>
          <w:szCs w:val="21"/>
        </w:rPr>
        <w:t>设备和</w:t>
      </w:r>
      <w:r w:rsidRPr="00BA131F">
        <w:rPr>
          <w:rFonts w:eastAsia="楷体"/>
          <w:szCs w:val="21"/>
        </w:rPr>
        <w:t>系统等指标均为推荐性指标，可以通过性能化设计进行优化</w:t>
      </w:r>
      <w:r w:rsidR="00FF0E8F">
        <w:rPr>
          <w:rFonts w:eastAsia="楷体" w:hint="eastAsia"/>
          <w:szCs w:val="21"/>
        </w:rPr>
        <w:t>和</w:t>
      </w:r>
      <w:r w:rsidRPr="00BA131F">
        <w:rPr>
          <w:rFonts w:eastAsia="楷体"/>
          <w:szCs w:val="21"/>
        </w:rPr>
        <w:t>突破。</w:t>
      </w:r>
    </w:p>
    <w:p w14:paraId="5DB10270" w14:textId="77777777" w:rsidR="00656F8E" w:rsidRPr="00BA131F" w:rsidRDefault="00656F8E" w:rsidP="00A03579">
      <w:pPr>
        <w:tabs>
          <w:tab w:val="left" w:pos="504"/>
          <w:tab w:val="left" w:pos="900"/>
          <w:tab w:val="left" w:pos="1364"/>
        </w:tabs>
        <w:spacing w:before="240" w:line="276" w:lineRule="auto"/>
        <w:ind w:firstLineChars="0" w:firstLine="0"/>
      </w:pPr>
      <w:r w:rsidRPr="00BA131F">
        <w:rPr>
          <w:b/>
        </w:rPr>
        <w:t>3.0.2</w:t>
      </w:r>
      <w:r w:rsidRPr="00BA131F">
        <w:t>近零能耗建筑应根据气候条件，通过被动式技术手段降低建筑用能需求，通过主动式能源系统和设备的能效提升降低建筑（暖通空调、给水排水、照明及电气系统）能源消耗，通过可再生能源系统使用对建筑能源消耗进行平衡和替代。</w:t>
      </w:r>
    </w:p>
    <w:p w14:paraId="6AB76943" w14:textId="77777777" w:rsidR="00656F8E" w:rsidRPr="00BA131F" w:rsidRDefault="00656F8E" w:rsidP="00A03579">
      <w:pPr>
        <w:spacing w:line="276" w:lineRule="auto"/>
        <w:ind w:firstLineChars="0" w:firstLine="0"/>
        <w:rPr>
          <w:rFonts w:eastAsia="楷体"/>
          <w:szCs w:val="21"/>
        </w:rPr>
      </w:pPr>
      <w:r w:rsidRPr="00BA131F">
        <w:rPr>
          <w:rFonts w:eastAsia="楷体"/>
          <w:szCs w:val="21"/>
        </w:rPr>
        <w:t>【条文说明】综合来看，在建筑物迈向更低能耗的方向上，基本技术路径是一致的，即通过建筑被动式、主动式设计和高性能能源系统及可再生能源系统应用，最大幅度减少化石能源消耗。建筑物节能技术路径，应主要以此考虑一下三个步骤：</w:t>
      </w:r>
    </w:p>
    <w:p w14:paraId="194E22BB" w14:textId="7A26B33B" w:rsidR="00656F8E" w:rsidRPr="00BA131F" w:rsidRDefault="00656F8E" w:rsidP="00A03579">
      <w:pPr>
        <w:tabs>
          <w:tab w:val="left" w:pos="504"/>
          <w:tab w:val="left" w:pos="900"/>
          <w:tab w:val="left" w:pos="1364"/>
        </w:tabs>
        <w:spacing w:line="276" w:lineRule="auto"/>
        <w:ind w:firstLineChars="177" w:firstLine="425"/>
        <w:rPr>
          <w:rFonts w:eastAsia="楷体"/>
        </w:rPr>
      </w:pPr>
      <w:r w:rsidRPr="00BA131F">
        <w:rPr>
          <w:rFonts w:eastAsia="楷体"/>
        </w:rPr>
        <w:t>（</w:t>
      </w:r>
      <w:r w:rsidRPr="00BA131F">
        <w:rPr>
          <w:rFonts w:eastAsia="楷体"/>
        </w:rPr>
        <w:t>1</w:t>
      </w:r>
      <w:r w:rsidRPr="00BA131F">
        <w:rPr>
          <w:rFonts w:eastAsia="楷体"/>
        </w:rPr>
        <w:t>）建筑用能需求降低。在以供暖为主的建筑中，通过使用保温隔热性能更高的非透明围护结构、保温隔热性能更高的外窗、无热桥的设计与施工等技术，提高建筑整体气密性，达到供暖需求的降低。在以供冷为主的建筑中，通过使用遮阳技术、自然通风技术、夜间免费制冷等技术，降低建筑物在过渡季和供冷季的供冷需求。这些不使用主动能源系统，可以降低建筑冷热需求的技术，统称为被动式技术。</w:t>
      </w:r>
    </w:p>
    <w:p w14:paraId="65972F48" w14:textId="77777777" w:rsidR="00656F8E" w:rsidRPr="00BA131F" w:rsidRDefault="00656F8E" w:rsidP="00A03579">
      <w:pPr>
        <w:tabs>
          <w:tab w:val="left" w:pos="504"/>
          <w:tab w:val="left" w:pos="900"/>
          <w:tab w:val="left" w:pos="1364"/>
        </w:tabs>
        <w:spacing w:line="276" w:lineRule="auto"/>
        <w:ind w:firstLineChars="177" w:firstLine="425"/>
        <w:rPr>
          <w:rFonts w:eastAsia="楷体"/>
        </w:rPr>
      </w:pPr>
      <w:r w:rsidRPr="00BA131F">
        <w:rPr>
          <w:rFonts w:eastAsia="楷体"/>
        </w:rPr>
        <w:t>近零能耗建筑规划设计应在建筑布局、朝向、体形系数和使用功能方面，体现超低能耗建筑的理念和特点，并注重与气候的适应性。严寒和寒冷地区冬季以保温和获取太阳得热为主，兼顾夏季隔热遮阳要求；夏热冬冷和夏热冬暖地区以夏季隔热遮阳为主，兼顾冬季的保温要求；过渡季节能实现充分的自然通风；</w:t>
      </w:r>
    </w:p>
    <w:p w14:paraId="73FDC4B4" w14:textId="77777777" w:rsidR="00656F8E" w:rsidRPr="00BA131F" w:rsidRDefault="00656F8E" w:rsidP="00A03579">
      <w:pPr>
        <w:tabs>
          <w:tab w:val="left" w:pos="504"/>
          <w:tab w:val="left" w:pos="900"/>
          <w:tab w:val="left" w:pos="1364"/>
        </w:tabs>
        <w:spacing w:line="276" w:lineRule="auto"/>
        <w:ind w:firstLineChars="177" w:firstLine="425"/>
        <w:rPr>
          <w:rFonts w:eastAsia="楷体"/>
        </w:rPr>
      </w:pPr>
      <w:r w:rsidRPr="00BA131F">
        <w:rPr>
          <w:rFonts w:eastAsia="楷体"/>
        </w:rPr>
        <w:t>（</w:t>
      </w:r>
      <w:r w:rsidRPr="00BA131F">
        <w:rPr>
          <w:rFonts w:eastAsia="楷体"/>
        </w:rPr>
        <w:t>2</w:t>
      </w:r>
      <w:r w:rsidRPr="00BA131F">
        <w:rPr>
          <w:rFonts w:eastAsia="楷体"/>
        </w:rPr>
        <w:t>）能源系统和设备效率提升。</w:t>
      </w:r>
      <w:r w:rsidRPr="00BA131F">
        <w:rPr>
          <w:rFonts w:eastAsia="楷体"/>
        </w:rPr>
        <w:t xml:space="preserve"> </w:t>
      </w:r>
      <w:r w:rsidRPr="00BA131F">
        <w:rPr>
          <w:rFonts w:eastAsia="楷体"/>
        </w:rPr>
        <w:t>建筑物大量使用能源系统和设备，其能效的持续提升是建筑能耗降低的重要环节，应优先使用能效等级更高的系统和设备。</w:t>
      </w:r>
    </w:p>
    <w:p w14:paraId="69702EA4" w14:textId="77777777" w:rsidR="00656F8E" w:rsidRPr="00BA131F" w:rsidRDefault="00656F8E" w:rsidP="00A03579">
      <w:pPr>
        <w:tabs>
          <w:tab w:val="left" w:pos="504"/>
          <w:tab w:val="left" w:pos="900"/>
          <w:tab w:val="left" w:pos="1364"/>
        </w:tabs>
        <w:spacing w:line="276" w:lineRule="auto"/>
        <w:ind w:firstLineChars="177" w:firstLine="425"/>
        <w:rPr>
          <w:rFonts w:eastAsia="楷体"/>
        </w:rPr>
      </w:pPr>
      <w:r w:rsidRPr="00BA131F">
        <w:rPr>
          <w:rFonts w:eastAsia="楷体"/>
        </w:rPr>
        <w:t>（</w:t>
      </w:r>
      <w:r w:rsidRPr="00BA131F">
        <w:rPr>
          <w:rFonts w:eastAsia="楷体"/>
        </w:rPr>
        <w:t>3</w:t>
      </w:r>
      <w:r w:rsidRPr="00BA131F">
        <w:rPr>
          <w:rFonts w:eastAsia="楷体"/>
        </w:rPr>
        <w:t>）通过可再生能源系统使用对建筑能源消耗进行平衡和替代。充分挖掘建筑物本体表皮、周边区域的可再生能源应用潜力，对能耗进行平衡和替代。如建筑物节能目标为实现零能耗，但难以通过本体表皮和周边区域的可再生能源应用达到能耗控制目标，也可通过外购可再生能源达到目标，但需以建筑物本身能效水平已经达到近零能耗为前提。</w:t>
      </w:r>
    </w:p>
    <w:p w14:paraId="74D63B8E" w14:textId="7F775CA2" w:rsidR="00656F8E" w:rsidRPr="00BA131F" w:rsidRDefault="00656F8E" w:rsidP="00A03579">
      <w:pPr>
        <w:tabs>
          <w:tab w:val="left" w:pos="504"/>
          <w:tab w:val="left" w:pos="900"/>
          <w:tab w:val="left" w:pos="1364"/>
        </w:tabs>
        <w:spacing w:before="240" w:line="276" w:lineRule="auto"/>
        <w:ind w:firstLineChars="0" w:firstLine="0"/>
      </w:pPr>
      <w:r w:rsidRPr="00BA131F">
        <w:rPr>
          <w:b/>
        </w:rPr>
        <w:t>3.0.3</w:t>
      </w:r>
      <w:r w:rsidRPr="00BA131F">
        <w:t>近零能耗建筑的设计、施工及运行应以</w:t>
      </w:r>
      <w:r w:rsidR="005F08BD">
        <w:rPr>
          <w:rFonts w:hint="eastAsia"/>
        </w:rPr>
        <w:t>能耗指标</w:t>
      </w:r>
      <w:r w:rsidRPr="00BA131F">
        <w:t>为约束目标，采用性能化设计方法、精细化施工方法和智能化运行模式。</w:t>
      </w:r>
    </w:p>
    <w:p w14:paraId="59B7AC4C" w14:textId="77777777" w:rsidR="00656F8E" w:rsidRPr="00BA131F" w:rsidRDefault="00656F8E" w:rsidP="00A03579">
      <w:pPr>
        <w:tabs>
          <w:tab w:val="left" w:pos="504"/>
          <w:tab w:val="left" w:pos="900"/>
          <w:tab w:val="left" w:pos="1364"/>
        </w:tabs>
        <w:spacing w:line="276" w:lineRule="auto"/>
        <w:ind w:firstLineChars="0" w:firstLine="0"/>
        <w:rPr>
          <w:rFonts w:eastAsia="楷体"/>
          <w:szCs w:val="21"/>
        </w:rPr>
      </w:pPr>
      <w:r w:rsidRPr="00BA131F">
        <w:rPr>
          <w:rFonts w:eastAsia="楷体"/>
        </w:rPr>
        <w:t>【条文说明】</w:t>
      </w:r>
      <w:r w:rsidRPr="00BA131F">
        <w:rPr>
          <w:rFonts w:eastAsia="楷体"/>
          <w:szCs w:val="21"/>
        </w:rPr>
        <w:t>近零能耗建筑设计方法强调以能耗目标为导向，面向最终使用效果的性能化设计方法。作为推荐性的更高标准，不同于现行节能建筑设计标准，近零能耗建筑设计达标判定不以具体建筑体型系数、窗墙比、主要围护结构性能指标值、冷热源设备系统性能系数、新风系统热回收效率值等性能指标的参考取值范围是否达到标准条文要求为依据。设计中无论是否采用以及如何采用本标准列举的推荐技术措施，都应采用专用模拟判定工具，比选不同方案的技术经济特征，在规定的室内环境条件下，满足本标准规定的各项技术指标要求。</w:t>
      </w:r>
    </w:p>
    <w:p w14:paraId="7659C73B" w14:textId="77777777" w:rsidR="00656F8E" w:rsidRPr="00BA131F" w:rsidRDefault="00656F8E" w:rsidP="00A03579">
      <w:pPr>
        <w:tabs>
          <w:tab w:val="left" w:pos="504"/>
          <w:tab w:val="left" w:pos="900"/>
          <w:tab w:val="left" w:pos="1364"/>
        </w:tabs>
        <w:spacing w:line="276" w:lineRule="auto"/>
        <w:ind w:firstLineChars="0" w:firstLine="480"/>
        <w:rPr>
          <w:rFonts w:eastAsia="楷体"/>
        </w:rPr>
      </w:pPr>
      <w:r w:rsidRPr="00BA131F">
        <w:rPr>
          <w:rFonts w:eastAsia="楷体"/>
        </w:rPr>
        <w:t>近零能耗建筑应采用更加严格的施工质量标准，保证精细化施工，并进行全过程质量控制；外围护结构和气密层施工完成后应进行建筑气密性检测，并达到本标准气密性指标要求。</w:t>
      </w:r>
    </w:p>
    <w:p w14:paraId="6D3D2AA7" w14:textId="77777777" w:rsidR="00656F8E" w:rsidRPr="00BA131F" w:rsidRDefault="00656F8E" w:rsidP="00A03579">
      <w:pPr>
        <w:tabs>
          <w:tab w:val="left" w:pos="504"/>
          <w:tab w:val="left" w:pos="900"/>
          <w:tab w:val="left" w:pos="1364"/>
        </w:tabs>
        <w:spacing w:line="276" w:lineRule="auto"/>
        <w:ind w:firstLineChars="0" w:firstLine="480"/>
        <w:rPr>
          <w:rFonts w:eastAsia="楷体"/>
        </w:rPr>
      </w:pPr>
      <w:r w:rsidRPr="00BA131F">
        <w:rPr>
          <w:rFonts w:eastAsia="楷体"/>
        </w:rPr>
        <w:t>针对近零能耗建筑具体特点，实施智能化运行。同时，强调人的行为作用对节能运行的影响，编制运行管理手册和用户使用手册，培养用户节能意识并指导其正确操作，实现节能目标。</w:t>
      </w:r>
    </w:p>
    <w:p w14:paraId="5E9A2B32" w14:textId="77777777" w:rsidR="00656F8E" w:rsidRPr="00BA131F" w:rsidRDefault="00656F8E" w:rsidP="00A03579">
      <w:pPr>
        <w:tabs>
          <w:tab w:val="left" w:pos="504"/>
          <w:tab w:val="left" w:pos="900"/>
          <w:tab w:val="left" w:pos="1364"/>
        </w:tabs>
        <w:spacing w:line="276" w:lineRule="auto"/>
        <w:ind w:firstLineChars="0" w:firstLine="480"/>
        <w:rPr>
          <w:rFonts w:eastAsia="楷体"/>
        </w:rPr>
      </w:pPr>
      <w:r w:rsidRPr="00BA131F">
        <w:rPr>
          <w:rFonts w:eastAsia="楷体"/>
        </w:rPr>
        <w:t>近零能耗建筑规划、设计、施工、监理、检测和运行管理人员应参加必要的专项培训，全面转变传统理念，提升并具备相应技术水平。</w:t>
      </w:r>
    </w:p>
    <w:p w14:paraId="293C7A22" w14:textId="36FEF674" w:rsidR="00656F8E" w:rsidRPr="00BA131F" w:rsidRDefault="00656F8E" w:rsidP="00A03579">
      <w:pPr>
        <w:tabs>
          <w:tab w:val="left" w:pos="504"/>
          <w:tab w:val="left" w:pos="900"/>
          <w:tab w:val="left" w:pos="1364"/>
        </w:tabs>
        <w:spacing w:before="240" w:line="276" w:lineRule="auto"/>
        <w:ind w:firstLineChars="0" w:firstLine="0"/>
      </w:pPr>
      <w:r w:rsidRPr="00BA131F">
        <w:rPr>
          <w:b/>
        </w:rPr>
        <w:t>3.0.4</w:t>
      </w:r>
      <w:r w:rsidR="00C745B1" w:rsidRPr="00BA131F">
        <w:t>近零能耗建筑的</w:t>
      </w:r>
      <w:r w:rsidR="002475FC">
        <w:rPr>
          <w:rFonts w:hint="eastAsia"/>
        </w:rPr>
        <w:t>能耗</w:t>
      </w:r>
      <w:r w:rsidR="002475FC">
        <w:t>指标计算应符合本标准附录</w:t>
      </w:r>
      <w:r w:rsidR="00C54CF1">
        <w:rPr>
          <w:rFonts w:hint="eastAsia"/>
        </w:rPr>
        <w:t>A</w:t>
      </w:r>
      <w:r w:rsidR="00C54CF1">
        <w:t>的规定，</w:t>
      </w:r>
      <w:r w:rsidR="00FF0E8F">
        <w:rPr>
          <w:rFonts w:hint="eastAsia"/>
        </w:rPr>
        <w:t>并</w:t>
      </w:r>
      <w:r w:rsidR="00C745B1">
        <w:rPr>
          <w:rFonts w:hint="eastAsia"/>
        </w:rPr>
        <w:t>宜</w:t>
      </w:r>
      <w:r w:rsidR="00C745B1" w:rsidRPr="00BA131F">
        <w:t>采用</w:t>
      </w:r>
      <w:r w:rsidR="00A03579">
        <w:t>本</w:t>
      </w:r>
      <w:r w:rsidR="00C745B1" w:rsidRPr="00BA131F">
        <w:t>标准附带的近零能耗建筑设计与评价软件。近零能耗建筑的设计和评价应采用相同的计算软件。</w:t>
      </w:r>
    </w:p>
    <w:p w14:paraId="1026398E" w14:textId="77777777" w:rsidR="00656F8E" w:rsidRPr="00BA131F" w:rsidRDefault="00656F8E" w:rsidP="00A03579">
      <w:pPr>
        <w:spacing w:line="276" w:lineRule="auto"/>
        <w:ind w:firstLineChars="0" w:firstLine="0"/>
        <w:jc w:val="left"/>
        <w:rPr>
          <w:rFonts w:eastAsia="楷体"/>
        </w:rPr>
      </w:pPr>
      <w:r w:rsidRPr="00BA131F">
        <w:rPr>
          <w:rFonts w:eastAsia="楷体"/>
        </w:rPr>
        <w:t>【条文说明】不同于传统建筑节能的规定性指标，近零能耗建筑以能耗性能作为评价的指标，这是一种性能化评价方法，因此评价工具是指标评价的核心。通常而言，建筑能耗的计算结果受软件和技术人员的影响较大，不同软件、以及不同人员采用相同软件的计算结果的一致性较差，这也是业内对性能化判断方法的主要顾虑。因此标准通过统一的设计和评价计算工具，并对数据一致化和规范化保证评估认证计算结果的准确性和权威性。</w:t>
      </w:r>
    </w:p>
    <w:p w14:paraId="257AAFD7" w14:textId="77777777" w:rsidR="00656F8E" w:rsidRPr="00BA131F" w:rsidRDefault="00656F8E" w:rsidP="00A03579">
      <w:pPr>
        <w:spacing w:line="276" w:lineRule="auto"/>
        <w:ind w:firstLineChars="0" w:firstLine="480"/>
        <w:jc w:val="left"/>
        <w:rPr>
          <w:rFonts w:eastAsia="楷体"/>
        </w:rPr>
      </w:pPr>
      <w:r w:rsidRPr="00BA131F">
        <w:rPr>
          <w:rFonts w:eastAsia="楷体"/>
        </w:rPr>
        <w:t>目前常用的建筑能耗模拟工具都较为复杂、涉及的计算因素也很多，软件对计算工程师的专业素质要求高，计算工作量大，计算结果的一致性不高，除个别软件外，我国都不具有自主知识产权。这些是目前推广建筑性能化评价的关键障碍。因此主编单位中国建筑科学研究院有限公司历时五年，研发快速、准确、易用的爱必宜（</w:t>
      </w:r>
      <w:r w:rsidRPr="00BA131F">
        <w:rPr>
          <w:rFonts w:eastAsia="楷体"/>
        </w:rPr>
        <w:t>IBE</w:t>
      </w:r>
      <w:r w:rsidRPr="00BA131F">
        <w:rPr>
          <w:rFonts w:eastAsia="楷体"/>
        </w:rPr>
        <w:t>）近零能耗建筑设计与评价软件。该软件立足于行业需求，学习国际发达国家的成熟经验，基于国际标准</w:t>
      </w:r>
      <w:r w:rsidRPr="00BA131F">
        <w:rPr>
          <w:rFonts w:eastAsia="楷体"/>
        </w:rPr>
        <w:t>ISO13790</w:t>
      </w:r>
      <w:r w:rsidRPr="00BA131F">
        <w:rPr>
          <w:rFonts w:eastAsia="楷体"/>
        </w:rPr>
        <w:t>，结合我国国情、用户习惯和建筑标准体系开发，具有自主知识产权，并通过住房和城乡建设部组织的专家评定，经过两年多的使用，获得行业专家和用户高度好评。</w:t>
      </w:r>
    </w:p>
    <w:p w14:paraId="6EB887DF" w14:textId="77777777" w:rsidR="00656F8E" w:rsidRPr="00BA131F" w:rsidRDefault="00656F8E" w:rsidP="00A03579">
      <w:pPr>
        <w:spacing w:line="276" w:lineRule="auto"/>
        <w:ind w:firstLineChars="0" w:firstLine="480"/>
        <w:jc w:val="left"/>
        <w:rPr>
          <w:rFonts w:eastAsia="楷体"/>
        </w:rPr>
      </w:pPr>
      <w:r w:rsidRPr="00BA131F">
        <w:rPr>
          <w:rFonts w:eastAsia="楷体"/>
        </w:rPr>
        <w:t>该软件针对近零能耗建筑设计阶段能耗、性能指标计算及方案评估开发。针对近零能耗性能化设计和评价的工作需求，采用国际标准化组织标准</w:t>
      </w:r>
      <w:r w:rsidRPr="00BA131F">
        <w:rPr>
          <w:rFonts w:eastAsia="楷体"/>
        </w:rPr>
        <w:t>ISO-13790</w:t>
      </w:r>
      <w:r w:rsidRPr="00BA131F">
        <w:rPr>
          <w:rFonts w:eastAsia="楷体"/>
        </w:rPr>
        <w:t>并结合中国建筑特点开发。软件采用月平均方法计算，计算速度快；通过默认数据库和友好的软件界面提高软件的易用性。能够计算建筑全年累计冷热负荷、暖通空调系统能耗、生活热水系统、照明系统以及可再生能源系统的能耗，计算范围覆盖建筑生命周期内的运行能耗的主要部分，同时考虑近零能耗建筑对气密性、无热桥、性能化设计等要求。软件依据本标准的性能要求对建筑进行评估并生成符合评价要求的报告。保证本标准评价计算结果的权威性。软件具有如下特征：</w:t>
      </w:r>
    </w:p>
    <w:p w14:paraId="5A80AF03" w14:textId="77777777" w:rsidR="00A03579" w:rsidRDefault="00A03579" w:rsidP="00A03579">
      <w:pPr>
        <w:spacing w:line="276" w:lineRule="auto"/>
        <w:ind w:firstLineChars="0" w:firstLine="480"/>
        <w:jc w:val="left"/>
        <w:rPr>
          <w:rFonts w:eastAsia="楷体"/>
        </w:rPr>
      </w:pPr>
      <w:r>
        <w:rPr>
          <w:rFonts w:eastAsia="楷体" w:hint="eastAsia"/>
        </w:rPr>
        <w:t>（</w:t>
      </w:r>
      <w:r>
        <w:rPr>
          <w:rFonts w:eastAsia="楷体" w:hint="eastAsia"/>
        </w:rPr>
        <w:t>1</w:t>
      </w:r>
      <w:r>
        <w:rPr>
          <w:rFonts w:eastAsia="楷体" w:hint="eastAsia"/>
        </w:rPr>
        <w:t>）</w:t>
      </w:r>
      <w:r w:rsidR="00656F8E" w:rsidRPr="00A03579">
        <w:rPr>
          <w:rFonts w:eastAsia="楷体"/>
        </w:rPr>
        <w:t>一致化原则；建筑能耗计算中涉及大量参数，设计师通常难以获得完整准确的信息，导致计算结果一致性差。软件通过凝练算法、并提供包含主要计算信息的完整数据库，完美解决建筑能耗计算中遇到的实际数据问题，因此在系统性能参数设置上，尽量遵循准确统一的原则，极大地实现不同工程师计算结果的一致性。保证了计算和评估结果的一致性。</w:t>
      </w:r>
    </w:p>
    <w:p w14:paraId="3E6A3B74" w14:textId="07C8BA25" w:rsidR="00656F8E" w:rsidRPr="00A03579" w:rsidRDefault="00A03579" w:rsidP="00A03579">
      <w:pPr>
        <w:spacing w:line="276" w:lineRule="auto"/>
        <w:ind w:firstLineChars="0" w:firstLine="480"/>
        <w:jc w:val="left"/>
        <w:rPr>
          <w:rFonts w:eastAsia="楷体"/>
        </w:rPr>
      </w:pPr>
      <w:r>
        <w:rPr>
          <w:rFonts w:eastAsia="楷体" w:hint="eastAsia"/>
        </w:rPr>
        <w:t>（</w:t>
      </w:r>
      <w:r>
        <w:rPr>
          <w:rFonts w:eastAsia="楷体" w:hint="eastAsia"/>
        </w:rPr>
        <w:t>2</w:t>
      </w:r>
      <w:r>
        <w:rPr>
          <w:rFonts w:eastAsia="楷体" w:hint="eastAsia"/>
        </w:rPr>
        <w:t>）</w:t>
      </w:r>
      <w:r w:rsidR="00656F8E" w:rsidRPr="00A03579">
        <w:rPr>
          <w:rFonts w:eastAsia="楷体"/>
        </w:rPr>
        <w:t xml:space="preserve">ISO </w:t>
      </w:r>
      <w:r w:rsidR="00656F8E" w:rsidRPr="00A03579">
        <w:rPr>
          <w:rFonts w:eastAsia="楷体"/>
        </w:rPr>
        <w:t>标准体系与我国建筑标准体系相结合；该软件同时面向建筑设计、施工工作人员，以及建筑节能科研人员，能耗计算设置尽量减少复杂难以获得的数据的输入。软件界面友好，参数设置基本不涉及过于复杂的专业术语，方便业内人员使用。</w:t>
      </w:r>
    </w:p>
    <w:p w14:paraId="0C77B566" w14:textId="1D0B500B" w:rsidR="00656F8E" w:rsidRPr="00A03579" w:rsidRDefault="00A03579" w:rsidP="00A03579">
      <w:pPr>
        <w:spacing w:line="276" w:lineRule="auto"/>
        <w:ind w:firstLineChars="0" w:firstLine="480"/>
        <w:jc w:val="left"/>
        <w:rPr>
          <w:rFonts w:eastAsia="楷体"/>
        </w:rPr>
      </w:pPr>
      <w:r>
        <w:rPr>
          <w:rFonts w:eastAsia="楷体" w:hint="eastAsia"/>
        </w:rPr>
        <w:t>（</w:t>
      </w:r>
      <w:r>
        <w:rPr>
          <w:rFonts w:eastAsia="楷体" w:hint="eastAsia"/>
        </w:rPr>
        <w:t>3</w:t>
      </w:r>
      <w:r>
        <w:rPr>
          <w:rFonts w:eastAsia="楷体" w:hint="eastAsia"/>
        </w:rPr>
        <w:t>）</w:t>
      </w:r>
      <w:r w:rsidR="00656F8E" w:rsidRPr="00A03579">
        <w:rPr>
          <w:rFonts w:eastAsia="楷体"/>
        </w:rPr>
        <w:t>涵盖建筑所有用能产能系统；该软件内设能源系统能够基本涵盖目前建筑常用用能产能系统，同时提供默认参数和用户自定义参数两种设定模式，以增强软件的灵活性和适应能力。</w:t>
      </w:r>
    </w:p>
    <w:p w14:paraId="6776BEE1" w14:textId="60C926DE" w:rsidR="00656F8E" w:rsidRPr="00A03579" w:rsidRDefault="00A03579" w:rsidP="00A03579">
      <w:pPr>
        <w:spacing w:line="276" w:lineRule="auto"/>
        <w:ind w:firstLineChars="0" w:firstLine="480"/>
        <w:jc w:val="left"/>
        <w:rPr>
          <w:rFonts w:eastAsia="楷体"/>
        </w:rPr>
      </w:pPr>
      <w:r>
        <w:rPr>
          <w:rFonts w:eastAsia="楷体" w:hint="eastAsia"/>
        </w:rPr>
        <w:t>（</w:t>
      </w:r>
      <w:r>
        <w:rPr>
          <w:rFonts w:eastAsia="楷体" w:hint="eastAsia"/>
        </w:rPr>
        <w:t>5</w:t>
      </w:r>
      <w:r>
        <w:rPr>
          <w:rFonts w:eastAsia="楷体" w:hint="eastAsia"/>
        </w:rPr>
        <w:t>）</w:t>
      </w:r>
      <w:r w:rsidR="00656F8E" w:rsidRPr="00A03579">
        <w:rPr>
          <w:rFonts w:eastAsia="楷体"/>
        </w:rPr>
        <w:t>计算便捷快速；软件依据</w:t>
      </w:r>
      <w:r w:rsidR="00656F8E" w:rsidRPr="00A03579">
        <w:rPr>
          <w:rFonts w:eastAsia="楷体"/>
        </w:rPr>
        <w:t>ISO 13790</w:t>
      </w:r>
      <w:r w:rsidR="00656F8E" w:rsidRPr="00A03579">
        <w:rPr>
          <w:rFonts w:eastAsia="楷体"/>
        </w:rPr>
        <w:t>采用全年逐月计算方法，一个完整的计算周期里包含</w:t>
      </w:r>
      <w:r w:rsidR="00656F8E" w:rsidRPr="00A03579">
        <w:rPr>
          <w:rFonts w:eastAsia="楷体"/>
        </w:rPr>
        <w:t>12</w:t>
      </w:r>
      <w:r w:rsidR="00656F8E" w:rsidRPr="00A03579">
        <w:rPr>
          <w:rFonts w:eastAsia="楷体"/>
        </w:rPr>
        <w:t>个计算点，极大地缩短了软件的计算时间，计算时长减少</w:t>
      </w:r>
      <w:r w:rsidR="00656F8E" w:rsidRPr="00A03579">
        <w:rPr>
          <w:rFonts w:eastAsia="楷体"/>
        </w:rPr>
        <w:t>90%</w:t>
      </w:r>
      <w:r w:rsidR="00656F8E" w:rsidRPr="00A03579">
        <w:rPr>
          <w:rFonts w:eastAsia="楷体"/>
        </w:rPr>
        <w:t>以上。</w:t>
      </w:r>
    </w:p>
    <w:p w14:paraId="518599C0" w14:textId="46940F73" w:rsidR="00656F8E" w:rsidRPr="00A03579" w:rsidRDefault="00A03579" w:rsidP="00A03579">
      <w:pPr>
        <w:spacing w:line="276" w:lineRule="auto"/>
        <w:ind w:firstLineChars="0" w:firstLine="480"/>
        <w:jc w:val="left"/>
        <w:rPr>
          <w:rFonts w:eastAsia="楷体"/>
        </w:rPr>
      </w:pPr>
      <w:r>
        <w:rPr>
          <w:rFonts w:eastAsia="楷体" w:hint="eastAsia"/>
        </w:rPr>
        <w:t>（</w:t>
      </w:r>
      <w:r>
        <w:rPr>
          <w:rFonts w:eastAsia="楷体" w:hint="eastAsia"/>
        </w:rPr>
        <w:t>5</w:t>
      </w:r>
      <w:r>
        <w:rPr>
          <w:rFonts w:eastAsia="楷体" w:hint="eastAsia"/>
        </w:rPr>
        <w:t>）</w:t>
      </w:r>
      <w:r w:rsidR="00656F8E" w:rsidRPr="00A03579">
        <w:rPr>
          <w:rFonts w:eastAsia="楷体"/>
        </w:rPr>
        <w:t>直接输出计算报告；软件在完成计算周期后，以</w:t>
      </w:r>
      <w:r w:rsidR="00656F8E" w:rsidRPr="00A03579">
        <w:rPr>
          <w:rFonts w:eastAsia="楷体"/>
        </w:rPr>
        <w:t>PDF</w:t>
      </w:r>
      <w:r w:rsidR="00656F8E" w:rsidRPr="00A03579">
        <w:rPr>
          <w:rFonts w:eastAsia="楷体"/>
        </w:rPr>
        <w:t>文档的形式直接输出包括建筑主要信息和计算结果并满足评价要求的计算报告，方便用户查看整体计算情况，并保证计算报告的不可修改性，同时减少整理计算结果的繁冗工作量。</w:t>
      </w:r>
    </w:p>
    <w:p w14:paraId="0D6836B1" w14:textId="78A6C3AF" w:rsidR="00656F8E" w:rsidRPr="00BA131F" w:rsidRDefault="00656F8E" w:rsidP="00A03579">
      <w:pPr>
        <w:spacing w:line="276" w:lineRule="auto"/>
        <w:ind w:firstLine="480"/>
        <w:rPr>
          <w:rFonts w:eastAsia="楷体"/>
        </w:rPr>
      </w:pPr>
      <w:r w:rsidRPr="00BA131F">
        <w:rPr>
          <w:rFonts w:eastAsia="楷体"/>
        </w:rPr>
        <w:t>软件由标准主编单位自主开放，与国际公认的动态能耗计算软件</w:t>
      </w:r>
      <w:r w:rsidRPr="00BA131F">
        <w:rPr>
          <w:rFonts w:eastAsia="楷体"/>
        </w:rPr>
        <w:t>TRNSYS</w:t>
      </w:r>
      <w:r w:rsidRPr="00BA131F">
        <w:rPr>
          <w:rFonts w:eastAsia="楷体"/>
        </w:rPr>
        <w:t>（版本：</w:t>
      </w:r>
      <w:r w:rsidRPr="00BA131F">
        <w:rPr>
          <w:rFonts w:eastAsia="楷体"/>
        </w:rPr>
        <w:t>V16.01</w:t>
      </w:r>
      <w:r w:rsidRPr="00BA131F">
        <w:rPr>
          <w:rFonts w:eastAsia="楷体"/>
        </w:rPr>
        <w:t>）</w:t>
      </w:r>
      <w:r w:rsidR="005F08BD">
        <w:rPr>
          <w:rFonts w:eastAsia="楷体" w:hint="eastAsia"/>
        </w:rPr>
        <w:t>和</w:t>
      </w:r>
      <w:r w:rsidR="005F08BD">
        <w:rPr>
          <w:rFonts w:eastAsia="楷体"/>
        </w:rPr>
        <w:t>energyplus</w:t>
      </w:r>
      <w:r w:rsidRPr="00BA131F">
        <w:rPr>
          <w:rFonts w:eastAsia="楷体"/>
        </w:rPr>
        <w:t>计算结果的对比表明，案例的计算负荷误差在</w:t>
      </w:r>
      <w:r w:rsidRPr="00BA131F">
        <w:rPr>
          <w:rFonts w:eastAsia="楷体"/>
        </w:rPr>
        <w:t>8%</w:t>
      </w:r>
      <w:r w:rsidRPr="00BA131F">
        <w:rPr>
          <w:rFonts w:eastAsia="楷体"/>
        </w:rPr>
        <w:t>以内，具有良好的一致性和准确性。可直接从标准附带的光盘使用或从</w:t>
      </w:r>
      <w:hyperlink r:id="rId20" w:history="1">
        <w:r w:rsidRPr="00BA131F">
          <w:rPr>
            <w:rFonts w:eastAsia="楷体"/>
          </w:rPr>
          <w:t>www.ibetool.com</w:t>
        </w:r>
      </w:hyperlink>
      <w:r w:rsidRPr="00BA131F">
        <w:rPr>
          <w:rFonts w:eastAsia="楷体"/>
        </w:rPr>
        <w:t>下载使用。</w:t>
      </w:r>
    </w:p>
    <w:p w14:paraId="7206D2E7" w14:textId="6E4183CC" w:rsidR="00656F8E" w:rsidRPr="00BA131F" w:rsidRDefault="00656F8E" w:rsidP="00A03579">
      <w:pPr>
        <w:tabs>
          <w:tab w:val="left" w:pos="504"/>
          <w:tab w:val="left" w:pos="900"/>
          <w:tab w:val="left" w:pos="1364"/>
        </w:tabs>
        <w:spacing w:before="240" w:line="276" w:lineRule="auto"/>
        <w:ind w:firstLineChars="0" w:firstLine="0"/>
      </w:pPr>
      <w:r w:rsidRPr="00BA131F">
        <w:rPr>
          <w:b/>
        </w:rPr>
        <w:t>3.0.5</w:t>
      </w:r>
      <w:r w:rsidRPr="00BA131F">
        <w:t>近零能耗建筑应进行全装修，室内装修应尽量简洁并由建设方统一进行，</w:t>
      </w:r>
      <w:r w:rsidR="00A21BE0">
        <w:rPr>
          <w:rFonts w:hint="eastAsia"/>
        </w:rPr>
        <w:t>并</w:t>
      </w:r>
      <w:r w:rsidR="00A21BE0" w:rsidRPr="00BA131F">
        <w:t>应防止装修对建筑围护结构</w:t>
      </w:r>
      <w:r w:rsidR="00A21BE0">
        <w:rPr>
          <w:rFonts w:hint="eastAsia"/>
        </w:rPr>
        <w:t>及其</w:t>
      </w:r>
      <w:r w:rsidR="00A21BE0" w:rsidRPr="00BA131F">
        <w:t>气</w:t>
      </w:r>
      <w:r w:rsidRPr="00BA131F">
        <w:t>密性的损坏和对气流组织的影响。室内装修宜采用获得绿色建材标识（认证）的材料部品。</w:t>
      </w:r>
    </w:p>
    <w:p w14:paraId="0AD5E760" w14:textId="77777777" w:rsidR="00656F8E" w:rsidRPr="00BA131F" w:rsidRDefault="00656F8E" w:rsidP="00A03579">
      <w:pPr>
        <w:tabs>
          <w:tab w:val="left" w:pos="504"/>
          <w:tab w:val="left" w:pos="900"/>
          <w:tab w:val="left" w:pos="1364"/>
        </w:tabs>
        <w:spacing w:line="276" w:lineRule="auto"/>
        <w:ind w:firstLineChars="0" w:firstLine="0"/>
        <w:rPr>
          <w:rFonts w:eastAsia="楷体"/>
        </w:rPr>
      </w:pPr>
      <w:r w:rsidRPr="00BA131F">
        <w:rPr>
          <w:rFonts w:eastAsia="楷体"/>
        </w:rPr>
        <w:t>【条文说明】近零能耗建筑的围护结构构造复杂，如在室内装修过程中对其进行破坏，将导致气密性损坏，进而影响室内环境并导致建筑能效性能下降，因此，近零能耗建筑应进行全装修。绿色建材评价标识是指依据绿色建材评价技术要求，对建材产品进行评价，确认其等级并进行信息性标识的活动，建筑材料的污染物散发影响长期影响室内环境，考虑到近零能耗建筑高气密性特点，其室内装修宜采用获得绿色建材标识（认证）的材料部品。</w:t>
      </w:r>
    </w:p>
    <w:p w14:paraId="3F8A6D2E" w14:textId="626A2A22" w:rsidR="00656F8E" w:rsidRPr="00BA131F" w:rsidRDefault="00656F8E" w:rsidP="00A03579">
      <w:pPr>
        <w:tabs>
          <w:tab w:val="left" w:pos="504"/>
          <w:tab w:val="left" w:pos="900"/>
          <w:tab w:val="left" w:pos="1364"/>
        </w:tabs>
        <w:spacing w:before="240" w:line="276" w:lineRule="auto"/>
        <w:ind w:firstLineChars="0" w:firstLine="0"/>
      </w:pPr>
      <w:r w:rsidRPr="00BA131F">
        <w:rPr>
          <w:b/>
        </w:rPr>
        <w:t>3.0.6</w:t>
      </w:r>
      <w:r w:rsidRPr="00BA131F">
        <w:t xml:space="preserve"> </w:t>
      </w:r>
      <w:r w:rsidR="009F2E1E">
        <w:rPr>
          <w:rFonts w:hint="eastAsia"/>
        </w:rPr>
        <w:t>超高</w:t>
      </w:r>
      <w:r w:rsidR="009F2E1E">
        <w:t>超大</w:t>
      </w:r>
      <w:r w:rsidR="009F2E1E">
        <w:rPr>
          <w:rFonts w:hint="eastAsia"/>
        </w:rPr>
        <w:t>、功能复杂</w:t>
      </w:r>
      <w:r w:rsidR="009F2E1E">
        <w:t>、类型特殊</w:t>
      </w:r>
      <w:r w:rsidR="009F2E1E">
        <w:rPr>
          <w:rFonts w:hint="eastAsia"/>
        </w:rPr>
        <w:t>的近零能耗</w:t>
      </w:r>
      <w:r w:rsidR="009F2E1E">
        <w:t>建筑</w:t>
      </w:r>
      <w:r w:rsidRPr="00BA131F">
        <w:t>，除应符合本标准各项规定外，应组织专家对</w:t>
      </w:r>
      <w:r w:rsidR="009F2E1E">
        <w:rPr>
          <w:rFonts w:hint="eastAsia"/>
        </w:rPr>
        <w:t>设计</w:t>
      </w:r>
      <w:r w:rsidR="00A21BE0">
        <w:rPr>
          <w:rFonts w:hint="eastAsia"/>
        </w:rPr>
        <w:t>及施工</w:t>
      </w:r>
      <w:r w:rsidRPr="00BA131F">
        <w:t>方案进行专项论证。</w:t>
      </w:r>
    </w:p>
    <w:p w14:paraId="21414A70" w14:textId="32F46F46" w:rsidR="00656F8E" w:rsidRPr="00BA131F" w:rsidRDefault="00656F8E" w:rsidP="00A03579">
      <w:pPr>
        <w:spacing w:line="276" w:lineRule="auto"/>
        <w:ind w:firstLineChars="0" w:firstLine="0"/>
        <w:contextualSpacing/>
        <w:rPr>
          <w:kern w:val="0"/>
          <w:sz w:val="28"/>
          <w:szCs w:val="20"/>
        </w:rPr>
      </w:pPr>
      <w:r w:rsidRPr="00BA131F">
        <w:rPr>
          <w:rFonts w:eastAsia="楷体"/>
        </w:rPr>
        <w:t>【条文说明】一栋大型的成功的节能示范建筑会产生广泛的社会影响，提升公众认知，对同类型建筑起到榜样作用，对建筑政策会产生积极推动。如美国苹果总部，其总建筑面积</w:t>
      </w:r>
      <w:r w:rsidRPr="00BA131F">
        <w:rPr>
          <w:rFonts w:eastAsia="楷体"/>
        </w:rPr>
        <w:t>26</w:t>
      </w:r>
      <w:r w:rsidRPr="00BA131F">
        <w:rPr>
          <w:rFonts w:eastAsia="楷体"/>
        </w:rPr>
        <w:t>万平方米，可以容纳</w:t>
      </w:r>
      <w:r w:rsidRPr="00BA131F">
        <w:rPr>
          <w:rFonts w:eastAsia="楷体"/>
        </w:rPr>
        <w:t>1.2</w:t>
      </w:r>
      <w:r w:rsidRPr="00BA131F">
        <w:rPr>
          <w:rFonts w:eastAsia="楷体"/>
        </w:rPr>
        <w:t>万名员工同时办公，以零能耗为建设目标，为美国和加州建筑节能政策提供了技术支撑。</w:t>
      </w:r>
      <w:r w:rsidR="009F2E1E">
        <w:rPr>
          <w:rFonts w:eastAsia="楷体" w:hint="eastAsia"/>
        </w:rPr>
        <w:t>目前</w:t>
      </w:r>
      <w:r w:rsidR="009F2E1E">
        <w:rPr>
          <w:rFonts w:eastAsia="楷体"/>
        </w:rPr>
        <w:t>中小型应用</w:t>
      </w:r>
      <w:r w:rsidR="009F2E1E">
        <w:rPr>
          <w:rFonts w:eastAsia="楷体" w:hint="eastAsia"/>
        </w:rPr>
        <w:t>较多</w:t>
      </w:r>
      <w:r w:rsidR="009F2E1E">
        <w:rPr>
          <w:rFonts w:eastAsia="楷体"/>
        </w:rPr>
        <w:t>，</w:t>
      </w:r>
      <w:r w:rsidR="009F2E1E">
        <w:rPr>
          <w:rFonts w:eastAsia="楷体" w:hint="eastAsia"/>
        </w:rPr>
        <w:t>现有</w:t>
      </w:r>
      <w:r w:rsidR="009F2E1E">
        <w:rPr>
          <w:rFonts w:eastAsia="楷体"/>
        </w:rPr>
        <w:t>国际和国内近零能耗</w:t>
      </w:r>
      <w:r w:rsidR="009F2E1E">
        <w:rPr>
          <w:rFonts w:eastAsia="楷体" w:hint="eastAsia"/>
        </w:rPr>
        <w:t>公共</w:t>
      </w:r>
      <w:r w:rsidR="009F2E1E">
        <w:rPr>
          <w:rFonts w:eastAsia="楷体"/>
        </w:rPr>
        <w:t>建筑的</w:t>
      </w:r>
      <w:r w:rsidR="009F2E1E">
        <w:rPr>
          <w:rFonts w:eastAsia="楷体" w:hint="eastAsia"/>
        </w:rPr>
        <w:t>工程经验主要集中在</w:t>
      </w:r>
      <w:r w:rsidR="009F2E1E">
        <w:rPr>
          <w:rFonts w:eastAsia="楷体"/>
        </w:rPr>
        <w:t>建筑面积</w:t>
      </w:r>
      <w:r w:rsidR="009F2E1E">
        <w:rPr>
          <w:rFonts w:eastAsia="楷体" w:hint="eastAsia"/>
        </w:rPr>
        <w:t>20000</w:t>
      </w:r>
      <w:r w:rsidR="009F2E1E">
        <w:rPr>
          <w:rFonts w:eastAsia="楷体" w:hint="eastAsia"/>
        </w:rPr>
        <w:t>平米以下</w:t>
      </w:r>
      <w:r w:rsidR="009F2E1E">
        <w:rPr>
          <w:rFonts w:eastAsia="楷体"/>
        </w:rPr>
        <w:t>，超高超大类型的公共建筑工程经验少，</w:t>
      </w:r>
      <w:r w:rsidR="009F2E1E">
        <w:rPr>
          <w:rFonts w:eastAsia="楷体" w:hint="eastAsia"/>
        </w:rPr>
        <w:t>同时</w:t>
      </w:r>
      <w:r w:rsidRPr="00BA131F">
        <w:rPr>
          <w:rFonts w:eastAsia="楷体"/>
        </w:rPr>
        <w:t>超高超大的建筑物其功能复杂、室内环境要求高、能源系统复杂、能耗构成差异大，我国目前对超高超大建筑的近零能耗设计经验不足。本标准规定的原则和方法均统一适用于超高超大建筑，但应具体问题具体分析，因此，应组织专家对</w:t>
      </w:r>
      <w:r w:rsidR="009F2E1E">
        <w:rPr>
          <w:rFonts w:eastAsia="楷体" w:hint="eastAsia"/>
        </w:rPr>
        <w:t>建筑设计</w:t>
      </w:r>
      <w:r w:rsidRPr="00BA131F">
        <w:rPr>
          <w:rFonts w:eastAsia="楷体"/>
        </w:rPr>
        <w:t>方案进行专项论证。</w:t>
      </w:r>
      <w:bookmarkEnd w:id="7"/>
      <w:bookmarkEnd w:id="8"/>
    </w:p>
    <w:p w14:paraId="44AA9B10" w14:textId="3DB1A782" w:rsidR="00794DCE" w:rsidRPr="00632B79" w:rsidRDefault="00794DCE" w:rsidP="005B033A">
      <w:pPr>
        <w:pStyle w:val="articletitle"/>
        <w:numPr>
          <w:ilvl w:val="0"/>
          <w:numId w:val="6"/>
        </w:numPr>
        <w:tabs>
          <w:tab w:val="left" w:pos="0"/>
        </w:tabs>
        <w:snapToGrid w:val="0"/>
        <w:spacing w:beforeLines="50" w:before="156" w:afterLines="50" w:after="156" w:line="276" w:lineRule="auto"/>
        <w:ind w:left="0" w:firstLine="0"/>
        <w:rPr>
          <w:b w:val="0"/>
          <w:color w:val="auto"/>
          <w:sz w:val="32"/>
        </w:rPr>
      </w:pPr>
      <w:r w:rsidRPr="00BA131F">
        <w:rPr>
          <w:rFonts w:ascii="Times New Roman" w:eastAsia="宋体" w:hAnsi="Times New Roman"/>
          <w:b w:val="0"/>
          <w:color w:val="auto"/>
          <w:lang w:eastAsia="zh-CN"/>
        </w:rPr>
        <w:br w:type="page"/>
      </w:r>
      <w:bookmarkStart w:id="21" w:name="_Toc521922178"/>
      <w:r w:rsidRPr="00905696">
        <w:rPr>
          <w:b w:val="0"/>
          <w:color w:val="auto"/>
          <w:sz w:val="32"/>
        </w:rPr>
        <w:t>室内环境参数</w:t>
      </w:r>
      <w:bookmarkEnd w:id="21"/>
    </w:p>
    <w:p w14:paraId="600B9EAF" w14:textId="77777777" w:rsidR="00794DCE" w:rsidRPr="00BA131F" w:rsidRDefault="00794DCE" w:rsidP="00A03579">
      <w:pPr>
        <w:spacing w:line="276" w:lineRule="auto"/>
        <w:ind w:firstLineChars="0" w:firstLine="0"/>
        <w:rPr>
          <w:b/>
        </w:rPr>
      </w:pPr>
      <w:r w:rsidRPr="00BA131F">
        <w:rPr>
          <w:b/>
        </w:rPr>
        <w:t xml:space="preserve">4.0.1 </w:t>
      </w:r>
      <w:r w:rsidRPr="00BA131F">
        <w:t>近零能耗建筑主要房间室内热湿环境参数应符合表</w:t>
      </w:r>
      <w:r w:rsidRPr="00BA131F">
        <w:t>4.0.1</w:t>
      </w:r>
      <w:r w:rsidRPr="00BA131F">
        <w:t>规定。</w:t>
      </w:r>
    </w:p>
    <w:p w14:paraId="38D392AA" w14:textId="77777777" w:rsidR="00794DCE" w:rsidRPr="00144BA7" w:rsidRDefault="00794DCE" w:rsidP="00A03579">
      <w:pPr>
        <w:pStyle w:val="aff2"/>
        <w:keepNext/>
        <w:spacing w:before="156" w:afterLines="0" w:line="276" w:lineRule="auto"/>
        <w:ind w:firstLine="357"/>
        <w:rPr>
          <w:rFonts w:ascii="黑体" w:eastAsia="黑体" w:hAnsi="黑体"/>
          <w:szCs w:val="22"/>
        </w:rPr>
      </w:pPr>
      <w:r w:rsidRPr="00144BA7">
        <w:rPr>
          <w:rFonts w:ascii="黑体" w:eastAsia="黑体" w:hAnsi="黑体"/>
          <w:szCs w:val="22"/>
        </w:rPr>
        <w:t>表4.0.1近零能耗建</w:t>
      </w:r>
      <w:r w:rsidRPr="00144BA7">
        <w:rPr>
          <w:rFonts w:ascii="黑体" w:eastAsia="黑体" w:hAnsi="黑体"/>
          <w:szCs w:val="21"/>
        </w:rPr>
        <w:t>筑主要房间室内热湿环境参数</w:t>
      </w:r>
    </w:p>
    <w:tbl>
      <w:tblPr>
        <w:tblW w:w="6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869"/>
        <w:gridCol w:w="1869"/>
      </w:tblGrid>
      <w:tr w:rsidR="00794DCE" w:rsidRPr="00BA131F" w14:paraId="26CF9797" w14:textId="77777777" w:rsidTr="00A0346D">
        <w:trPr>
          <w:cantSplit/>
          <w:jc w:val="center"/>
        </w:trPr>
        <w:tc>
          <w:tcPr>
            <w:tcW w:w="2689" w:type="dxa"/>
            <w:shd w:val="clear" w:color="auto" w:fill="auto"/>
            <w:vAlign w:val="center"/>
          </w:tcPr>
          <w:p w14:paraId="27AE5D99" w14:textId="77777777" w:rsidR="00794DCE" w:rsidRPr="00144BA7" w:rsidRDefault="00794DCE" w:rsidP="00A03579">
            <w:pPr>
              <w:spacing w:line="276" w:lineRule="auto"/>
              <w:ind w:leftChars="-47" w:left="-14" w:hangingChars="47" w:hanging="99"/>
              <w:jc w:val="center"/>
              <w:rPr>
                <w:sz w:val="21"/>
                <w:szCs w:val="21"/>
              </w:rPr>
            </w:pPr>
            <w:r w:rsidRPr="00144BA7">
              <w:rPr>
                <w:sz w:val="21"/>
                <w:szCs w:val="21"/>
              </w:rPr>
              <w:t>室内热湿环境参数</w:t>
            </w:r>
          </w:p>
        </w:tc>
        <w:tc>
          <w:tcPr>
            <w:tcW w:w="1869" w:type="dxa"/>
            <w:shd w:val="clear" w:color="auto" w:fill="auto"/>
            <w:vAlign w:val="center"/>
          </w:tcPr>
          <w:p w14:paraId="67498840" w14:textId="77777777" w:rsidR="00794DCE" w:rsidRPr="00144BA7" w:rsidRDefault="00794DCE" w:rsidP="00A03579">
            <w:pPr>
              <w:spacing w:line="276" w:lineRule="auto"/>
              <w:ind w:firstLineChars="0" w:firstLine="0"/>
              <w:jc w:val="center"/>
              <w:rPr>
                <w:sz w:val="21"/>
                <w:szCs w:val="21"/>
              </w:rPr>
            </w:pPr>
            <w:r w:rsidRPr="00144BA7">
              <w:rPr>
                <w:sz w:val="21"/>
                <w:szCs w:val="21"/>
              </w:rPr>
              <w:t>冬季</w:t>
            </w:r>
          </w:p>
        </w:tc>
        <w:tc>
          <w:tcPr>
            <w:tcW w:w="1869" w:type="dxa"/>
            <w:shd w:val="clear" w:color="auto" w:fill="auto"/>
            <w:vAlign w:val="center"/>
          </w:tcPr>
          <w:p w14:paraId="0AFCFF02" w14:textId="77777777" w:rsidR="00794DCE" w:rsidRPr="00144BA7" w:rsidRDefault="00794DCE" w:rsidP="00A03579">
            <w:pPr>
              <w:spacing w:line="276" w:lineRule="auto"/>
              <w:ind w:firstLineChars="0" w:firstLine="0"/>
              <w:jc w:val="center"/>
              <w:rPr>
                <w:sz w:val="21"/>
                <w:szCs w:val="21"/>
              </w:rPr>
            </w:pPr>
            <w:r w:rsidRPr="00144BA7">
              <w:rPr>
                <w:sz w:val="21"/>
                <w:szCs w:val="21"/>
              </w:rPr>
              <w:t>夏季</w:t>
            </w:r>
          </w:p>
        </w:tc>
      </w:tr>
      <w:tr w:rsidR="00794DCE" w:rsidRPr="00BA131F" w14:paraId="37A011F5" w14:textId="77777777" w:rsidTr="00615337">
        <w:trPr>
          <w:cantSplit/>
          <w:jc w:val="center"/>
        </w:trPr>
        <w:tc>
          <w:tcPr>
            <w:tcW w:w="2689" w:type="dxa"/>
            <w:shd w:val="clear" w:color="auto" w:fill="auto"/>
            <w:vAlign w:val="center"/>
          </w:tcPr>
          <w:p w14:paraId="04F7479D" w14:textId="77777777" w:rsidR="00794DCE" w:rsidRPr="00144BA7" w:rsidRDefault="00794DCE" w:rsidP="00A03579">
            <w:pPr>
              <w:spacing w:line="276" w:lineRule="auto"/>
              <w:ind w:firstLineChars="12" w:firstLine="25"/>
              <w:jc w:val="center"/>
              <w:rPr>
                <w:sz w:val="21"/>
                <w:szCs w:val="21"/>
              </w:rPr>
            </w:pPr>
            <w:r w:rsidRPr="00144BA7">
              <w:rPr>
                <w:sz w:val="21"/>
                <w:szCs w:val="21"/>
              </w:rPr>
              <w:t>温度（</w:t>
            </w:r>
            <w:r w:rsidRPr="00144BA7">
              <w:rPr>
                <w:sz w:val="21"/>
                <w:szCs w:val="21"/>
              </w:rPr>
              <w:t>℃</w:t>
            </w:r>
            <w:r w:rsidRPr="00144BA7">
              <w:rPr>
                <w:sz w:val="21"/>
                <w:szCs w:val="21"/>
              </w:rPr>
              <w:t>）</w:t>
            </w:r>
          </w:p>
        </w:tc>
        <w:tc>
          <w:tcPr>
            <w:tcW w:w="1869" w:type="dxa"/>
            <w:shd w:val="clear" w:color="auto" w:fill="auto"/>
            <w:vAlign w:val="center"/>
          </w:tcPr>
          <w:p w14:paraId="1D82F7A7" w14:textId="77777777" w:rsidR="00794DCE" w:rsidRPr="00144BA7" w:rsidRDefault="00794DCE" w:rsidP="00A03579">
            <w:pPr>
              <w:spacing w:line="276" w:lineRule="auto"/>
              <w:ind w:firstLineChars="0" w:firstLine="0"/>
              <w:jc w:val="center"/>
              <w:rPr>
                <w:sz w:val="21"/>
                <w:szCs w:val="21"/>
              </w:rPr>
            </w:pPr>
            <w:r w:rsidRPr="00144BA7">
              <w:rPr>
                <w:sz w:val="21"/>
                <w:szCs w:val="21"/>
              </w:rPr>
              <w:t>≥20</w:t>
            </w:r>
          </w:p>
        </w:tc>
        <w:tc>
          <w:tcPr>
            <w:tcW w:w="1869" w:type="dxa"/>
            <w:shd w:val="clear" w:color="auto" w:fill="auto"/>
            <w:vAlign w:val="center"/>
          </w:tcPr>
          <w:p w14:paraId="44637C30" w14:textId="77777777" w:rsidR="00794DCE" w:rsidRPr="00144BA7" w:rsidRDefault="00794DCE" w:rsidP="00A03579">
            <w:pPr>
              <w:spacing w:line="276" w:lineRule="auto"/>
              <w:ind w:firstLineChars="0" w:firstLine="0"/>
              <w:jc w:val="center"/>
              <w:rPr>
                <w:sz w:val="21"/>
                <w:szCs w:val="21"/>
              </w:rPr>
            </w:pPr>
            <w:r w:rsidRPr="00144BA7">
              <w:rPr>
                <w:sz w:val="21"/>
                <w:szCs w:val="21"/>
              </w:rPr>
              <w:t>≤26</w:t>
            </w:r>
          </w:p>
        </w:tc>
      </w:tr>
      <w:tr w:rsidR="00794DCE" w:rsidRPr="00BA131F" w14:paraId="51292577" w14:textId="77777777" w:rsidTr="00615337">
        <w:trPr>
          <w:cantSplit/>
          <w:jc w:val="center"/>
        </w:trPr>
        <w:tc>
          <w:tcPr>
            <w:tcW w:w="2689" w:type="dxa"/>
            <w:shd w:val="clear" w:color="auto" w:fill="auto"/>
            <w:vAlign w:val="center"/>
          </w:tcPr>
          <w:p w14:paraId="12DDB9A6" w14:textId="77777777" w:rsidR="00794DCE" w:rsidRPr="00144BA7" w:rsidRDefault="00794DCE" w:rsidP="00A03579">
            <w:pPr>
              <w:spacing w:line="276" w:lineRule="auto"/>
              <w:ind w:firstLineChars="0" w:firstLine="0"/>
              <w:jc w:val="center"/>
              <w:rPr>
                <w:sz w:val="21"/>
                <w:szCs w:val="21"/>
              </w:rPr>
            </w:pPr>
            <w:r w:rsidRPr="00144BA7">
              <w:rPr>
                <w:sz w:val="21"/>
                <w:szCs w:val="21"/>
              </w:rPr>
              <w:t>相对湿度（</w:t>
            </w:r>
            <w:r w:rsidRPr="00144BA7">
              <w:rPr>
                <w:sz w:val="21"/>
                <w:szCs w:val="21"/>
              </w:rPr>
              <w:t>%</w:t>
            </w:r>
            <w:r w:rsidRPr="00144BA7">
              <w:rPr>
                <w:sz w:val="21"/>
                <w:szCs w:val="21"/>
              </w:rPr>
              <w:t>）</w:t>
            </w:r>
          </w:p>
        </w:tc>
        <w:tc>
          <w:tcPr>
            <w:tcW w:w="1869" w:type="dxa"/>
            <w:shd w:val="clear" w:color="auto" w:fill="auto"/>
            <w:vAlign w:val="center"/>
          </w:tcPr>
          <w:p w14:paraId="5F27E062" w14:textId="77777777" w:rsidR="00794DCE" w:rsidRPr="00144BA7" w:rsidRDefault="00794DCE" w:rsidP="00A03579">
            <w:pPr>
              <w:spacing w:line="276" w:lineRule="auto"/>
              <w:ind w:firstLineChars="0" w:firstLine="0"/>
              <w:jc w:val="center"/>
              <w:rPr>
                <w:sz w:val="21"/>
                <w:szCs w:val="21"/>
              </w:rPr>
            </w:pPr>
            <w:r w:rsidRPr="00144BA7">
              <w:rPr>
                <w:sz w:val="21"/>
                <w:szCs w:val="21"/>
              </w:rPr>
              <w:t>≥30</w:t>
            </w:r>
            <w:r w:rsidRPr="00144BA7">
              <w:rPr>
                <w:rFonts w:ascii="宋体" w:hAnsi="宋体" w:cs="宋体" w:hint="eastAsia"/>
                <w:sz w:val="21"/>
                <w:szCs w:val="21"/>
                <w:vertAlign w:val="superscript"/>
              </w:rPr>
              <w:t>①</w:t>
            </w:r>
          </w:p>
        </w:tc>
        <w:tc>
          <w:tcPr>
            <w:tcW w:w="1869" w:type="dxa"/>
            <w:shd w:val="clear" w:color="auto" w:fill="auto"/>
            <w:vAlign w:val="center"/>
          </w:tcPr>
          <w:p w14:paraId="17D7E998" w14:textId="77777777" w:rsidR="00794DCE" w:rsidRPr="00144BA7" w:rsidRDefault="00794DCE" w:rsidP="00A03579">
            <w:pPr>
              <w:spacing w:line="276" w:lineRule="auto"/>
              <w:ind w:firstLineChars="0" w:firstLine="0"/>
              <w:jc w:val="center"/>
              <w:rPr>
                <w:sz w:val="21"/>
                <w:szCs w:val="21"/>
              </w:rPr>
            </w:pPr>
            <w:r w:rsidRPr="00144BA7">
              <w:rPr>
                <w:sz w:val="21"/>
                <w:szCs w:val="21"/>
              </w:rPr>
              <w:t>≤60</w:t>
            </w:r>
          </w:p>
        </w:tc>
      </w:tr>
    </w:tbl>
    <w:p w14:paraId="328F1761" w14:textId="77777777" w:rsidR="00794DCE" w:rsidRPr="00BA131F" w:rsidRDefault="00794DCE" w:rsidP="00E24E64">
      <w:pPr>
        <w:spacing w:line="276" w:lineRule="auto"/>
        <w:ind w:firstLine="402"/>
        <w:rPr>
          <w:sz w:val="20"/>
          <w:szCs w:val="20"/>
        </w:rPr>
      </w:pPr>
      <w:r w:rsidRPr="00BA131F">
        <w:rPr>
          <w:b/>
          <w:sz w:val="20"/>
          <w:szCs w:val="20"/>
        </w:rPr>
        <w:t>注：</w:t>
      </w:r>
      <w:r w:rsidRPr="00BA131F">
        <w:rPr>
          <w:rFonts w:ascii="宋体" w:hAnsi="宋体" w:cs="宋体" w:hint="eastAsia"/>
        </w:rPr>
        <w:t>①</w:t>
      </w:r>
      <w:r w:rsidRPr="00BA131F">
        <w:rPr>
          <w:sz w:val="20"/>
          <w:szCs w:val="20"/>
        </w:rPr>
        <w:t>冬季室内湿度不参与设备选型和能耗指标的计算。</w:t>
      </w:r>
    </w:p>
    <w:p w14:paraId="026809B2" w14:textId="0E7B5673" w:rsidR="00794DCE" w:rsidRPr="00BA131F" w:rsidRDefault="00794DCE" w:rsidP="00A03579">
      <w:pPr>
        <w:spacing w:line="276" w:lineRule="auto"/>
        <w:ind w:firstLineChars="0" w:firstLine="0"/>
        <w:rPr>
          <w:rFonts w:eastAsia="楷体"/>
          <w:szCs w:val="21"/>
        </w:rPr>
      </w:pPr>
      <w:r w:rsidRPr="00BA131F">
        <w:rPr>
          <w:rFonts w:eastAsia="楷体"/>
          <w:szCs w:val="21"/>
        </w:rPr>
        <w:t>【条文说明】健康、舒适的室内环境是近零能耗建筑的基本前提。近零能耗建筑室内环境参数应满足较高的热舒适水平。室内热湿环境参数主要是指建筑室内的温度、相对湿度，这些参数直接影响室内的热舒适水平和建筑能耗。</w:t>
      </w:r>
    </w:p>
    <w:p w14:paraId="6C48946E" w14:textId="77777777" w:rsidR="00794DCE" w:rsidRPr="00BA131F" w:rsidRDefault="00794DCE" w:rsidP="00A03579">
      <w:pPr>
        <w:spacing w:line="276" w:lineRule="auto"/>
        <w:ind w:firstLine="480"/>
        <w:rPr>
          <w:rFonts w:eastAsia="楷体"/>
          <w:szCs w:val="21"/>
        </w:rPr>
      </w:pPr>
      <w:r w:rsidRPr="00BA131F">
        <w:rPr>
          <w:rFonts w:eastAsia="楷体"/>
          <w:szCs w:val="21"/>
        </w:rPr>
        <w:t>根据国内外有关标准和文献的研究成果，当人体衣着适宜、保暖量充分且处于安静状态时，室内温度</w:t>
      </w:r>
      <w:r w:rsidRPr="00BA131F">
        <w:rPr>
          <w:rFonts w:eastAsia="楷体"/>
          <w:szCs w:val="21"/>
        </w:rPr>
        <w:t>20℃</w:t>
      </w:r>
      <w:r w:rsidRPr="00BA131F">
        <w:rPr>
          <w:rFonts w:eastAsia="楷体"/>
          <w:szCs w:val="21"/>
        </w:rPr>
        <w:t>比较舒适，</w:t>
      </w:r>
      <w:r w:rsidRPr="00BA131F">
        <w:rPr>
          <w:rFonts w:eastAsia="楷体"/>
          <w:szCs w:val="21"/>
        </w:rPr>
        <w:t>18℃</w:t>
      </w:r>
      <w:r w:rsidRPr="00BA131F">
        <w:rPr>
          <w:rFonts w:eastAsia="楷体"/>
          <w:szCs w:val="21"/>
        </w:rPr>
        <w:t>无冷感，</w:t>
      </w:r>
      <w:r w:rsidRPr="00BA131F">
        <w:rPr>
          <w:rFonts w:eastAsia="楷体"/>
          <w:szCs w:val="21"/>
        </w:rPr>
        <w:t>15℃</w:t>
      </w:r>
      <w:r w:rsidRPr="00BA131F">
        <w:rPr>
          <w:rFonts w:eastAsia="楷体"/>
          <w:szCs w:val="21"/>
        </w:rPr>
        <w:t>是产生明显的冷感的温度界限。冬季热舒适（</w:t>
      </w:r>
      <w:r w:rsidRPr="00BA131F">
        <w:rPr>
          <w:rFonts w:eastAsia="楷体"/>
          <w:szCs w:val="21"/>
        </w:rPr>
        <w:t>-1≤PMV≤1</w:t>
      </w:r>
      <w:r w:rsidRPr="00BA131F">
        <w:rPr>
          <w:rFonts w:eastAsia="楷体"/>
          <w:szCs w:val="21"/>
        </w:rPr>
        <w:t>）对应的温度范围：</w:t>
      </w:r>
      <w:r w:rsidRPr="00BA131F">
        <w:rPr>
          <w:rFonts w:eastAsia="楷体"/>
          <w:szCs w:val="21"/>
        </w:rPr>
        <w:t>18~24℃</w:t>
      </w:r>
      <w:r w:rsidRPr="00BA131F">
        <w:rPr>
          <w:rFonts w:eastAsia="楷体"/>
          <w:szCs w:val="21"/>
        </w:rPr>
        <w:t>。基于节能和舒适的原则，本着提高生活质量、满足室内舒适度的条件下尽量节能，将冬季室内供暖温度设定为</w:t>
      </w:r>
      <w:r w:rsidRPr="00BA131F">
        <w:rPr>
          <w:rFonts w:eastAsia="楷体"/>
          <w:szCs w:val="21"/>
        </w:rPr>
        <w:t>20℃</w:t>
      </w:r>
      <w:r w:rsidRPr="00BA131F">
        <w:rPr>
          <w:rFonts w:eastAsia="楷体"/>
          <w:szCs w:val="21"/>
        </w:rPr>
        <w:t>，在北方集中供暖室内温度</w:t>
      </w:r>
      <w:r w:rsidRPr="00BA131F">
        <w:rPr>
          <w:rFonts w:eastAsia="楷体"/>
          <w:szCs w:val="21"/>
        </w:rPr>
        <w:t>18℃</w:t>
      </w:r>
      <w:r w:rsidRPr="00BA131F">
        <w:rPr>
          <w:rFonts w:eastAsia="楷体"/>
          <w:szCs w:val="21"/>
        </w:rPr>
        <w:t>的基础上调高</w:t>
      </w:r>
      <w:r w:rsidRPr="00BA131F">
        <w:rPr>
          <w:rFonts w:eastAsia="楷体"/>
          <w:szCs w:val="21"/>
        </w:rPr>
        <w:t>2℃</w:t>
      </w:r>
      <w:r w:rsidRPr="00BA131F">
        <w:rPr>
          <w:rFonts w:eastAsia="楷体"/>
          <w:szCs w:val="21"/>
        </w:rPr>
        <w:t>。</w:t>
      </w:r>
    </w:p>
    <w:p w14:paraId="37732498" w14:textId="77777777" w:rsidR="00794DCE" w:rsidRPr="00BA131F" w:rsidRDefault="00794DCE" w:rsidP="00A03579">
      <w:pPr>
        <w:spacing w:line="276" w:lineRule="auto"/>
        <w:ind w:firstLine="480"/>
        <w:rPr>
          <w:rFonts w:eastAsia="楷体"/>
          <w:szCs w:val="21"/>
        </w:rPr>
      </w:pPr>
      <w:r w:rsidRPr="00BA131F">
        <w:rPr>
          <w:rFonts w:eastAsia="楷体"/>
          <w:szCs w:val="21"/>
        </w:rPr>
        <w:t>近零能耗建筑具有很好的气密性并利用新风热回收系统实现全热交换，在冬季室内外温差较大的地区比普通建筑在保持室内相对湿度方面具有明显优势，可以有效避免冬季由于冷风渗透造成的室内空气相对湿度的降低。实际调查结果表明，北方冬季近零能耗建筑的室内湿度一般都在</w:t>
      </w:r>
      <w:r w:rsidRPr="00BA131F">
        <w:rPr>
          <w:rFonts w:eastAsia="楷体"/>
          <w:szCs w:val="21"/>
        </w:rPr>
        <w:t>30%</w:t>
      </w:r>
      <w:r w:rsidRPr="00BA131F">
        <w:rPr>
          <w:rFonts w:eastAsia="楷体"/>
          <w:szCs w:val="21"/>
        </w:rPr>
        <w:t>以上。冬季空调集中加湿耗能较大，因此根据近零能耗建筑的优势，冬季不设置空气加湿系统。本条表中所列冬季室内湿度为舒适度要求，不参与设备选型和能耗指标的计算。</w:t>
      </w:r>
    </w:p>
    <w:p w14:paraId="574FA386" w14:textId="77777777" w:rsidR="00794DCE" w:rsidRPr="00BA131F" w:rsidRDefault="00794DCE" w:rsidP="00A03579">
      <w:pPr>
        <w:spacing w:line="276" w:lineRule="auto"/>
        <w:ind w:firstLine="480"/>
        <w:rPr>
          <w:rFonts w:eastAsia="楷体"/>
          <w:szCs w:val="21"/>
        </w:rPr>
      </w:pPr>
      <w:r w:rsidRPr="00BA131F">
        <w:rPr>
          <w:rFonts w:eastAsia="楷体"/>
          <w:szCs w:val="21"/>
        </w:rPr>
        <w:t>近零能耗建筑优先使用被动式技术营造健康和舒适的建筑室内环境。在过渡季，通过自然通风及高性能的外墙和外窗遮阳系统保证室内环境；冬季通过供暖系统保证冬季室内温度不低于</w:t>
      </w:r>
      <w:r w:rsidRPr="00BA131F">
        <w:rPr>
          <w:rFonts w:eastAsia="楷体"/>
          <w:szCs w:val="21"/>
        </w:rPr>
        <w:t>20℃</w:t>
      </w:r>
      <w:r w:rsidRPr="00BA131F">
        <w:rPr>
          <w:rFonts w:eastAsia="楷体"/>
          <w:szCs w:val="21"/>
        </w:rPr>
        <w:t>，相对湿度不低于</w:t>
      </w:r>
      <w:r w:rsidRPr="00BA131F">
        <w:rPr>
          <w:rFonts w:eastAsia="楷体"/>
          <w:szCs w:val="21"/>
        </w:rPr>
        <w:t>30%</w:t>
      </w:r>
      <w:r w:rsidRPr="00BA131F">
        <w:rPr>
          <w:rFonts w:eastAsia="楷体"/>
          <w:szCs w:val="21"/>
        </w:rPr>
        <w:t>；夏季，当室外温度高于</w:t>
      </w:r>
      <w:r w:rsidRPr="00BA131F">
        <w:rPr>
          <w:rFonts w:eastAsia="楷体"/>
          <w:szCs w:val="21"/>
        </w:rPr>
        <w:t>28℃</w:t>
      </w:r>
      <w:r w:rsidRPr="00BA131F">
        <w:rPr>
          <w:rFonts w:eastAsia="楷体"/>
          <w:szCs w:val="21"/>
        </w:rPr>
        <w:t>或相对湿度高于</w:t>
      </w:r>
      <w:r w:rsidRPr="00BA131F">
        <w:rPr>
          <w:rFonts w:eastAsia="楷体"/>
          <w:szCs w:val="21"/>
        </w:rPr>
        <w:t>70%</w:t>
      </w:r>
      <w:r w:rsidRPr="00BA131F">
        <w:rPr>
          <w:rFonts w:eastAsia="楷体"/>
          <w:szCs w:val="21"/>
        </w:rPr>
        <w:t>时以及其它室外环境不适宜自然通风的情况下，主动供冷系统将会启动，使室内温度不高于</w:t>
      </w:r>
      <w:r w:rsidRPr="00BA131F">
        <w:rPr>
          <w:rFonts w:eastAsia="楷体"/>
          <w:szCs w:val="21"/>
        </w:rPr>
        <w:t>26℃</w:t>
      </w:r>
      <w:r w:rsidRPr="00BA131F">
        <w:rPr>
          <w:rFonts w:eastAsia="楷体"/>
          <w:szCs w:val="21"/>
        </w:rPr>
        <w:t>，相对湿度不高于</w:t>
      </w:r>
      <w:r w:rsidRPr="00BA131F">
        <w:rPr>
          <w:rFonts w:eastAsia="楷体"/>
          <w:szCs w:val="21"/>
        </w:rPr>
        <w:t>60%</w:t>
      </w:r>
      <w:r w:rsidRPr="00BA131F">
        <w:rPr>
          <w:rFonts w:eastAsia="楷体"/>
          <w:szCs w:val="21"/>
        </w:rPr>
        <w:t>。全年处于动态热舒适水平，大部分时间处于热舒适</w:t>
      </w:r>
      <w:r w:rsidRPr="00BA131F">
        <w:rPr>
          <w:rFonts w:eastAsia="楷体"/>
          <w:szCs w:val="21"/>
        </w:rPr>
        <w:t>Ⅰ</w:t>
      </w:r>
      <w:r w:rsidRPr="00BA131F">
        <w:rPr>
          <w:rFonts w:eastAsia="楷体"/>
          <w:szCs w:val="21"/>
        </w:rPr>
        <w:t>级。突出以人为本，且不盲目追求过高的舒适度和温湿度保证率。</w:t>
      </w:r>
    </w:p>
    <w:p w14:paraId="25413063" w14:textId="77777777" w:rsidR="00794DCE" w:rsidRPr="00BA131F" w:rsidRDefault="00794DCE" w:rsidP="00A03579">
      <w:pPr>
        <w:spacing w:line="276" w:lineRule="auto"/>
        <w:ind w:firstLine="480"/>
        <w:rPr>
          <w:rFonts w:eastAsia="楷体"/>
          <w:szCs w:val="21"/>
        </w:rPr>
      </w:pPr>
      <w:r w:rsidRPr="00BA131F">
        <w:rPr>
          <w:rFonts w:eastAsia="楷体"/>
          <w:szCs w:val="21"/>
        </w:rPr>
        <w:t>本条中的</w:t>
      </w:r>
      <w:r w:rsidRPr="00BA131F">
        <w:rPr>
          <w:rFonts w:eastAsia="楷体"/>
          <w:szCs w:val="21"/>
        </w:rPr>
        <w:t>“</w:t>
      </w:r>
      <w:r w:rsidRPr="00BA131F">
        <w:rPr>
          <w:rFonts w:eastAsia="楷体"/>
          <w:szCs w:val="21"/>
        </w:rPr>
        <w:t>主要房间</w:t>
      </w:r>
      <w:r w:rsidRPr="00BA131F">
        <w:rPr>
          <w:rFonts w:eastAsia="楷体"/>
          <w:szCs w:val="21"/>
        </w:rPr>
        <w:t>”</w:t>
      </w:r>
      <w:r w:rsidRPr="00BA131F">
        <w:rPr>
          <w:rFonts w:eastAsia="楷体"/>
          <w:szCs w:val="21"/>
        </w:rPr>
        <w:t>是指建筑中人员长期停留的房间，包括卧室、起居室、办公室等，其他人员短期停留的空间如走廊、电梯厅、地下车库等公共区域的热湿参数应按照实际需求设定，并应满足现行相关标准的规定。</w:t>
      </w:r>
    </w:p>
    <w:p w14:paraId="3BCB2D72" w14:textId="31DB706E" w:rsidR="00794DCE" w:rsidRPr="00BA131F" w:rsidRDefault="00794DCE" w:rsidP="00503D7C">
      <w:pPr>
        <w:widowControl/>
        <w:spacing w:before="240" w:line="276" w:lineRule="auto"/>
        <w:ind w:firstLineChars="0" w:firstLine="0"/>
        <w:jc w:val="left"/>
        <w:rPr>
          <w:color w:val="000000"/>
          <w:szCs w:val="21"/>
        </w:rPr>
      </w:pPr>
      <w:r w:rsidRPr="00BA131F">
        <w:rPr>
          <w:b/>
        </w:rPr>
        <w:t xml:space="preserve">4.0.2 </w:t>
      </w:r>
      <w:r w:rsidRPr="00BA131F">
        <w:rPr>
          <w:color w:val="000000"/>
        </w:rPr>
        <w:t>近零能耗</w:t>
      </w:r>
      <w:r w:rsidR="009F2E1E">
        <w:rPr>
          <w:rFonts w:hint="eastAsia"/>
          <w:color w:val="000000"/>
        </w:rPr>
        <w:t>居住</w:t>
      </w:r>
      <w:r w:rsidRPr="00BA131F">
        <w:rPr>
          <w:color w:val="000000"/>
        </w:rPr>
        <w:t>建筑主要房间的室内新风量不应小于</w:t>
      </w:r>
      <w:r w:rsidRPr="00BA131F">
        <w:rPr>
          <w:color w:val="000000"/>
        </w:rPr>
        <w:t>30</w:t>
      </w:r>
      <w:r w:rsidRPr="00BA131F">
        <w:rPr>
          <w:color w:val="000000"/>
        </w:rPr>
        <w:t>（</w:t>
      </w:r>
      <w:r w:rsidRPr="00BA131F">
        <w:rPr>
          <w:color w:val="000000"/>
        </w:rPr>
        <w:t>m</w:t>
      </w:r>
      <w:r w:rsidRPr="00BA131F">
        <w:rPr>
          <w:color w:val="000000"/>
          <w:vertAlign w:val="superscript"/>
        </w:rPr>
        <w:t>3</w:t>
      </w:r>
      <w:r w:rsidRPr="00BA131F">
        <w:rPr>
          <w:color w:val="000000"/>
        </w:rPr>
        <w:t>/h·</w:t>
      </w:r>
      <w:r w:rsidRPr="00BA131F">
        <w:rPr>
          <w:color w:val="000000"/>
        </w:rPr>
        <w:t>人）。近零能耗</w:t>
      </w:r>
      <w:r w:rsidR="00C1748C">
        <w:rPr>
          <w:rFonts w:hint="eastAsia"/>
          <w:color w:val="000000"/>
        </w:rPr>
        <w:t>公共</w:t>
      </w:r>
      <w:r w:rsidRPr="00BA131F">
        <w:rPr>
          <w:color w:val="000000"/>
        </w:rPr>
        <w:t>建筑的新风量应满足现行国家标准《民用建筑供暖通风与空气调节设计规范》</w:t>
      </w:r>
      <w:r w:rsidRPr="00BA131F">
        <w:rPr>
          <w:color w:val="000000"/>
        </w:rPr>
        <w:t>GB50376</w:t>
      </w:r>
      <w:r w:rsidRPr="00BA131F">
        <w:rPr>
          <w:color w:val="000000"/>
        </w:rPr>
        <w:t>的规定。</w:t>
      </w:r>
    </w:p>
    <w:p w14:paraId="6CD66FC8" w14:textId="2CB04010" w:rsidR="00794DCE" w:rsidRPr="00BA131F" w:rsidRDefault="00794DCE" w:rsidP="00A03579">
      <w:pPr>
        <w:spacing w:line="276" w:lineRule="auto"/>
        <w:ind w:firstLineChars="0" w:firstLine="0"/>
        <w:rPr>
          <w:rFonts w:eastAsia="楷体"/>
          <w:szCs w:val="21"/>
        </w:rPr>
      </w:pPr>
      <w:r w:rsidRPr="00BA131F">
        <w:rPr>
          <w:rFonts w:eastAsia="楷体"/>
          <w:szCs w:val="21"/>
        </w:rPr>
        <w:t>【条文说明】室内空气质量是室内主要环境影响因素。病态建筑综合症（</w:t>
      </w:r>
      <w:r w:rsidRPr="00BA131F">
        <w:rPr>
          <w:rFonts w:eastAsia="楷体"/>
          <w:szCs w:val="21"/>
        </w:rPr>
        <w:t>Sick Building Syndrome</w:t>
      </w:r>
      <w:r w:rsidRPr="00BA131F">
        <w:rPr>
          <w:rFonts w:eastAsia="楷体"/>
          <w:szCs w:val="21"/>
        </w:rPr>
        <w:t>，</w:t>
      </w:r>
      <w:r w:rsidRPr="00BA131F">
        <w:rPr>
          <w:rFonts w:eastAsia="楷体"/>
          <w:szCs w:val="21"/>
        </w:rPr>
        <w:t>SBS</w:t>
      </w:r>
      <w:r w:rsidRPr="00BA131F">
        <w:rPr>
          <w:rFonts w:eastAsia="楷体"/>
          <w:szCs w:val="21"/>
        </w:rPr>
        <w:t>）和建筑相关疾病（</w:t>
      </w:r>
      <w:r w:rsidRPr="00BA131F">
        <w:rPr>
          <w:rFonts w:eastAsia="楷体"/>
          <w:szCs w:val="21"/>
        </w:rPr>
        <w:t>Building-related illness</w:t>
      </w:r>
      <w:r w:rsidRPr="00BA131F">
        <w:rPr>
          <w:rFonts w:eastAsia="楷体"/>
          <w:szCs w:val="21"/>
        </w:rPr>
        <w:t>，</w:t>
      </w:r>
      <w:r w:rsidRPr="00BA131F">
        <w:rPr>
          <w:rFonts w:eastAsia="楷体"/>
          <w:szCs w:val="21"/>
        </w:rPr>
        <w:t>BRI</w:t>
      </w:r>
      <w:r w:rsidRPr="00BA131F">
        <w:rPr>
          <w:rFonts w:eastAsia="楷体"/>
          <w:szCs w:val="21"/>
        </w:rPr>
        <w:t>）以及化学物质过敏症（</w:t>
      </w:r>
      <w:r w:rsidRPr="00BA131F">
        <w:rPr>
          <w:rFonts w:eastAsia="楷体"/>
          <w:szCs w:val="21"/>
        </w:rPr>
        <w:t>Multiple Chemical Sensitivity</w:t>
      </w:r>
      <w:r w:rsidRPr="00BA131F">
        <w:rPr>
          <w:rFonts w:eastAsia="楷体"/>
          <w:szCs w:val="21"/>
        </w:rPr>
        <w:t>，</w:t>
      </w:r>
      <w:r w:rsidRPr="00BA131F">
        <w:rPr>
          <w:rFonts w:eastAsia="楷体"/>
          <w:szCs w:val="21"/>
        </w:rPr>
        <w:t>MCS</w:t>
      </w:r>
      <w:r w:rsidRPr="00BA131F">
        <w:rPr>
          <w:rFonts w:eastAsia="楷体"/>
          <w:szCs w:val="21"/>
        </w:rPr>
        <w:t>）的出现使人们认识到提高建筑新风量是构建健康建筑（</w:t>
      </w:r>
      <w:r w:rsidRPr="00BA131F">
        <w:rPr>
          <w:rFonts w:eastAsia="楷体"/>
          <w:szCs w:val="21"/>
        </w:rPr>
        <w:t>Health Building</w:t>
      </w:r>
      <w:r w:rsidRPr="00BA131F">
        <w:rPr>
          <w:rFonts w:eastAsia="楷体"/>
          <w:szCs w:val="21"/>
        </w:rPr>
        <w:t>，</w:t>
      </w:r>
      <w:r w:rsidRPr="00BA131F">
        <w:rPr>
          <w:rFonts w:eastAsia="楷体"/>
          <w:szCs w:val="21"/>
        </w:rPr>
        <w:t>HB</w:t>
      </w:r>
      <w:r w:rsidRPr="00BA131F">
        <w:rPr>
          <w:rFonts w:eastAsia="楷体"/>
          <w:szCs w:val="21"/>
        </w:rPr>
        <w:t>）的必然选择，特别是</w:t>
      </w:r>
      <w:r w:rsidRPr="00BA131F">
        <w:rPr>
          <w:rFonts w:eastAsia="楷体"/>
          <w:szCs w:val="21"/>
        </w:rPr>
        <w:t>SARS</w:t>
      </w:r>
      <w:r w:rsidRPr="00BA131F">
        <w:rPr>
          <w:rFonts w:eastAsia="楷体"/>
          <w:szCs w:val="21"/>
        </w:rPr>
        <w:t>危机之后，增加新风量更成为应对</w:t>
      </w:r>
      <w:r w:rsidRPr="00BA131F">
        <w:rPr>
          <w:rFonts w:eastAsia="楷体"/>
          <w:szCs w:val="21"/>
        </w:rPr>
        <w:t>SARS</w:t>
      </w:r>
      <w:r w:rsidRPr="00BA131F">
        <w:rPr>
          <w:rFonts w:eastAsia="楷体"/>
          <w:szCs w:val="21"/>
        </w:rPr>
        <w:t>的主要技术措施。同时，美国</w:t>
      </w:r>
      <w:r w:rsidRPr="00BA131F">
        <w:rPr>
          <w:rFonts w:eastAsia="楷体"/>
          <w:szCs w:val="21"/>
        </w:rPr>
        <w:t>ASHRAE</w:t>
      </w:r>
      <w:r w:rsidRPr="00BA131F">
        <w:rPr>
          <w:rFonts w:eastAsia="楷体"/>
          <w:szCs w:val="21"/>
        </w:rPr>
        <w:t>标准</w:t>
      </w:r>
      <w:r w:rsidRPr="00BA131F">
        <w:rPr>
          <w:rFonts w:eastAsia="楷体"/>
          <w:szCs w:val="21"/>
        </w:rPr>
        <w:t>62</w:t>
      </w:r>
      <w:r w:rsidRPr="00BA131F">
        <w:rPr>
          <w:rFonts w:eastAsia="楷体"/>
          <w:szCs w:val="21"/>
        </w:rPr>
        <w:t>还特别规定不允许用空气净化器完全替代室外新鲜空气，新风对于改善室内空气品质，减少病态建筑综合症具有不可替代的重要作用。因此，合理确定近零能耗建筑新风量对改善室内空气环境和保证室内人员的健康舒适具有重要的现实意义。</w:t>
      </w:r>
    </w:p>
    <w:p w14:paraId="798B4290" w14:textId="77777777" w:rsidR="00794DCE" w:rsidRPr="00BA131F" w:rsidRDefault="00794DCE" w:rsidP="00A03579">
      <w:pPr>
        <w:spacing w:line="276" w:lineRule="auto"/>
        <w:ind w:firstLine="480"/>
        <w:rPr>
          <w:rFonts w:eastAsia="楷体"/>
          <w:szCs w:val="21"/>
        </w:rPr>
      </w:pPr>
      <w:r w:rsidRPr="00BA131F">
        <w:rPr>
          <w:rFonts w:eastAsia="楷体"/>
          <w:szCs w:val="21"/>
        </w:rPr>
        <w:t>本条中的最小新风量指标综合考虑了人员污染和建筑污染对人体健康的影响。</w:t>
      </w:r>
    </w:p>
    <w:p w14:paraId="6E8598B4" w14:textId="77777777" w:rsidR="00794DCE" w:rsidRPr="00BA131F" w:rsidRDefault="00794DCE" w:rsidP="00A03579">
      <w:pPr>
        <w:spacing w:line="276" w:lineRule="auto"/>
        <w:ind w:firstLine="480"/>
        <w:rPr>
          <w:rFonts w:eastAsia="楷体"/>
          <w:szCs w:val="21"/>
        </w:rPr>
      </w:pPr>
      <w:r w:rsidRPr="00BA131F">
        <w:rPr>
          <w:rFonts w:eastAsia="楷体"/>
          <w:szCs w:val="21"/>
        </w:rPr>
        <w:t>高密人群建筑即人员污染所需新风量比重高于建筑污染所需新风量比重的建筑类型。按照目前我国现有新风量指标，计算得到的高密人群建筑新风量所形成的新风负荷在空调负荷中的比重一般高达</w:t>
      </w:r>
      <w:r w:rsidRPr="00BA131F">
        <w:rPr>
          <w:rFonts w:eastAsia="楷体"/>
          <w:szCs w:val="21"/>
        </w:rPr>
        <w:t>20%</w:t>
      </w:r>
      <w:r w:rsidRPr="00BA131F">
        <w:rPr>
          <w:rFonts w:eastAsia="楷体"/>
          <w:szCs w:val="21"/>
        </w:rPr>
        <w:t>～</w:t>
      </w:r>
      <w:r w:rsidRPr="00BA131F">
        <w:rPr>
          <w:rFonts w:eastAsia="楷体"/>
          <w:szCs w:val="21"/>
        </w:rPr>
        <w:t>40%</w:t>
      </w:r>
      <w:r w:rsidRPr="00BA131F">
        <w:rPr>
          <w:rFonts w:eastAsia="楷体"/>
          <w:szCs w:val="21"/>
        </w:rPr>
        <w:t>，对于人员密度超高建筑，新风能耗通常更高。一方面，人员污染和建筑污染的比例随人员密度的改变而变化；另一方面，高密人群建筑的人流量变化幅度大，出现高峰人流的持续时间短，受作息、节假日、季节、气候等因素影响明显。因此，该类建筑应该考虑不同人员密度条件下对新风量指标的具体要求；并且应重视室内人员的适应性等因素对新风量指标的影响。为了反映以上因素对新风量指标的具体要求，该类建筑新风量大小参考</w:t>
      </w:r>
      <w:r w:rsidRPr="00BA131F">
        <w:rPr>
          <w:rFonts w:eastAsia="楷体"/>
          <w:szCs w:val="21"/>
        </w:rPr>
        <w:t>ASHRAE Standard 62.1</w:t>
      </w:r>
      <w:r w:rsidRPr="00BA131F">
        <w:rPr>
          <w:rFonts w:eastAsia="楷体"/>
          <w:szCs w:val="21"/>
        </w:rPr>
        <w:t>的规定，对不同人员密度条件下的人均最小新风量做出规定。通常会议室在舒适度要求上要比大会厅高，但只从健康要求角度考虑，对新风要求二者没有明显差别。会议室包括中小型会议室和大型会议室，在具体设计中，中小型会议室的人均新风量要大于大型会议室。</w:t>
      </w:r>
    </w:p>
    <w:p w14:paraId="16401E1D" w14:textId="77777777" w:rsidR="00794DCE" w:rsidRPr="00BA131F" w:rsidRDefault="00794DCE" w:rsidP="00A03579">
      <w:pPr>
        <w:spacing w:line="276" w:lineRule="auto"/>
        <w:ind w:firstLine="480"/>
        <w:rPr>
          <w:rFonts w:eastAsia="楷体"/>
          <w:szCs w:val="21"/>
        </w:rPr>
      </w:pPr>
      <w:r w:rsidRPr="00BA131F">
        <w:rPr>
          <w:rFonts w:eastAsia="楷体"/>
          <w:szCs w:val="21"/>
        </w:rPr>
        <w:t>对于置换送风系统，由于其新鲜空气与室内空气混合机理与其他空调系统不同，其新风量的确定可以根据本条得到的新风量再结合置换通风效率进行修正后得到。</w:t>
      </w:r>
    </w:p>
    <w:p w14:paraId="34D00797" w14:textId="77777777" w:rsidR="00794DCE" w:rsidRPr="00BA131F" w:rsidRDefault="00794DCE" w:rsidP="00A03579">
      <w:pPr>
        <w:spacing w:line="276" w:lineRule="auto"/>
        <w:ind w:firstLine="480"/>
        <w:rPr>
          <w:rFonts w:eastAsia="楷体"/>
          <w:szCs w:val="21"/>
        </w:rPr>
      </w:pPr>
      <w:r w:rsidRPr="00BA131F">
        <w:rPr>
          <w:rFonts w:eastAsia="楷体"/>
          <w:szCs w:val="21"/>
        </w:rPr>
        <w:t>目前建筑室内空气污染物的种类增多和强度多变，包括人员污染物和建筑污染物（建材和设备）；室外空气污染的加剧造成新风品质下降，导致室内空气品质很难提高。常规的居住建筑不设置机械新风系统，主要通过开窗进行自然通风。开窗通风是简便易行的获取新风的方式，也是近零能耗建筑在室外环境参数适宜的条件下推荐使用的被动式的消除室内余热余湿、提升室内空气品质的手段。在供冷供热季节，通过开窗通风获得新风的方式其效果无法保证，一方面由于需要维持室内热环境要求，开窗时间不能过长，因而新风量通常难以达到要求，另一方面在我国空气污染较为严重的地区，当室外重度雾霾发生时，通过直接开窗获得新风反而引起室内环境的恶化。</w:t>
      </w:r>
    </w:p>
    <w:p w14:paraId="0139E8BF" w14:textId="1284DF68" w:rsidR="00794DCE" w:rsidRPr="00BA131F" w:rsidRDefault="00794DCE" w:rsidP="00A03579">
      <w:pPr>
        <w:spacing w:line="276" w:lineRule="auto"/>
        <w:ind w:firstLine="480"/>
        <w:rPr>
          <w:rFonts w:eastAsia="楷体"/>
          <w:szCs w:val="21"/>
        </w:rPr>
      </w:pPr>
      <w:r w:rsidRPr="00BA131F">
        <w:rPr>
          <w:rFonts w:eastAsia="楷体"/>
          <w:szCs w:val="21"/>
        </w:rPr>
        <w:t>近零能耗建筑通过自然送风和机械通风两种方式结合向室内提供充足健康的新鲜空气。近零能耗建筑应具备良好自然通风能力，当室外空气参数适宜通风时，自然通风可向室内提供充足的空气，保证室内良好的空气品质。当室外空气不适宜通风时，如室外温度过高或过低、雾霾严重，近零能耗建筑的机械通风系统可向室内提供充足健康的新鲜空气，保证全年室内良好的空气品质。</w:t>
      </w:r>
    </w:p>
    <w:p w14:paraId="25A2880F" w14:textId="46704BA9" w:rsidR="00794DCE" w:rsidRPr="00BA131F" w:rsidRDefault="00794DCE" w:rsidP="00A03579">
      <w:pPr>
        <w:spacing w:line="276" w:lineRule="auto"/>
        <w:ind w:firstLine="480"/>
        <w:rPr>
          <w:rFonts w:eastAsia="楷体"/>
          <w:szCs w:val="21"/>
        </w:rPr>
      </w:pPr>
      <w:r w:rsidRPr="00BA131F">
        <w:rPr>
          <w:rFonts w:eastAsia="楷体"/>
          <w:szCs w:val="21"/>
        </w:rPr>
        <w:t>在人员密集的公共场所，如会议室等，在运行中有时也会通过监测室内二氧化碳浓度进行新风量控制。设计新风量指标是综合考虑人员污染和建筑污染对人体健康的影响确定的。室内二氧化碳的来源主要是人员的呼吸产生的二氧化碳。因此当使用室内二氧化碳浓度作为新风量指征时，意味着仅考虑了人员污染的情况。我国《室内空气中二氧化碳卫生标准》</w:t>
      </w:r>
      <w:r w:rsidRPr="00BA131F">
        <w:rPr>
          <w:rFonts w:eastAsia="楷体"/>
          <w:szCs w:val="21"/>
        </w:rPr>
        <w:t>GB/T17094-1997</w:t>
      </w:r>
      <w:r w:rsidRPr="00BA131F">
        <w:rPr>
          <w:rFonts w:eastAsia="楷体"/>
          <w:szCs w:val="21"/>
        </w:rPr>
        <w:t>规定：室内空气中二氧化碳卫生标准值小于等于</w:t>
      </w:r>
      <w:r w:rsidRPr="00BA131F">
        <w:rPr>
          <w:rFonts w:eastAsia="楷体"/>
          <w:szCs w:val="21"/>
        </w:rPr>
        <w:t>0.10%</w:t>
      </w:r>
      <w:r w:rsidRPr="00BA131F">
        <w:rPr>
          <w:rFonts w:eastAsia="楷体"/>
          <w:szCs w:val="21"/>
        </w:rPr>
        <w:t>（</w:t>
      </w:r>
      <w:r w:rsidRPr="00BA131F">
        <w:rPr>
          <w:rFonts w:eastAsia="楷体"/>
          <w:szCs w:val="21"/>
        </w:rPr>
        <w:t>2000mg/m</w:t>
      </w:r>
      <w:r w:rsidRPr="00BA131F">
        <w:rPr>
          <w:rFonts w:eastAsia="楷体"/>
          <w:szCs w:val="21"/>
          <w:vertAlign w:val="superscript"/>
        </w:rPr>
        <w:t>3</w:t>
      </w:r>
      <w:r w:rsidRPr="00BA131F">
        <w:rPr>
          <w:rFonts w:eastAsia="楷体"/>
          <w:szCs w:val="21"/>
        </w:rPr>
        <w:t>）。这个浓度值折算为百万分之一体积浓度为</w:t>
      </w:r>
      <w:r w:rsidRPr="00BA131F">
        <w:rPr>
          <w:rFonts w:eastAsia="楷体"/>
          <w:szCs w:val="21"/>
        </w:rPr>
        <w:t>1000ppm</w:t>
      </w:r>
      <w:r w:rsidRPr="00BA131F">
        <w:rPr>
          <w:rFonts w:eastAsia="楷体"/>
          <w:szCs w:val="21"/>
        </w:rPr>
        <w:t>。但该标准中并未根据室内环境的不同功能及人员暴露时间进行进一步区分说明。根据欧洲标准</w:t>
      </w:r>
      <w:r w:rsidRPr="00BA131F">
        <w:rPr>
          <w:rFonts w:eastAsia="楷体"/>
          <w:szCs w:val="21"/>
        </w:rPr>
        <w:t>EN 15215-2007</w:t>
      </w:r>
      <w:r w:rsidRPr="00BA131F">
        <w:rPr>
          <w:rFonts w:eastAsia="楷体"/>
          <w:szCs w:val="21"/>
        </w:rPr>
        <w:t>《建筑物选址室内空气质量、热环境、照明和声学的能量性能设计和评估用室内环境输入参数》，室内环境要求分为四个等级：优异、优等、可接受、差，对应的室内二氧化碳控制值见表</w:t>
      </w:r>
      <w:r w:rsidR="00503D7C">
        <w:rPr>
          <w:rFonts w:eastAsia="楷体"/>
          <w:szCs w:val="21"/>
        </w:rPr>
        <w:t>3</w:t>
      </w:r>
      <w:r w:rsidRPr="00BA131F">
        <w:rPr>
          <w:rFonts w:eastAsia="楷体"/>
          <w:szCs w:val="21"/>
        </w:rPr>
        <w:t>。本标准参照其</w:t>
      </w:r>
      <w:r w:rsidRPr="00BA131F">
        <w:rPr>
          <w:rFonts w:eastAsia="楷体"/>
          <w:szCs w:val="21"/>
        </w:rPr>
        <w:t>“</w:t>
      </w:r>
      <w:r w:rsidRPr="00BA131F">
        <w:rPr>
          <w:rFonts w:eastAsia="楷体"/>
          <w:szCs w:val="21"/>
        </w:rPr>
        <w:t>优等</w:t>
      </w:r>
      <w:r w:rsidRPr="00BA131F">
        <w:rPr>
          <w:rFonts w:eastAsia="楷体"/>
          <w:szCs w:val="21"/>
        </w:rPr>
        <w:t>”</w:t>
      </w:r>
      <w:r w:rsidRPr="00BA131F">
        <w:rPr>
          <w:rFonts w:eastAsia="楷体"/>
          <w:szCs w:val="21"/>
        </w:rPr>
        <w:t>水平作为人员长期停留区域的要求，参照其</w:t>
      </w:r>
      <w:r w:rsidRPr="00BA131F">
        <w:rPr>
          <w:rFonts w:eastAsia="楷体"/>
          <w:szCs w:val="21"/>
        </w:rPr>
        <w:t>“</w:t>
      </w:r>
      <w:r w:rsidRPr="00BA131F">
        <w:rPr>
          <w:rFonts w:eastAsia="楷体"/>
          <w:szCs w:val="21"/>
        </w:rPr>
        <w:t>可接受</w:t>
      </w:r>
      <w:r w:rsidRPr="00BA131F">
        <w:rPr>
          <w:rFonts w:eastAsia="楷体"/>
          <w:szCs w:val="21"/>
        </w:rPr>
        <w:t>”</w:t>
      </w:r>
      <w:r w:rsidRPr="00BA131F">
        <w:rPr>
          <w:rFonts w:eastAsia="楷体"/>
          <w:szCs w:val="21"/>
        </w:rPr>
        <w:t>水平作为人员短期停留的区域要求。本条所指人员长期停留区域，指卧室、起居室、办公室、会议室等，人员短期停留区域指走廊、电梯厅、地下车库等人员短期停留的公共区域。</w:t>
      </w:r>
    </w:p>
    <w:p w14:paraId="674A626B" w14:textId="18A0F76F" w:rsidR="00794DCE" w:rsidRPr="00144BA7" w:rsidRDefault="00794DCE" w:rsidP="00A03579">
      <w:pPr>
        <w:spacing w:line="276" w:lineRule="auto"/>
        <w:ind w:firstLine="420"/>
        <w:jc w:val="center"/>
        <w:rPr>
          <w:rFonts w:ascii="黑体" w:eastAsia="黑体" w:hAnsi="黑体"/>
          <w:sz w:val="21"/>
          <w:szCs w:val="21"/>
        </w:rPr>
      </w:pPr>
      <w:r w:rsidRPr="00144BA7">
        <w:rPr>
          <w:rFonts w:ascii="黑体" w:eastAsia="黑体" w:hAnsi="黑体"/>
          <w:sz w:val="21"/>
          <w:szCs w:val="21"/>
        </w:rPr>
        <w:t>表</w:t>
      </w:r>
      <w:r w:rsidR="00503D7C">
        <w:rPr>
          <w:rFonts w:ascii="黑体" w:eastAsia="黑体" w:hAnsi="黑体"/>
          <w:sz w:val="21"/>
          <w:szCs w:val="21"/>
        </w:rPr>
        <w:t>3</w:t>
      </w:r>
      <w:r w:rsidRPr="00144BA7">
        <w:rPr>
          <w:rFonts w:ascii="黑体" w:eastAsia="黑体" w:hAnsi="黑体"/>
          <w:sz w:val="21"/>
          <w:szCs w:val="21"/>
        </w:rPr>
        <w:t xml:space="preserve"> 欧洲标准中二氧化碳超出室外浓度值控制目标（EN 15215-2007）</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9"/>
        <w:gridCol w:w="4961"/>
      </w:tblGrid>
      <w:tr w:rsidR="00794DCE" w:rsidRPr="00BA131F" w14:paraId="68078CC9" w14:textId="77777777" w:rsidTr="00A0346D">
        <w:trPr>
          <w:jc w:val="center"/>
        </w:trPr>
        <w:tc>
          <w:tcPr>
            <w:tcW w:w="2689" w:type="dxa"/>
            <w:shd w:val="clear" w:color="auto" w:fill="auto"/>
            <w:vAlign w:val="center"/>
          </w:tcPr>
          <w:p w14:paraId="2BAE8657" w14:textId="77777777" w:rsidR="00794DCE" w:rsidRPr="00D16415" w:rsidRDefault="00794DCE" w:rsidP="00A03579">
            <w:pPr>
              <w:spacing w:line="276" w:lineRule="auto"/>
              <w:ind w:firstLineChars="0" w:firstLine="0"/>
              <w:jc w:val="center"/>
              <w:rPr>
                <w:rFonts w:eastAsia="楷体"/>
                <w:sz w:val="21"/>
                <w:szCs w:val="21"/>
              </w:rPr>
            </w:pPr>
            <w:r w:rsidRPr="00D16415">
              <w:rPr>
                <w:rFonts w:eastAsia="楷体"/>
                <w:sz w:val="21"/>
                <w:szCs w:val="21"/>
              </w:rPr>
              <w:t>分类</w:t>
            </w:r>
          </w:p>
        </w:tc>
        <w:tc>
          <w:tcPr>
            <w:tcW w:w="4961" w:type="dxa"/>
            <w:shd w:val="clear" w:color="auto" w:fill="auto"/>
            <w:vAlign w:val="center"/>
          </w:tcPr>
          <w:p w14:paraId="61648322" w14:textId="77777777" w:rsidR="00794DCE" w:rsidRPr="00D16415" w:rsidRDefault="00794DCE" w:rsidP="00A03579">
            <w:pPr>
              <w:spacing w:line="276" w:lineRule="auto"/>
              <w:ind w:firstLineChars="0" w:firstLine="0"/>
              <w:jc w:val="center"/>
              <w:rPr>
                <w:rFonts w:eastAsia="楷体"/>
                <w:sz w:val="21"/>
                <w:szCs w:val="21"/>
              </w:rPr>
            </w:pPr>
            <w:r w:rsidRPr="00D16415">
              <w:rPr>
                <w:rFonts w:eastAsia="楷体"/>
                <w:sz w:val="21"/>
                <w:szCs w:val="21"/>
              </w:rPr>
              <w:t>对应二氧化碳超出室外</w:t>
            </w:r>
            <w:r w:rsidRPr="00D16415">
              <w:rPr>
                <w:rFonts w:eastAsia="楷体"/>
                <w:sz w:val="21"/>
                <w:szCs w:val="21"/>
              </w:rPr>
              <w:t>*</w:t>
            </w:r>
            <w:r w:rsidRPr="00D16415">
              <w:rPr>
                <w:rFonts w:eastAsia="楷体"/>
                <w:sz w:val="21"/>
                <w:szCs w:val="21"/>
              </w:rPr>
              <w:t>浓度值（</w:t>
            </w:r>
            <w:r w:rsidRPr="00D16415">
              <w:rPr>
                <w:rFonts w:eastAsia="楷体"/>
                <w:sz w:val="21"/>
                <w:szCs w:val="21"/>
              </w:rPr>
              <w:t>ppm</w:t>
            </w:r>
            <w:r w:rsidRPr="00D16415">
              <w:rPr>
                <w:rFonts w:eastAsia="楷体"/>
                <w:sz w:val="21"/>
                <w:szCs w:val="21"/>
              </w:rPr>
              <w:t>）</w:t>
            </w:r>
          </w:p>
        </w:tc>
      </w:tr>
      <w:tr w:rsidR="00794DCE" w:rsidRPr="00BA131F" w14:paraId="3F333B4A" w14:textId="77777777" w:rsidTr="00A0346D">
        <w:trPr>
          <w:jc w:val="center"/>
        </w:trPr>
        <w:tc>
          <w:tcPr>
            <w:tcW w:w="2689" w:type="dxa"/>
            <w:shd w:val="clear" w:color="auto" w:fill="auto"/>
          </w:tcPr>
          <w:p w14:paraId="04B0E845" w14:textId="77777777" w:rsidR="00794DCE" w:rsidRPr="00D16415" w:rsidRDefault="00794DCE" w:rsidP="00A03579">
            <w:pPr>
              <w:spacing w:line="276" w:lineRule="auto"/>
              <w:ind w:firstLineChars="0" w:firstLine="0"/>
              <w:jc w:val="left"/>
              <w:rPr>
                <w:rFonts w:eastAsia="楷体"/>
                <w:sz w:val="21"/>
                <w:szCs w:val="21"/>
              </w:rPr>
            </w:pPr>
            <w:r w:rsidRPr="00D16415">
              <w:rPr>
                <w:rFonts w:eastAsia="楷体"/>
                <w:sz w:val="21"/>
                <w:szCs w:val="21"/>
              </w:rPr>
              <w:t>I—</w:t>
            </w:r>
            <w:r w:rsidRPr="00D16415">
              <w:rPr>
                <w:rFonts w:eastAsia="楷体"/>
                <w:sz w:val="21"/>
                <w:szCs w:val="21"/>
              </w:rPr>
              <w:t>优异</w:t>
            </w:r>
            <w:r w:rsidRPr="00D16415">
              <w:rPr>
                <w:rFonts w:eastAsia="楷体"/>
                <w:sz w:val="21"/>
                <w:szCs w:val="21"/>
              </w:rPr>
              <w:t>Excellent</w:t>
            </w:r>
          </w:p>
        </w:tc>
        <w:tc>
          <w:tcPr>
            <w:tcW w:w="4961" w:type="dxa"/>
            <w:shd w:val="clear" w:color="auto" w:fill="auto"/>
            <w:vAlign w:val="center"/>
          </w:tcPr>
          <w:p w14:paraId="11CB4C1A" w14:textId="77777777" w:rsidR="00794DCE" w:rsidRPr="00D16415" w:rsidRDefault="00794DCE" w:rsidP="00A03579">
            <w:pPr>
              <w:spacing w:line="276" w:lineRule="auto"/>
              <w:ind w:firstLineChars="0" w:firstLine="0"/>
              <w:jc w:val="center"/>
              <w:rPr>
                <w:rFonts w:eastAsia="楷体"/>
                <w:sz w:val="21"/>
                <w:szCs w:val="21"/>
              </w:rPr>
            </w:pPr>
            <w:r w:rsidRPr="00D16415">
              <w:rPr>
                <w:rFonts w:eastAsia="楷体"/>
                <w:sz w:val="21"/>
                <w:szCs w:val="21"/>
              </w:rPr>
              <w:t>350</w:t>
            </w:r>
          </w:p>
        </w:tc>
      </w:tr>
      <w:tr w:rsidR="00794DCE" w:rsidRPr="00BA131F" w14:paraId="5A604572" w14:textId="77777777" w:rsidTr="00A0346D">
        <w:trPr>
          <w:jc w:val="center"/>
        </w:trPr>
        <w:tc>
          <w:tcPr>
            <w:tcW w:w="2689" w:type="dxa"/>
            <w:shd w:val="clear" w:color="auto" w:fill="auto"/>
          </w:tcPr>
          <w:p w14:paraId="2B76686A" w14:textId="77777777" w:rsidR="00794DCE" w:rsidRPr="00D16415" w:rsidRDefault="00794DCE" w:rsidP="00A03579">
            <w:pPr>
              <w:spacing w:line="276" w:lineRule="auto"/>
              <w:ind w:firstLineChars="0" w:firstLine="0"/>
              <w:jc w:val="left"/>
              <w:rPr>
                <w:rFonts w:eastAsia="楷体"/>
                <w:sz w:val="21"/>
                <w:szCs w:val="21"/>
              </w:rPr>
            </w:pPr>
            <w:r w:rsidRPr="00D16415">
              <w:rPr>
                <w:rFonts w:eastAsia="楷体"/>
                <w:sz w:val="21"/>
                <w:szCs w:val="21"/>
              </w:rPr>
              <w:t>II—</w:t>
            </w:r>
            <w:r w:rsidRPr="00D16415">
              <w:rPr>
                <w:rFonts w:eastAsia="楷体"/>
                <w:sz w:val="21"/>
                <w:szCs w:val="21"/>
              </w:rPr>
              <w:t>优等</w:t>
            </w:r>
            <w:r w:rsidRPr="00D16415">
              <w:rPr>
                <w:rFonts w:eastAsia="楷体"/>
                <w:sz w:val="21"/>
                <w:szCs w:val="21"/>
              </w:rPr>
              <w:t>Good</w:t>
            </w:r>
          </w:p>
        </w:tc>
        <w:tc>
          <w:tcPr>
            <w:tcW w:w="4961" w:type="dxa"/>
            <w:shd w:val="clear" w:color="auto" w:fill="auto"/>
            <w:vAlign w:val="center"/>
          </w:tcPr>
          <w:p w14:paraId="78907EE0" w14:textId="77777777" w:rsidR="00794DCE" w:rsidRPr="00D16415" w:rsidRDefault="00794DCE" w:rsidP="00A03579">
            <w:pPr>
              <w:spacing w:line="276" w:lineRule="auto"/>
              <w:ind w:firstLineChars="0" w:firstLine="0"/>
              <w:jc w:val="center"/>
              <w:rPr>
                <w:rFonts w:eastAsia="楷体"/>
                <w:sz w:val="21"/>
                <w:szCs w:val="21"/>
              </w:rPr>
            </w:pPr>
            <w:r w:rsidRPr="00D16415">
              <w:rPr>
                <w:rFonts w:eastAsia="楷体"/>
                <w:sz w:val="21"/>
                <w:szCs w:val="21"/>
              </w:rPr>
              <w:t>500</w:t>
            </w:r>
          </w:p>
        </w:tc>
      </w:tr>
      <w:tr w:rsidR="00794DCE" w:rsidRPr="00BA131F" w14:paraId="4D992A50" w14:textId="77777777" w:rsidTr="00A0346D">
        <w:trPr>
          <w:jc w:val="center"/>
        </w:trPr>
        <w:tc>
          <w:tcPr>
            <w:tcW w:w="2689" w:type="dxa"/>
            <w:shd w:val="clear" w:color="auto" w:fill="auto"/>
          </w:tcPr>
          <w:p w14:paraId="3A54F9CF" w14:textId="77777777" w:rsidR="00794DCE" w:rsidRPr="00D16415" w:rsidRDefault="00794DCE" w:rsidP="00A03579">
            <w:pPr>
              <w:spacing w:line="276" w:lineRule="auto"/>
              <w:ind w:firstLineChars="0" w:firstLine="0"/>
              <w:jc w:val="left"/>
              <w:rPr>
                <w:rFonts w:eastAsia="楷体"/>
                <w:sz w:val="21"/>
                <w:szCs w:val="21"/>
              </w:rPr>
            </w:pPr>
            <w:r w:rsidRPr="00D16415">
              <w:rPr>
                <w:rFonts w:eastAsia="楷体"/>
                <w:sz w:val="21"/>
                <w:szCs w:val="21"/>
              </w:rPr>
              <w:t>III—</w:t>
            </w:r>
            <w:r w:rsidRPr="00D16415">
              <w:rPr>
                <w:rFonts w:eastAsia="楷体"/>
                <w:sz w:val="21"/>
                <w:szCs w:val="21"/>
              </w:rPr>
              <w:t>可接受</w:t>
            </w:r>
            <w:r w:rsidRPr="00D16415">
              <w:rPr>
                <w:rFonts w:eastAsia="楷体"/>
                <w:sz w:val="21"/>
                <w:szCs w:val="21"/>
              </w:rPr>
              <w:t>Satisfactory</w:t>
            </w:r>
          </w:p>
        </w:tc>
        <w:tc>
          <w:tcPr>
            <w:tcW w:w="4961" w:type="dxa"/>
            <w:shd w:val="clear" w:color="auto" w:fill="auto"/>
            <w:vAlign w:val="center"/>
          </w:tcPr>
          <w:p w14:paraId="69005A68" w14:textId="77777777" w:rsidR="00794DCE" w:rsidRPr="00D16415" w:rsidRDefault="00794DCE" w:rsidP="00A03579">
            <w:pPr>
              <w:spacing w:line="276" w:lineRule="auto"/>
              <w:ind w:firstLineChars="0" w:firstLine="0"/>
              <w:jc w:val="center"/>
              <w:rPr>
                <w:rFonts w:eastAsia="楷体"/>
                <w:sz w:val="21"/>
                <w:szCs w:val="21"/>
              </w:rPr>
            </w:pPr>
            <w:r w:rsidRPr="00D16415">
              <w:rPr>
                <w:rFonts w:eastAsia="楷体"/>
                <w:sz w:val="21"/>
                <w:szCs w:val="21"/>
              </w:rPr>
              <w:t>800</w:t>
            </w:r>
          </w:p>
        </w:tc>
      </w:tr>
      <w:tr w:rsidR="00794DCE" w:rsidRPr="00BA131F" w14:paraId="2510733A" w14:textId="77777777" w:rsidTr="00A0346D">
        <w:trPr>
          <w:jc w:val="center"/>
        </w:trPr>
        <w:tc>
          <w:tcPr>
            <w:tcW w:w="2689" w:type="dxa"/>
            <w:shd w:val="clear" w:color="auto" w:fill="auto"/>
          </w:tcPr>
          <w:p w14:paraId="07F9136F" w14:textId="77777777" w:rsidR="00794DCE" w:rsidRPr="00D16415" w:rsidRDefault="00794DCE" w:rsidP="00A03579">
            <w:pPr>
              <w:spacing w:line="276" w:lineRule="auto"/>
              <w:ind w:firstLineChars="0" w:firstLine="0"/>
              <w:jc w:val="left"/>
              <w:rPr>
                <w:rFonts w:eastAsia="楷体"/>
                <w:sz w:val="21"/>
                <w:szCs w:val="21"/>
              </w:rPr>
            </w:pPr>
            <w:r w:rsidRPr="00D16415">
              <w:rPr>
                <w:rFonts w:eastAsia="楷体"/>
                <w:sz w:val="21"/>
                <w:szCs w:val="21"/>
              </w:rPr>
              <w:t>IV—</w:t>
            </w:r>
            <w:r w:rsidRPr="00D16415">
              <w:rPr>
                <w:rFonts w:eastAsia="楷体"/>
                <w:sz w:val="21"/>
                <w:szCs w:val="21"/>
              </w:rPr>
              <w:t>差</w:t>
            </w:r>
            <w:r w:rsidRPr="00D16415">
              <w:rPr>
                <w:rFonts w:eastAsia="楷体"/>
                <w:sz w:val="21"/>
                <w:szCs w:val="21"/>
              </w:rPr>
              <w:t>Poor</w:t>
            </w:r>
          </w:p>
        </w:tc>
        <w:tc>
          <w:tcPr>
            <w:tcW w:w="4961" w:type="dxa"/>
            <w:shd w:val="clear" w:color="auto" w:fill="auto"/>
            <w:vAlign w:val="center"/>
          </w:tcPr>
          <w:p w14:paraId="796B5107" w14:textId="77777777" w:rsidR="00794DCE" w:rsidRPr="00D16415" w:rsidRDefault="00794DCE" w:rsidP="00A03579">
            <w:pPr>
              <w:spacing w:line="276" w:lineRule="auto"/>
              <w:ind w:firstLineChars="0" w:firstLine="0"/>
              <w:jc w:val="center"/>
              <w:rPr>
                <w:rFonts w:eastAsia="楷体"/>
                <w:sz w:val="21"/>
                <w:szCs w:val="21"/>
              </w:rPr>
            </w:pPr>
            <w:r w:rsidRPr="00D16415">
              <w:rPr>
                <w:rFonts w:eastAsia="楷体"/>
                <w:sz w:val="21"/>
                <w:szCs w:val="21"/>
              </w:rPr>
              <w:t>＞</w:t>
            </w:r>
            <w:r w:rsidRPr="00D16415">
              <w:rPr>
                <w:rFonts w:eastAsia="楷体"/>
                <w:sz w:val="21"/>
                <w:szCs w:val="21"/>
              </w:rPr>
              <w:t>800</w:t>
            </w:r>
          </w:p>
        </w:tc>
      </w:tr>
    </w:tbl>
    <w:p w14:paraId="03215150" w14:textId="77777777" w:rsidR="00794DCE" w:rsidRPr="00BA131F" w:rsidRDefault="00794DCE" w:rsidP="00A03579">
      <w:pPr>
        <w:spacing w:line="276" w:lineRule="auto"/>
        <w:ind w:firstLineChars="0" w:firstLine="420"/>
        <w:rPr>
          <w:rFonts w:eastAsia="楷体"/>
          <w:szCs w:val="21"/>
        </w:rPr>
      </w:pPr>
      <w:r w:rsidRPr="00BA131F">
        <w:rPr>
          <w:rFonts w:eastAsia="楷体"/>
          <w:sz w:val="18"/>
          <w:szCs w:val="21"/>
        </w:rPr>
        <w:t>*</w:t>
      </w:r>
      <w:r w:rsidRPr="00BA131F">
        <w:rPr>
          <w:rFonts w:eastAsia="楷体"/>
          <w:sz w:val="18"/>
          <w:szCs w:val="21"/>
        </w:rPr>
        <w:t>室外二氧化碳浓度值一般为</w:t>
      </w:r>
      <w:r w:rsidRPr="00BA131F">
        <w:rPr>
          <w:rFonts w:eastAsia="楷体"/>
          <w:sz w:val="18"/>
          <w:szCs w:val="21"/>
        </w:rPr>
        <w:t>350-450ppm</w:t>
      </w:r>
      <w:r w:rsidRPr="00BA131F">
        <w:rPr>
          <w:rFonts w:eastAsia="楷体"/>
          <w:sz w:val="18"/>
          <w:szCs w:val="21"/>
        </w:rPr>
        <w:t>。</w:t>
      </w:r>
    </w:p>
    <w:p w14:paraId="30392A5A" w14:textId="77777777" w:rsidR="00794DCE" w:rsidRPr="00BA131F" w:rsidRDefault="00794DCE" w:rsidP="00A03579">
      <w:pPr>
        <w:spacing w:line="276" w:lineRule="auto"/>
        <w:ind w:firstLine="480"/>
        <w:rPr>
          <w:rFonts w:eastAsia="楷体"/>
          <w:szCs w:val="21"/>
        </w:rPr>
      </w:pPr>
    </w:p>
    <w:p w14:paraId="1C1A92B2" w14:textId="4CF28E0E" w:rsidR="00794DCE" w:rsidRPr="00BA131F" w:rsidRDefault="00794DCE" w:rsidP="00A03579">
      <w:pPr>
        <w:spacing w:line="276" w:lineRule="auto"/>
        <w:ind w:firstLine="480"/>
        <w:rPr>
          <w:rFonts w:eastAsia="楷体"/>
          <w:szCs w:val="21"/>
        </w:rPr>
      </w:pPr>
      <w:r w:rsidRPr="00BA131F">
        <w:rPr>
          <w:rFonts w:eastAsia="楷体"/>
          <w:szCs w:val="21"/>
        </w:rPr>
        <w:t>在我国近零能耗建筑中，对于人员密集场所二氧化碳的体积浓度控制可参照表</w:t>
      </w:r>
      <w:r w:rsidR="00503D7C">
        <w:rPr>
          <w:rFonts w:eastAsia="楷体"/>
          <w:szCs w:val="21"/>
        </w:rPr>
        <w:t>4</w:t>
      </w:r>
      <w:r w:rsidRPr="00BA131F">
        <w:rPr>
          <w:rFonts w:eastAsia="楷体"/>
          <w:szCs w:val="21"/>
        </w:rPr>
        <w:t>的数值。</w:t>
      </w:r>
    </w:p>
    <w:p w14:paraId="427A7288" w14:textId="179AF4B8" w:rsidR="00794DCE" w:rsidRPr="00BA131F" w:rsidRDefault="00794DCE" w:rsidP="00A03579">
      <w:pPr>
        <w:spacing w:line="276" w:lineRule="auto"/>
        <w:ind w:firstLine="420"/>
        <w:jc w:val="center"/>
        <w:rPr>
          <w:rFonts w:eastAsia="楷体"/>
        </w:rPr>
      </w:pPr>
      <w:r w:rsidRPr="00144BA7">
        <w:rPr>
          <w:rFonts w:ascii="黑体" w:eastAsia="黑体" w:hAnsi="黑体"/>
          <w:sz w:val="21"/>
          <w:szCs w:val="21"/>
        </w:rPr>
        <w:t>表</w:t>
      </w:r>
      <w:r w:rsidR="00503D7C">
        <w:rPr>
          <w:rFonts w:ascii="黑体" w:eastAsia="黑体" w:hAnsi="黑体"/>
          <w:sz w:val="21"/>
          <w:szCs w:val="21"/>
        </w:rPr>
        <w:t>4</w:t>
      </w:r>
      <w:r w:rsidRPr="00144BA7">
        <w:rPr>
          <w:rFonts w:ascii="黑体" w:eastAsia="黑体" w:hAnsi="黑体"/>
          <w:sz w:val="21"/>
          <w:szCs w:val="21"/>
        </w:rPr>
        <w:t xml:space="preserve"> 人员密集场所室内二氧化碳体积浓度要求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0"/>
        <w:gridCol w:w="3481"/>
      </w:tblGrid>
      <w:tr w:rsidR="00794DCE" w:rsidRPr="00BA131F" w14:paraId="628C8516" w14:textId="77777777" w:rsidTr="00A0346D">
        <w:trPr>
          <w:jc w:val="center"/>
        </w:trPr>
        <w:tc>
          <w:tcPr>
            <w:tcW w:w="3260" w:type="dxa"/>
            <w:shd w:val="clear" w:color="auto" w:fill="auto"/>
          </w:tcPr>
          <w:p w14:paraId="6E88AA43" w14:textId="77777777" w:rsidR="00794DCE" w:rsidRPr="00D16415" w:rsidRDefault="00794DCE" w:rsidP="00A03579">
            <w:pPr>
              <w:spacing w:line="276" w:lineRule="auto"/>
              <w:ind w:leftChars="-16" w:left="-4" w:hangingChars="16" w:hanging="34"/>
              <w:jc w:val="center"/>
              <w:rPr>
                <w:rFonts w:eastAsia="楷体"/>
                <w:sz w:val="21"/>
                <w:szCs w:val="21"/>
              </w:rPr>
            </w:pPr>
            <w:r w:rsidRPr="00D16415">
              <w:rPr>
                <w:rFonts w:eastAsia="楷体"/>
                <w:sz w:val="21"/>
                <w:szCs w:val="21"/>
              </w:rPr>
              <w:t>适用场所</w:t>
            </w:r>
          </w:p>
        </w:tc>
        <w:tc>
          <w:tcPr>
            <w:tcW w:w="3481" w:type="dxa"/>
            <w:shd w:val="clear" w:color="auto" w:fill="auto"/>
          </w:tcPr>
          <w:p w14:paraId="0BF8CAE6" w14:textId="77777777" w:rsidR="00794DCE" w:rsidRPr="00D16415" w:rsidRDefault="00794DCE" w:rsidP="00A03579">
            <w:pPr>
              <w:spacing w:line="276" w:lineRule="auto"/>
              <w:ind w:firstLineChars="42" w:firstLine="88"/>
              <w:jc w:val="center"/>
              <w:rPr>
                <w:rFonts w:eastAsia="楷体"/>
                <w:sz w:val="21"/>
                <w:szCs w:val="21"/>
              </w:rPr>
            </w:pPr>
            <w:r w:rsidRPr="00D16415">
              <w:rPr>
                <w:rFonts w:eastAsia="楷体"/>
                <w:sz w:val="21"/>
                <w:szCs w:val="21"/>
              </w:rPr>
              <w:t>室内二氧化碳体积浓度</w:t>
            </w:r>
            <w:r w:rsidRPr="00D16415">
              <w:rPr>
                <w:rFonts w:eastAsia="楷体"/>
                <w:sz w:val="21"/>
                <w:szCs w:val="21"/>
              </w:rPr>
              <w:t>PPM</w:t>
            </w:r>
          </w:p>
        </w:tc>
      </w:tr>
      <w:tr w:rsidR="00794DCE" w:rsidRPr="00BA131F" w14:paraId="51190743" w14:textId="77777777" w:rsidTr="00A0346D">
        <w:trPr>
          <w:jc w:val="center"/>
        </w:trPr>
        <w:tc>
          <w:tcPr>
            <w:tcW w:w="3260" w:type="dxa"/>
            <w:shd w:val="clear" w:color="auto" w:fill="auto"/>
          </w:tcPr>
          <w:p w14:paraId="43DA8B49" w14:textId="77777777" w:rsidR="00794DCE" w:rsidRPr="00D16415" w:rsidRDefault="00794DCE" w:rsidP="00A03579">
            <w:pPr>
              <w:spacing w:line="276" w:lineRule="auto"/>
              <w:ind w:leftChars="-16" w:left="-4" w:hangingChars="16" w:hanging="34"/>
              <w:jc w:val="center"/>
              <w:rPr>
                <w:rFonts w:eastAsia="楷体"/>
                <w:sz w:val="21"/>
                <w:szCs w:val="21"/>
              </w:rPr>
            </w:pPr>
            <w:r w:rsidRPr="00D16415">
              <w:rPr>
                <w:rFonts w:eastAsia="楷体"/>
                <w:sz w:val="21"/>
                <w:szCs w:val="21"/>
              </w:rPr>
              <w:t>人员长期停留区域</w:t>
            </w:r>
          </w:p>
        </w:tc>
        <w:tc>
          <w:tcPr>
            <w:tcW w:w="3481" w:type="dxa"/>
            <w:shd w:val="clear" w:color="auto" w:fill="auto"/>
          </w:tcPr>
          <w:p w14:paraId="321E57BF" w14:textId="77777777" w:rsidR="00794DCE" w:rsidRPr="00D16415" w:rsidRDefault="00794DCE" w:rsidP="00A03579">
            <w:pPr>
              <w:spacing w:line="276" w:lineRule="auto"/>
              <w:ind w:leftChars="-1" w:left="-2" w:firstLineChars="0" w:firstLine="0"/>
              <w:jc w:val="center"/>
              <w:rPr>
                <w:rFonts w:eastAsia="楷体"/>
                <w:sz w:val="21"/>
                <w:szCs w:val="21"/>
              </w:rPr>
            </w:pPr>
            <w:r w:rsidRPr="00D16415">
              <w:rPr>
                <w:rFonts w:eastAsia="楷体"/>
                <w:sz w:val="21"/>
                <w:szCs w:val="21"/>
              </w:rPr>
              <w:t>900</w:t>
            </w:r>
          </w:p>
        </w:tc>
      </w:tr>
      <w:tr w:rsidR="00794DCE" w:rsidRPr="00BA131F" w14:paraId="2CB3BDA8" w14:textId="77777777" w:rsidTr="00A0346D">
        <w:trPr>
          <w:jc w:val="center"/>
        </w:trPr>
        <w:tc>
          <w:tcPr>
            <w:tcW w:w="3260" w:type="dxa"/>
            <w:shd w:val="clear" w:color="auto" w:fill="auto"/>
          </w:tcPr>
          <w:p w14:paraId="48387D1E" w14:textId="77777777" w:rsidR="00794DCE" w:rsidRPr="00D16415" w:rsidRDefault="00794DCE" w:rsidP="00A03579">
            <w:pPr>
              <w:spacing w:line="276" w:lineRule="auto"/>
              <w:ind w:leftChars="-16" w:left="-4" w:hangingChars="16" w:hanging="34"/>
              <w:jc w:val="center"/>
              <w:rPr>
                <w:rFonts w:eastAsia="楷体"/>
                <w:sz w:val="21"/>
                <w:szCs w:val="21"/>
              </w:rPr>
            </w:pPr>
            <w:r w:rsidRPr="00D16415">
              <w:rPr>
                <w:rFonts w:eastAsia="楷体"/>
                <w:sz w:val="21"/>
                <w:szCs w:val="21"/>
              </w:rPr>
              <w:t>人员短期停留区域</w:t>
            </w:r>
          </w:p>
        </w:tc>
        <w:tc>
          <w:tcPr>
            <w:tcW w:w="3481" w:type="dxa"/>
            <w:shd w:val="clear" w:color="auto" w:fill="auto"/>
          </w:tcPr>
          <w:p w14:paraId="3A24B154" w14:textId="77777777" w:rsidR="00794DCE" w:rsidRPr="00D16415" w:rsidRDefault="00794DCE" w:rsidP="00A03579">
            <w:pPr>
              <w:spacing w:line="276" w:lineRule="auto"/>
              <w:ind w:leftChars="-1" w:left="-2" w:firstLineChars="0" w:firstLine="0"/>
              <w:jc w:val="center"/>
              <w:rPr>
                <w:rFonts w:eastAsia="楷体"/>
                <w:sz w:val="21"/>
                <w:szCs w:val="21"/>
              </w:rPr>
            </w:pPr>
            <w:r w:rsidRPr="00D16415">
              <w:rPr>
                <w:rFonts w:eastAsia="楷体"/>
                <w:sz w:val="21"/>
                <w:szCs w:val="21"/>
              </w:rPr>
              <w:t>1200</w:t>
            </w:r>
          </w:p>
        </w:tc>
      </w:tr>
    </w:tbl>
    <w:p w14:paraId="067F9D38" w14:textId="77777777" w:rsidR="00794DCE" w:rsidRPr="00BA131F" w:rsidRDefault="00794DCE" w:rsidP="00A03579">
      <w:pPr>
        <w:spacing w:line="276" w:lineRule="auto"/>
        <w:ind w:firstLineChars="0" w:firstLine="420"/>
        <w:rPr>
          <w:rFonts w:eastAsia="楷体"/>
          <w:szCs w:val="21"/>
        </w:rPr>
      </w:pPr>
    </w:p>
    <w:p w14:paraId="68BF0FE2" w14:textId="77777777" w:rsidR="00794DCE" w:rsidRPr="00BA131F" w:rsidRDefault="00794DCE" w:rsidP="00A03579">
      <w:pPr>
        <w:spacing w:line="276" w:lineRule="auto"/>
        <w:ind w:firstLineChars="0" w:firstLine="420"/>
        <w:rPr>
          <w:rFonts w:eastAsia="楷体"/>
          <w:szCs w:val="21"/>
        </w:rPr>
      </w:pPr>
      <w:r w:rsidRPr="00BA131F">
        <w:rPr>
          <w:rFonts w:eastAsia="楷体"/>
          <w:szCs w:val="21"/>
        </w:rPr>
        <w:t>近年来，空气中的细颗粒物（</w:t>
      </w:r>
      <w:r w:rsidRPr="00BA131F">
        <w:rPr>
          <w:rFonts w:eastAsia="楷体"/>
          <w:szCs w:val="21"/>
        </w:rPr>
        <w:t>PM2.5</w:t>
      </w:r>
      <w:r w:rsidRPr="00BA131F">
        <w:rPr>
          <w:rFonts w:eastAsia="楷体"/>
          <w:szCs w:val="21"/>
        </w:rPr>
        <w:t>）造成的污染引起全社会的高度关注。空气中的细颗粒物（</w:t>
      </w:r>
      <w:r w:rsidRPr="00BA131F">
        <w:rPr>
          <w:rFonts w:eastAsia="楷体"/>
          <w:szCs w:val="21"/>
        </w:rPr>
        <w:t>PM2.5</w:t>
      </w:r>
      <w:r w:rsidRPr="00BA131F">
        <w:rPr>
          <w:rFonts w:eastAsia="楷体"/>
          <w:szCs w:val="21"/>
        </w:rPr>
        <w:t>）指环境空气中空气动力学当量直径小于等于</w:t>
      </w:r>
      <w:r w:rsidRPr="00BA131F">
        <w:rPr>
          <w:rFonts w:eastAsia="楷体"/>
          <w:szCs w:val="21"/>
        </w:rPr>
        <w:t>2.5</w:t>
      </w:r>
      <w:r w:rsidRPr="00BA131F">
        <w:rPr>
          <w:rFonts w:eastAsia="楷体"/>
          <w:szCs w:val="21"/>
        </w:rPr>
        <w:t>微米的颗粒物。越小的颗粒物对人体健康危害越大。直径</w:t>
      </w:r>
      <w:r w:rsidRPr="00BA131F">
        <w:rPr>
          <w:rFonts w:eastAsia="楷体"/>
          <w:szCs w:val="21"/>
        </w:rPr>
        <w:t>10</w:t>
      </w:r>
      <w:r w:rsidRPr="00BA131F">
        <w:rPr>
          <w:rFonts w:eastAsia="楷体"/>
          <w:szCs w:val="21"/>
        </w:rPr>
        <w:t>微米的颗粒物通常沉积在上呼吸道，而直径</w:t>
      </w:r>
      <w:r w:rsidRPr="00BA131F">
        <w:rPr>
          <w:rFonts w:eastAsia="楷体"/>
          <w:szCs w:val="21"/>
        </w:rPr>
        <w:t>2</w:t>
      </w:r>
      <w:r w:rsidRPr="00BA131F">
        <w:rPr>
          <w:rFonts w:eastAsia="楷体"/>
          <w:szCs w:val="21"/>
        </w:rPr>
        <w:t>微米以下的细颗粒物可深入到支气管和肺泡，其携带的有毒有害物质会直接影响肺的通气功能，诱发人体疾病，威胁人体健康。因此，随着人们对细颗粒物（</w:t>
      </w:r>
      <w:r w:rsidRPr="00BA131F">
        <w:rPr>
          <w:rFonts w:eastAsia="楷体"/>
          <w:szCs w:val="21"/>
        </w:rPr>
        <w:t>PM2.5</w:t>
      </w:r>
      <w:r w:rsidRPr="00BA131F">
        <w:rPr>
          <w:rFonts w:eastAsia="楷体"/>
          <w:szCs w:val="21"/>
        </w:rPr>
        <w:t>）影响人体健康认识的逐渐深入，室内细颗粒物（</w:t>
      </w:r>
      <w:r w:rsidRPr="00BA131F">
        <w:rPr>
          <w:rFonts w:eastAsia="楷体"/>
          <w:szCs w:val="21"/>
        </w:rPr>
        <w:t>PM2.5</w:t>
      </w:r>
      <w:r w:rsidRPr="00BA131F">
        <w:rPr>
          <w:rFonts w:eastAsia="楷体"/>
          <w:szCs w:val="21"/>
        </w:rPr>
        <w:t>）浓度已成为室内环境质量的重要</w:t>
      </w:r>
      <w:r w:rsidRPr="00BA131F">
        <w:rPr>
          <w:rFonts w:eastAsia="楷体"/>
          <w:szCs w:val="21"/>
        </w:rPr>
        <w:t xml:space="preserve"> </w:t>
      </w:r>
      <w:r w:rsidRPr="00BA131F">
        <w:rPr>
          <w:rFonts w:eastAsia="楷体"/>
          <w:szCs w:val="21"/>
        </w:rPr>
        <w:t>指标之一。</w:t>
      </w:r>
    </w:p>
    <w:p w14:paraId="04D14731" w14:textId="77777777" w:rsidR="00794DCE" w:rsidRPr="00BA131F" w:rsidRDefault="00794DCE" w:rsidP="00A03579">
      <w:pPr>
        <w:spacing w:line="276" w:lineRule="auto"/>
        <w:ind w:firstLine="480"/>
        <w:rPr>
          <w:rFonts w:eastAsia="楷体"/>
          <w:szCs w:val="21"/>
        </w:rPr>
      </w:pPr>
      <w:r w:rsidRPr="00BA131F">
        <w:rPr>
          <w:rFonts w:eastAsia="楷体"/>
          <w:szCs w:val="21"/>
        </w:rPr>
        <w:t>我国《环境空气质量标准》</w:t>
      </w:r>
      <w:r w:rsidRPr="00BA131F">
        <w:rPr>
          <w:rFonts w:eastAsia="楷体"/>
          <w:szCs w:val="21"/>
        </w:rPr>
        <w:t>GB3095-2012</w:t>
      </w:r>
      <w:r w:rsidRPr="00BA131F">
        <w:rPr>
          <w:rFonts w:eastAsia="楷体"/>
          <w:szCs w:val="21"/>
        </w:rPr>
        <w:t>在室外基本监控项目中增设了</w:t>
      </w:r>
      <w:r w:rsidRPr="00BA131F">
        <w:rPr>
          <w:rFonts w:eastAsia="楷体"/>
          <w:szCs w:val="21"/>
        </w:rPr>
        <w:t>PM2.5</w:t>
      </w:r>
      <w:r w:rsidRPr="00BA131F">
        <w:rPr>
          <w:rFonts w:eastAsia="楷体"/>
          <w:szCs w:val="21"/>
        </w:rPr>
        <w:t>年均、日均浓度限值，要求居住区、商业交通居民混合区、文化区、工业区和农村地区</w:t>
      </w:r>
      <w:r w:rsidRPr="00BA131F">
        <w:rPr>
          <w:rFonts w:eastAsia="楷体"/>
          <w:szCs w:val="21"/>
        </w:rPr>
        <w:t>PM2.5</w:t>
      </w:r>
      <w:r w:rsidRPr="00BA131F">
        <w:rPr>
          <w:rFonts w:eastAsia="楷体"/>
          <w:szCs w:val="21"/>
        </w:rPr>
        <w:t>年平均值不超过</w:t>
      </w:r>
      <w:r w:rsidRPr="00BA131F">
        <w:rPr>
          <w:rFonts w:eastAsia="楷体"/>
          <w:szCs w:val="21"/>
        </w:rPr>
        <w:t>35μg/m</w:t>
      </w:r>
      <w:r w:rsidRPr="00BA131F">
        <w:rPr>
          <w:rFonts w:eastAsia="楷体"/>
          <w:szCs w:val="21"/>
          <w:vertAlign w:val="superscript"/>
        </w:rPr>
        <w:t>3</w:t>
      </w:r>
      <w:r w:rsidRPr="00BA131F">
        <w:rPr>
          <w:rFonts w:eastAsia="楷体"/>
          <w:szCs w:val="21"/>
        </w:rPr>
        <w:t>，</w:t>
      </w:r>
      <w:r w:rsidRPr="00BA131F">
        <w:rPr>
          <w:rFonts w:eastAsia="楷体"/>
          <w:szCs w:val="21"/>
        </w:rPr>
        <w:t>24</w:t>
      </w:r>
      <w:r w:rsidRPr="00BA131F">
        <w:rPr>
          <w:rFonts w:eastAsia="楷体"/>
          <w:szCs w:val="21"/>
        </w:rPr>
        <w:t>小时平均值不超过</w:t>
      </w:r>
      <w:r w:rsidRPr="00BA131F">
        <w:rPr>
          <w:rFonts w:eastAsia="楷体"/>
          <w:szCs w:val="21"/>
        </w:rPr>
        <w:t>75μg/m</w:t>
      </w:r>
      <w:r w:rsidRPr="00BA131F">
        <w:rPr>
          <w:rFonts w:eastAsia="楷体"/>
          <w:szCs w:val="21"/>
          <w:vertAlign w:val="superscript"/>
        </w:rPr>
        <w:t>3</w:t>
      </w:r>
      <w:r w:rsidRPr="00BA131F">
        <w:rPr>
          <w:rFonts w:eastAsia="楷体"/>
          <w:szCs w:val="21"/>
        </w:rPr>
        <w:t>。《建筑通风效果测试与评价标准》</w:t>
      </w:r>
      <w:r w:rsidRPr="00BA131F">
        <w:rPr>
          <w:rFonts w:eastAsia="楷体"/>
          <w:szCs w:val="21"/>
        </w:rPr>
        <w:t>JGJ/T 309-2013</w:t>
      </w:r>
      <w:r w:rsidRPr="00BA131F">
        <w:rPr>
          <w:rFonts w:eastAsia="楷体"/>
          <w:szCs w:val="21"/>
        </w:rPr>
        <w:t>中规定室内</w:t>
      </w:r>
      <w:r w:rsidRPr="00BA131F">
        <w:rPr>
          <w:rFonts w:eastAsia="楷体"/>
          <w:szCs w:val="21"/>
        </w:rPr>
        <w:t>PM2.5</w:t>
      </w:r>
      <w:r w:rsidRPr="00BA131F">
        <w:rPr>
          <w:rFonts w:eastAsia="楷体"/>
          <w:szCs w:val="21"/>
        </w:rPr>
        <w:t>日平均质量浓度宜小于</w:t>
      </w:r>
      <w:r w:rsidRPr="00BA131F">
        <w:rPr>
          <w:rFonts w:eastAsia="楷体"/>
          <w:szCs w:val="21"/>
        </w:rPr>
        <w:t>75μg/m</w:t>
      </w:r>
      <w:r w:rsidRPr="00BA131F">
        <w:rPr>
          <w:rFonts w:eastAsia="楷体"/>
          <w:szCs w:val="21"/>
          <w:vertAlign w:val="superscript"/>
        </w:rPr>
        <w:t>3</w:t>
      </w:r>
      <w:r w:rsidRPr="00BA131F">
        <w:rPr>
          <w:rFonts w:eastAsia="楷体"/>
          <w:szCs w:val="21"/>
        </w:rPr>
        <w:t>。欧洲标准中，</w:t>
      </w:r>
      <w:r w:rsidRPr="00BA131F">
        <w:rPr>
          <w:rFonts w:eastAsia="楷体"/>
          <w:szCs w:val="21"/>
        </w:rPr>
        <w:t>PM2.5</w:t>
      </w:r>
      <w:r w:rsidRPr="00BA131F">
        <w:rPr>
          <w:rFonts w:eastAsia="楷体"/>
          <w:szCs w:val="21"/>
        </w:rPr>
        <w:t>年暴露平均浓度为</w:t>
      </w:r>
      <w:r w:rsidRPr="00BA131F">
        <w:rPr>
          <w:rFonts w:eastAsia="楷体"/>
          <w:szCs w:val="21"/>
        </w:rPr>
        <w:t>10μg/m</w:t>
      </w:r>
      <w:r w:rsidRPr="00BA131F">
        <w:rPr>
          <w:rFonts w:eastAsia="楷体"/>
          <w:szCs w:val="21"/>
          <w:vertAlign w:val="superscript"/>
        </w:rPr>
        <w:t>3</w:t>
      </w:r>
      <w:r w:rsidRPr="00BA131F">
        <w:rPr>
          <w:rFonts w:eastAsia="楷体"/>
          <w:szCs w:val="21"/>
        </w:rPr>
        <w:t>，日平均浓度为</w:t>
      </w:r>
      <w:r w:rsidRPr="00BA131F">
        <w:rPr>
          <w:rFonts w:eastAsia="楷体"/>
          <w:szCs w:val="21"/>
        </w:rPr>
        <w:t>10-40μg/m</w:t>
      </w:r>
      <w:r w:rsidRPr="00BA131F">
        <w:rPr>
          <w:rFonts w:eastAsia="楷体"/>
          <w:szCs w:val="21"/>
          <w:vertAlign w:val="superscript"/>
        </w:rPr>
        <w:t>3</w:t>
      </w:r>
      <w:r w:rsidRPr="00BA131F">
        <w:rPr>
          <w:rFonts w:eastAsia="楷体"/>
          <w:szCs w:val="21"/>
        </w:rPr>
        <w:t>。美国</w:t>
      </w:r>
      <w:r w:rsidRPr="00BA131F">
        <w:rPr>
          <w:rFonts w:eastAsia="楷体"/>
          <w:szCs w:val="21"/>
        </w:rPr>
        <w:t>ASHRAE</w:t>
      </w:r>
      <w:r w:rsidRPr="00BA131F">
        <w:rPr>
          <w:rFonts w:eastAsia="楷体"/>
          <w:szCs w:val="21"/>
        </w:rPr>
        <w:t>标准《可接受的室内空气质量通风标准》</w:t>
      </w:r>
      <w:r w:rsidRPr="00BA131F">
        <w:rPr>
          <w:rFonts w:eastAsia="楷体"/>
          <w:szCs w:val="21"/>
        </w:rPr>
        <w:t>ASHRAE 62.1-2013</w:t>
      </w:r>
      <w:r w:rsidRPr="00BA131F">
        <w:rPr>
          <w:rFonts w:eastAsia="楷体"/>
          <w:szCs w:val="21"/>
        </w:rPr>
        <w:t>中建议</w:t>
      </w:r>
      <w:r w:rsidRPr="00BA131F">
        <w:rPr>
          <w:rFonts w:eastAsia="楷体"/>
          <w:szCs w:val="21"/>
        </w:rPr>
        <w:t>PM2.5</w:t>
      </w:r>
      <w:r w:rsidRPr="00BA131F">
        <w:rPr>
          <w:rFonts w:eastAsia="楷体"/>
          <w:szCs w:val="21"/>
        </w:rPr>
        <w:t>质量浓度为</w:t>
      </w:r>
      <w:r w:rsidRPr="00BA131F">
        <w:rPr>
          <w:rFonts w:eastAsia="楷体"/>
          <w:szCs w:val="21"/>
        </w:rPr>
        <w:t>15μg/m</w:t>
      </w:r>
      <w:r w:rsidRPr="00BA131F">
        <w:rPr>
          <w:rFonts w:eastAsia="楷体"/>
          <w:szCs w:val="21"/>
          <w:vertAlign w:val="superscript"/>
        </w:rPr>
        <w:t>3</w:t>
      </w:r>
      <w:r w:rsidRPr="00BA131F">
        <w:rPr>
          <w:rFonts w:eastAsia="楷体"/>
          <w:szCs w:val="21"/>
        </w:rPr>
        <w:t>，这与世界卫生组织（</w:t>
      </w:r>
      <w:r w:rsidRPr="00BA131F">
        <w:rPr>
          <w:rFonts w:eastAsia="楷体"/>
          <w:szCs w:val="21"/>
        </w:rPr>
        <w:t>WHO</w:t>
      </w:r>
      <w:r w:rsidRPr="00BA131F">
        <w:rPr>
          <w:rFonts w:eastAsia="楷体"/>
          <w:szCs w:val="21"/>
        </w:rPr>
        <w:t>）对</w:t>
      </w:r>
      <w:r w:rsidRPr="00BA131F">
        <w:rPr>
          <w:rFonts w:eastAsia="楷体"/>
          <w:szCs w:val="21"/>
        </w:rPr>
        <w:t>PM2.5</w:t>
      </w:r>
      <w:r w:rsidRPr="00BA131F">
        <w:rPr>
          <w:rFonts w:eastAsia="楷体"/>
          <w:szCs w:val="21"/>
        </w:rPr>
        <w:t>确立的第三个过渡期目标值大致相当。</w:t>
      </w:r>
    </w:p>
    <w:p w14:paraId="6BA4E077" w14:textId="77777777" w:rsidR="00794DCE" w:rsidRPr="00BA131F" w:rsidRDefault="00794DCE" w:rsidP="00A03579">
      <w:pPr>
        <w:spacing w:line="276" w:lineRule="auto"/>
        <w:ind w:firstLine="480"/>
        <w:rPr>
          <w:rFonts w:eastAsia="楷体"/>
          <w:szCs w:val="21"/>
        </w:rPr>
      </w:pPr>
      <w:r w:rsidRPr="00BA131F">
        <w:rPr>
          <w:rFonts w:eastAsia="楷体"/>
          <w:szCs w:val="21"/>
        </w:rPr>
        <w:t>对于近零能耗建筑中人员长期停留的房间，可参考世界卫生组织第三个过渡期目标值，室内</w:t>
      </w:r>
      <w:r w:rsidRPr="00BA131F">
        <w:rPr>
          <w:rFonts w:eastAsia="楷体"/>
          <w:szCs w:val="21"/>
        </w:rPr>
        <w:t>PM2.5</w:t>
      </w:r>
      <w:r w:rsidRPr="00BA131F">
        <w:rPr>
          <w:rFonts w:eastAsia="楷体"/>
          <w:szCs w:val="21"/>
        </w:rPr>
        <w:t>浓度</w:t>
      </w:r>
      <w:r w:rsidRPr="00BA131F">
        <w:rPr>
          <w:rFonts w:eastAsia="楷体"/>
          <w:szCs w:val="21"/>
        </w:rPr>
        <w:t>24</w:t>
      </w:r>
      <w:r w:rsidRPr="00BA131F">
        <w:rPr>
          <w:rFonts w:eastAsia="楷体"/>
          <w:szCs w:val="21"/>
        </w:rPr>
        <w:t>小时平均值不超过</w:t>
      </w:r>
      <w:r w:rsidRPr="00BA131F">
        <w:rPr>
          <w:rFonts w:eastAsia="楷体"/>
          <w:szCs w:val="21"/>
        </w:rPr>
        <w:t>37.5μg/m</w:t>
      </w:r>
      <w:r w:rsidRPr="00BA131F">
        <w:rPr>
          <w:rFonts w:eastAsia="楷体"/>
          <w:szCs w:val="21"/>
          <w:vertAlign w:val="superscript"/>
        </w:rPr>
        <w:t>3</w:t>
      </w:r>
      <w:r w:rsidRPr="00BA131F">
        <w:rPr>
          <w:rFonts w:eastAsia="楷体"/>
          <w:szCs w:val="21"/>
        </w:rPr>
        <w:t>，与欧美现行室内空气品质要求的限值相当。</w:t>
      </w:r>
    </w:p>
    <w:p w14:paraId="63D476E6" w14:textId="4A74FADC" w:rsidR="00794DCE" w:rsidRPr="00BA131F" w:rsidRDefault="00794DCE" w:rsidP="00503D7C">
      <w:pPr>
        <w:spacing w:before="240" w:line="276" w:lineRule="auto"/>
        <w:ind w:firstLineChars="0" w:firstLine="0"/>
        <w:rPr>
          <w:color w:val="000000"/>
        </w:rPr>
      </w:pPr>
      <w:r w:rsidRPr="00BA131F">
        <w:rPr>
          <w:b/>
        </w:rPr>
        <w:t>4.0.3</w:t>
      </w:r>
      <w:r w:rsidRPr="00BA131F">
        <w:rPr>
          <w:color w:val="000000"/>
        </w:rPr>
        <w:t>近零能耗</w:t>
      </w:r>
      <w:r w:rsidR="00C1748C">
        <w:rPr>
          <w:rFonts w:hint="eastAsia"/>
          <w:color w:val="000000"/>
        </w:rPr>
        <w:t>居住</w:t>
      </w:r>
      <w:r w:rsidRPr="00BA131F">
        <w:rPr>
          <w:color w:val="000000"/>
        </w:rPr>
        <w:t>建筑室内噪声昼间不应大于</w:t>
      </w:r>
      <w:r w:rsidRPr="00BA131F">
        <w:rPr>
          <w:color w:val="000000"/>
        </w:rPr>
        <w:t>40 dB</w:t>
      </w:r>
      <w:r w:rsidRPr="00BA131F">
        <w:rPr>
          <w:color w:val="000000"/>
        </w:rPr>
        <w:t>（</w:t>
      </w:r>
      <w:r w:rsidRPr="00BA131F">
        <w:rPr>
          <w:color w:val="000000"/>
        </w:rPr>
        <w:t>A</w:t>
      </w:r>
      <w:r w:rsidRPr="00BA131F">
        <w:rPr>
          <w:color w:val="000000"/>
        </w:rPr>
        <w:t>），夜间不应大于</w:t>
      </w:r>
      <w:r w:rsidRPr="00BA131F">
        <w:rPr>
          <w:color w:val="000000"/>
        </w:rPr>
        <w:t>30 dB</w:t>
      </w:r>
      <w:r w:rsidRPr="00BA131F">
        <w:rPr>
          <w:color w:val="000000"/>
        </w:rPr>
        <w:t>（</w:t>
      </w:r>
      <w:r w:rsidRPr="00BA131F">
        <w:rPr>
          <w:color w:val="000000"/>
        </w:rPr>
        <w:t>A</w:t>
      </w:r>
      <w:r w:rsidRPr="00BA131F">
        <w:rPr>
          <w:color w:val="000000"/>
        </w:rPr>
        <w:t>）。酒店类建筑的室内噪声级应满足现行国家标准《民用建筑隔声设计规范》</w:t>
      </w:r>
      <w:r w:rsidRPr="00BA131F">
        <w:rPr>
          <w:color w:val="000000"/>
        </w:rPr>
        <w:t>GB50118</w:t>
      </w:r>
      <w:r w:rsidRPr="00BA131F">
        <w:rPr>
          <w:color w:val="000000"/>
        </w:rPr>
        <w:t>中室内允许噪声级一级的要求；其他建筑类型的室内允许噪声级应满足现行国家标准《民用建筑隔声设计规范》</w:t>
      </w:r>
      <w:r w:rsidRPr="00BA131F">
        <w:rPr>
          <w:color w:val="000000"/>
        </w:rPr>
        <w:t>GB50118</w:t>
      </w:r>
      <w:r w:rsidRPr="00BA131F">
        <w:rPr>
          <w:color w:val="000000"/>
        </w:rPr>
        <w:t>中室内允许噪声级高要求标准的规定。</w:t>
      </w:r>
    </w:p>
    <w:p w14:paraId="4A7D0DA1" w14:textId="798F1E39" w:rsidR="00794DCE" w:rsidRPr="00BA131F" w:rsidRDefault="00794DCE" w:rsidP="00A03579">
      <w:pPr>
        <w:spacing w:line="276" w:lineRule="auto"/>
        <w:ind w:firstLineChars="0" w:firstLine="0"/>
        <w:rPr>
          <w:rFonts w:eastAsia="楷体"/>
          <w:szCs w:val="21"/>
        </w:rPr>
      </w:pPr>
      <w:r w:rsidRPr="00BA131F">
        <w:rPr>
          <w:rFonts w:eastAsia="楷体"/>
          <w:szCs w:val="21"/>
        </w:rPr>
        <w:t>【条文说明】世界卫生组织（</w:t>
      </w:r>
      <w:r w:rsidRPr="00BA131F">
        <w:rPr>
          <w:rFonts w:eastAsia="楷体"/>
          <w:szCs w:val="21"/>
        </w:rPr>
        <w:t>WHO</w:t>
      </w:r>
      <w:r w:rsidRPr="00BA131F">
        <w:rPr>
          <w:rFonts w:eastAsia="楷体"/>
          <w:szCs w:val="21"/>
        </w:rPr>
        <w:t>）通过专家组对噪声与烦恼程度、语言交流、信息提取、睡眠干扰等关系的调研以及对噪声传递的研究，发表了噪声限值指南见表</w:t>
      </w:r>
      <w:r w:rsidR="00503D7C">
        <w:rPr>
          <w:rFonts w:eastAsia="楷体"/>
          <w:szCs w:val="21"/>
        </w:rPr>
        <w:t>5</w:t>
      </w:r>
      <w:r w:rsidRPr="00BA131F">
        <w:rPr>
          <w:rFonts w:eastAsia="楷体"/>
          <w:szCs w:val="21"/>
        </w:rPr>
        <w:t>。</w:t>
      </w:r>
    </w:p>
    <w:p w14:paraId="3A80A46B" w14:textId="1FE3F953" w:rsidR="00794DCE" w:rsidRPr="00144BA7" w:rsidRDefault="00794DCE" w:rsidP="00A03579">
      <w:pPr>
        <w:spacing w:line="276" w:lineRule="auto"/>
        <w:ind w:firstLine="420"/>
        <w:jc w:val="center"/>
        <w:rPr>
          <w:rFonts w:ascii="黑体" w:eastAsia="黑体" w:hAnsi="黑体"/>
          <w:sz w:val="21"/>
          <w:szCs w:val="21"/>
        </w:rPr>
      </w:pPr>
      <w:r w:rsidRPr="00144BA7">
        <w:rPr>
          <w:rFonts w:ascii="黑体" w:eastAsia="黑体" w:hAnsi="黑体"/>
          <w:sz w:val="21"/>
          <w:szCs w:val="21"/>
        </w:rPr>
        <w:t>表</w:t>
      </w:r>
      <w:r w:rsidR="00503D7C">
        <w:rPr>
          <w:rFonts w:ascii="黑体" w:eastAsia="黑体" w:hAnsi="黑体"/>
          <w:sz w:val="21"/>
          <w:szCs w:val="21"/>
        </w:rPr>
        <w:t>5</w:t>
      </w:r>
      <w:r w:rsidRPr="00144BA7">
        <w:rPr>
          <w:rFonts w:ascii="黑体" w:eastAsia="黑体" w:hAnsi="黑体"/>
          <w:sz w:val="21"/>
          <w:szCs w:val="21"/>
        </w:rPr>
        <w:t xml:space="preserve">  世界卫生组织（WHO）对住宅室内噪声的推荐值</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9"/>
        <w:gridCol w:w="1659"/>
        <w:gridCol w:w="1659"/>
        <w:gridCol w:w="1659"/>
        <w:gridCol w:w="1977"/>
      </w:tblGrid>
      <w:tr w:rsidR="00794DCE" w:rsidRPr="00BA131F" w14:paraId="6A5BF45C" w14:textId="77777777" w:rsidTr="00A0346D">
        <w:tc>
          <w:tcPr>
            <w:tcW w:w="1659" w:type="dxa"/>
            <w:shd w:val="clear" w:color="auto" w:fill="auto"/>
            <w:vAlign w:val="center"/>
          </w:tcPr>
          <w:p w14:paraId="743068EC" w14:textId="77777777" w:rsidR="00794DCE" w:rsidRPr="00D16415" w:rsidRDefault="00794DCE" w:rsidP="00A03579">
            <w:pPr>
              <w:spacing w:line="276" w:lineRule="auto"/>
              <w:ind w:firstLineChars="0" w:firstLine="0"/>
              <w:jc w:val="center"/>
              <w:rPr>
                <w:rFonts w:eastAsia="楷体"/>
                <w:sz w:val="21"/>
                <w:szCs w:val="21"/>
              </w:rPr>
            </w:pPr>
            <w:r w:rsidRPr="00D16415">
              <w:rPr>
                <w:rFonts w:eastAsia="楷体"/>
                <w:sz w:val="21"/>
                <w:szCs w:val="21"/>
              </w:rPr>
              <w:t>具体环境</w:t>
            </w:r>
          </w:p>
        </w:tc>
        <w:tc>
          <w:tcPr>
            <w:tcW w:w="1659" w:type="dxa"/>
            <w:shd w:val="clear" w:color="auto" w:fill="auto"/>
            <w:vAlign w:val="center"/>
          </w:tcPr>
          <w:p w14:paraId="00360D97" w14:textId="77777777" w:rsidR="00794DCE" w:rsidRPr="00D16415" w:rsidRDefault="00794DCE" w:rsidP="00A03579">
            <w:pPr>
              <w:spacing w:line="276" w:lineRule="auto"/>
              <w:ind w:firstLineChars="0" w:firstLine="0"/>
              <w:jc w:val="center"/>
              <w:rPr>
                <w:rFonts w:eastAsia="楷体"/>
                <w:sz w:val="21"/>
                <w:szCs w:val="21"/>
              </w:rPr>
            </w:pPr>
            <w:r w:rsidRPr="00D16415">
              <w:rPr>
                <w:rFonts w:eastAsia="楷体"/>
                <w:sz w:val="21"/>
                <w:szCs w:val="21"/>
              </w:rPr>
              <w:t>考虑因素</w:t>
            </w:r>
          </w:p>
        </w:tc>
        <w:tc>
          <w:tcPr>
            <w:tcW w:w="1659" w:type="dxa"/>
            <w:shd w:val="clear" w:color="auto" w:fill="auto"/>
            <w:vAlign w:val="center"/>
          </w:tcPr>
          <w:p w14:paraId="34B4040B" w14:textId="77777777" w:rsidR="00794DCE" w:rsidRPr="00D16415" w:rsidRDefault="00794DCE" w:rsidP="00A03579">
            <w:pPr>
              <w:spacing w:line="276" w:lineRule="auto"/>
              <w:ind w:firstLineChars="0" w:firstLine="0"/>
              <w:jc w:val="center"/>
              <w:rPr>
                <w:rFonts w:eastAsia="楷体"/>
                <w:sz w:val="21"/>
                <w:szCs w:val="21"/>
              </w:rPr>
            </w:pPr>
            <w:r w:rsidRPr="00D16415">
              <w:rPr>
                <w:rFonts w:eastAsia="楷体"/>
                <w:sz w:val="21"/>
                <w:szCs w:val="21"/>
              </w:rPr>
              <w:t>测量时间段</w:t>
            </w:r>
          </w:p>
        </w:tc>
        <w:tc>
          <w:tcPr>
            <w:tcW w:w="1659" w:type="dxa"/>
            <w:shd w:val="clear" w:color="auto" w:fill="auto"/>
            <w:vAlign w:val="center"/>
          </w:tcPr>
          <w:p w14:paraId="790BD796" w14:textId="77777777" w:rsidR="00794DCE" w:rsidRPr="00D16415" w:rsidRDefault="00794DCE" w:rsidP="00A03579">
            <w:pPr>
              <w:spacing w:line="276" w:lineRule="auto"/>
              <w:ind w:firstLineChars="0" w:firstLine="0"/>
              <w:jc w:val="center"/>
              <w:rPr>
                <w:rFonts w:eastAsia="楷体"/>
                <w:sz w:val="21"/>
                <w:szCs w:val="21"/>
              </w:rPr>
            </w:pPr>
            <w:r w:rsidRPr="00D16415">
              <w:rPr>
                <w:rFonts w:eastAsia="楷体"/>
                <w:sz w:val="21"/>
                <w:szCs w:val="21"/>
              </w:rPr>
              <w:t>等效声级</w:t>
            </w:r>
            <w:r w:rsidRPr="00D16415">
              <w:rPr>
                <w:rFonts w:eastAsia="楷体"/>
                <w:sz w:val="21"/>
                <w:szCs w:val="21"/>
              </w:rPr>
              <w:t>dB</w:t>
            </w:r>
            <w:r w:rsidRPr="00D16415">
              <w:rPr>
                <w:rFonts w:eastAsia="楷体"/>
                <w:sz w:val="21"/>
                <w:szCs w:val="21"/>
              </w:rPr>
              <w:t>（</w:t>
            </w:r>
            <w:r w:rsidRPr="00D16415">
              <w:rPr>
                <w:rFonts w:eastAsia="楷体"/>
                <w:sz w:val="21"/>
                <w:szCs w:val="21"/>
              </w:rPr>
              <w:t>A</w:t>
            </w:r>
            <w:r w:rsidRPr="00D16415">
              <w:rPr>
                <w:rFonts w:eastAsia="楷体"/>
                <w:sz w:val="21"/>
                <w:szCs w:val="21"/>
              </w:rPr>
              <w:t>）</w:t>
            </w:r>
          </w:p>
        </w:tc>
        <w:tc>
          <w:tcPr>
            <w:tcW w:w="1977" w:type="dxa"/>
            <w:shd w:val="clear" w:color="auto" w:fill="auto"/>
            <w:vAlign w:val="center"/>
          </w:tcPr>
          <w:p w14:paraId="565A898E" w14:textId="77777777" w:rsidR="00794DCE" w:rsidRPr="00D16415" w:rsidRDefault="00794DCE" w:rsidP="00A03579">
            <w:pPr>
              <w:spacing w:line="276" w:lineRule="auto"/>
              <w:ind w:firstLineChars="0" w:firstLine="0"/>
              <w:jc w:val="center"/>
              <w:rPr>
                <w:rFonts w:eastAsia="楷体"/>
                <w:sz w:val="21"/>
                <w:szCs w:val="21"/>
              </w:rPr>
            </w:pPr>
            <w:r w:rsidRPr="00D16415">
              <w:rPr>
                <w:rFonts w:eastAsia="楷体"/>
                <w:sz w:val="21"/>
                <w:szCs w:val="21"/>
              </w:rPr>
              <w:t>快挡瞬时最大值</w:t>
            </w:r>
            <w:r w:rsidRPr="00D16415">
              <w:rPr>
                <w:rFonts w:eastAsia="楷体"/>
                <w:sz w:val="21"/>
                <w:szCs w:val="21"/>
              </w:rPr>
              <w:t>dB</w:t>
            </w:r>
            <w:r w:rsidRPr="00D16415">
              <w:rPr>
                <w:rFonts w:eastAsia="楷体"/>
                <w:sz w:val="21"/>
                <w:szCs w:val="21"/>
              </w:rPr>
              <w:t>（</w:t>
            </w:r>
            <w:r w:rsidRPr="00D16415">
              <w:rPr>
                <w:rFonts w:eastAsia="楷体"/>
                <w:sz w:val="21"/>
                <w:szCs w:val="21"/>
              </w:rPr>
              <w:t>A</w:t>
            </w:r>
            <w:r w:rsidRPr="00D16415">
              <w:rPr>
                <w:rFonts w:eastAsia="楷体"/>
                <w:sz w:val="21"/>
                <w:szCs w:val="21"/>
              </w:rPr>
              <w:t>）</w:t>
            </w:r>
          </w:p>
        </w:tc>
      </w:tr>
      <w:tr w:rsidR="00794DCE" w:rsidRPr="00BA131F" w14:paraId="39B9B59F" w14:textId="77777777" w:rsidTr="00A0346D">
        <w:trPr>
          <w:trHeight w:val="416"/>
        </w:trPr>
        <w:tc>
          <w:tcPr>
            <w:tcW w:w="1659" w:type="dxa"/>
            <w:shd w:val="clear" w:color="auto" w:fill="auto"/>
            <w:vAlign w:val="center"/>
          </w:tcPr>
          <w:p w14:paraId="64BA5D37" w14:textId="77777777" w:rsidR="00794DCE" w:rsidRPr="00D16415" w:rsidRDefault="00794DCE" w:rsidP="00A03579">
            <w:pPr>
              <w:spacing w:line="276" w:lineRule="auto"/>
              <w:ind w:firstLineChars="0" w:firstLine="0"/>
              <w:jc w:val="center"/>
              <w:rPr>
                <w:rFonts w:eastAsia="楷体"/>
                <w:sz w:val="21"/>
                <w:szCs w:val="21"/>
              </w:rPr>
            </w:pPr>
            <w:r w:rsidRPr="00D16415">
              <w:rPr>
                <w:rFonts w:eastAsia="楷体"/>
                <w:sz w:val="21"/>
                <w:szCs w:val="21"/>
              </w:rPr>
              <w:t>住宅室内</w:t>
            </w:r>
          </w:p>
        </w:tc>
        <w:tc>
          <w:tcPr>
            <w:tcW w:w="1659" w:type="dxa"/>
            <w:shd w:val="clear" w:color="auto" w:fill="auto"/>
            <w:vAlign w:val="center"/>
          </w:tcPr>
          <w:p w14:paraId="5C96E11E" w14:textId="77777777" w:rsidR="00794DCE" w:rsidRPr="00D16415" w:rsidRDefault="00794DCE" w:rsidP="00A03579">
            <w:pPr>
              <w:spacing w:line="276" w:lineRule="auto"/>
              <w:ind w:firstLineChars="0" w:firstLine="0"/>
              <w:jc w:val="center"/>
              <w:rPr>
                <w:rFonts w:eastAsia="楷体"/>
                <w:sz w:val="21"/>
                <w:szCs w:val="21"/>
              </w:rPr>
            </w:pPr>
            <w:r w:rsidRPr="00D16415">
              <w:rPr>
                <w:rFonts w:eastAsia="楷体"/>
                <w:sz w:val="21"/>
                <w:szCs w:val="21"/>
              </w:rPr>
              <w:t>语言干扰和烦恼程度</w:t>
            </w:r>
          </w:p>
        </w:tc>
        <w:tc>
          <w:tcPr>
            <w:tcW w:w="1659" w:type="dxa"/>
            <w:shd w:val="clear" w:color="auto" w:fill="auto"/>
            <w:vAlign w:val="center"/>
          </w:tcPr>
          <w:p w14:paraId="23472972" w14:textId="77777777" w:rsidR="00794DCE" w:rsidRPr="00D16415" w:rsidRDefault="00794DCE" w:rsidP="00A03579">
            <w:pPr>
              <w:spacing w:line="276" w:lineRule="auto"/>
              <w:ind w:firstLineChars="0" w:firstLine="0"/>
              <w:jc w:val="center"/>
              <w:rPr>
                <w:rFonts w:eastAsia="楷体"/>
                <w:sz w:val="21"/>
                <w:szCs w:val="21"/>
              </w:rPr>
            </w:pPr>
            <w:r w:rsidRPr="00D16415">
              <w:rPr>
                <w:rFonts w:eastAsia="楷体"/>
                <w:sz w:val="21"/>
                <w:szCs w:val="21"/>
              </w:rPr>
              <w:t>昼、晚</w:t>
            </w:r>
            <w:r w:rsidRPr="00D16415">
              <w:rPr>
                <w:rFonts w:eastAsia="楷体"/>
                <w:sz w:val="21"/>
                <w:szCs w:val="21"/>
              </w:rPr>
              <w:t>16</w:t>
            </w:r>
          </w:p>
        </w:tc>
        <w:tc>
          <w:tcPr>
            <w:tcW w:w="1659" w:type="dxa"/>
            <w:shd w:val="clear" w:color="auto" w:fill="auto"/>
            <w:vAlign w:val="center"/>
          </w:tcPr>
          <w:p w14:paraId="7C0DC351" w14:textId="77777777" w:rsidR="00794DCE" w:rsidRPr="00D16415" w:rsidRDefault="00794DCE" w:rsidP="00A03579">
            <w:pPr>
              <w:spacing w:line="276" w:lineRule="auto"/>
              <w:ind w:firstLineChars="0" w:firstLine="0"/>
              <w:jc w:val="center"/>
              <w:rPr>
                <w:rFonts w:eastAsia="楷体"/>
                <w:sz w:val="21"/>
                <w:szCs w:val="21"/>
              </w:rPr>
            </w:pPr>
            <w:r w:rsidRPr="00D16415">
              <w:rPr>
                <w:rFonts w:eastAsia="楷体"/>
                <w:sz w:val="21"/>
                <w:szCs w:val="21"/>
              </w:rPr>
              <w:t>35</w:t>
            </w:r>
          </w:p>
        </w:tc>
        <w:tc>
          <w:tcPr>
            <w:tcW w:w="1977" w:type="dxa"/>
            <w:shd w:val="clear" w:color="auto" w:fill="auto"/>
            <w:vAlign w:val="center"/>
          </w:tcPr>
          <w:p w14:paraId="370AF083" w14:textId="77777777" w:rsidR="00794DCE" w:rsidRPr="00D16415" w:rsidRDefault="00794DCE" w:rsidP="00A03579">
            <w:pPr>
              <w:spacing w:line="276" w:lineRule="auto"/>
              <w:ind w:firstLineChars="0" w:firstLine="0"/>
              <w:jc w:val="center"/>
              <w:rPr>
                <w:rFonts w:eastAsia="楷体"/>
                <w:sz w:val="21"/>
                <w:szCs w:val="21"/>
              </w:rPr>
            </w:pPr>
            <w:r w:rsidRPr="00D16415">
              <w:rPr>
                <w:rFonts w:eastAsia="楷体"/>
                <w:sz w:val="21"/>
                <w:szCs w:val="21"/>
              </w:rPr>
              <w:t>——</w:t>
            </w:r>
          </w:p>
        </w:tc>
      </w:tr>
      <w:tr w:rsidR="00794DCE" w:rsidRPr="00BA131F" w14:paraId="456A3B25" w14:textId="77777777" w:rsidTr="00A0346D">
        <w:tc>
          <w:tcPr>
            <w:tcW w:w="1659" w:type="dxa"/>
            <w:shd w:val="clear" w:color="auto" w:fill="auto"/>
            <w:vAlign w:val="center"/>
          </w:tcPr>
          <w:p w14:paraId="24795B0C" w14:textId="77777777" w:rsidR="00794DCE" w:rsidRPr="00D16415" w:rsidRDefault="00794DCE" w:rsidP="00A03579">
            <w:pPr>
              <w:spacing w:line="276" w:lineRule="auto"/>
              <w:ind w:firstLineChars="0" w:firstLine="0"/>
              <w:jc w:val="center"/>
              <w:rPr>
                <w:rFonts w:eastAsia="楷体"/>
                <w:sz w:val="21"/>
                <w:szCs w:val="21"/>
              </w:rPr>
            </w:pPr>
            <w:r w:rsidRPr="00D16415">
              <w:rPr>
                <w:rFonts w:eastAsia="楷体"/>
                <w:sz w:val="21"/>
                <w:szCs w:val="21"/>
              </w:rPr>
              <w:t>卧室</w:t>
            </w:r>
          </w:p>
        </w:tc>
        <w:tc>
          <w:tcPr>
            <w:tcW w:w="1659" w:type="dxa"/>
            <w:shd w:val="clear" w:color="auto" w:fill="auto"/>
            <w:vAlign w:val="center"/>
          </w:tcPr>
          <w:p w14:paraId="5EA69D5F" w14:textId="77777777" w:rsidR="00794DCE" w:rsidRPr="00D16415" w:rsidRDefault="00794DCE" w:rsidP="00A03579">
            <w:pPr>
              <w:spacing w:line="276" w:lineRule="auto"/>
              <w:ind w:firstLineChars="0" w:firstLine="0"/>
              <w:jc w:val="center"/>
              <w:rPr>
                <w:rFonts w:eastAsia="楷体"/>
                <w:sz w:val="21"/>
                <w:szCs w:val="21"/>
              </w:rPr>
            </w:pPr>
            <w:r w:rsidRPr="00D16415">
              <w:rPr>
                <w:rFonts w:eastAsia="楷体"/>
                <w:sz w:val="21"/>
                <w:szCs w:val="21"/>
              </w:rPr>
              <w:t>睡眠干扰</w:t>
            </w:r>
          </w:p>
        </w:tc>
        <w:tc>
          <w:tcPr>
            <w:tcW w:w="1659" w:type="dxa"/>
            <w:shd w:val="clear" w:color="auto" w:fill="auto"/>
            <w:vAlign w:val="center"/>
          </w:tcPr>
          <w:p w14:paraId="38F02053" w14:textId="77777777" w:rsidR="00794DCE" w:rsidRPr="00D16415" w:rsidRDefault="00794DCE" w:rsidP="00A03579">
            <w:pPr>
              <w:spacing w:line="276" w:lineRule="auto"/>
              <w:ind w:firstLineChars="0" w:firstLine="0"/>
              <w:jc w:val="center"/>
              <w:rPr>
                <w:rFonts w:eastAsia="楷体"/>
                <w:sz w:val="21"/>
                <w:szCs w:val="21"/>
              </w:rPr>
            </w:pPr>
            <w:r w:rsidRPr="00D16415">
              <w:rPr>
                <w:rFonts w:eastAsia="楷体"/>
                <w:sz w:val="21"/>
                <w:szCs w:val="21"/>
              </w:rPr>
              <w:t>夜间</w:t>
            </w:r>
            <w:r w:rsidRPr="00D16415">
              <w:rPr>
                <w:rFonts w:eastAsia="楷体"/>
                <w:sz w:val="21"/>
                <w:szCs w:val="21"/>
              </w:rPr>
              <w:t>8</w:t>
            </w:r>
          </w:p>
        </w:tc>
        <w:tc>
          <w:tcPr>
            <w:tcW w:w="1659" w:type="dxa"/>
            <w:shd w:val="clear" w:color="auto" w:fill="auto"/>
            <w:vAlign w:val="center"/>
          </w:tcPr>
          <w:p w14:paraId="6F14EFAF" w14:textId="77777777" w:rsidR="00794DCE" w:rsidRPr="00D16415" w:rsidRDefault="00794DCE" w:rsidP="00A03579">
            <w:pPr>
              <w:spacing w:line="276" w:lineRule="auto"/>
              <w:ind w:firstLineChars="0" w:firstLine="0"/>
              <w:jc w:val="center"/>
              <w:rPr>
                <w:rFonts w:eastAsia="楷体"/>
                <w:sz w:val="21"/>
                <w:szCs w:val="21"/>
              </w:rPr>
            </w:pPr>
            <w:r w:rsidRPr="00D16415">
              <w:rPr>
                <w:rFonts w:eastAsia="楷体"/>
                <w:sz w:val="21"/>
                <w:szCs w:val="21"/>
              </w:rPr>
              <w:t>30</w:t>
            </w:r>
          </w:p>
        </w:tc>
        <w:tc>
          <w:tcPr>
            <w:tcW w:w="1977" w:type="dxa"/>
            <w:shd w:val="clear" w:color="auto" w:fill="auto"/>
            <w:vAlign w:val="center"/>
          </w:tcPr>
          <w:p w14:paraId="113BFD1F" w14:textId="77777777" w:rsidR="00794DCE" w:rsidRPr="00D16415" w:rsidRDefault="00794DCE" w:rsidP="00A03579">
            <w:pPr>
              <w:spacing w:line="276" w:lineRule="auto"/>
              <w:ind w:firstLineChars="0" w:firstLine="0"/>
              <w:jc w:val="center"/>
              <w:rPr>
                <w:rFonts w:eastAsia="楷体"/>
                <w:sz w:val="21"/>
                <w:szCs w:val="21"/>
              </w:rPr>
            </w:pPr>
            <w:r w:rsidRPr="00D16415">
              <w:rPr>
                <w:rFonts w:eastAsia="楷体"/>
                <w:sz w:val="21"/>
                <w:szCs w:val="21"/>
              </w:rPr>
              <w:t>45</w:t>
            </w:r>
          </w:p>
        </w:tc>
      </w:tr>
    </w:tbl>
    <w:p w14:paraId="1D994CE4" w14:textId="77777777" w:rsidR="00794DCE" w:rsidRPr="00BA131F" w:rsidRDefault="00794DCE" w:rsidP="00A03579">
      <w:pPr>
        <w:spacing w:line="276" w:lineRule="auto"/>
        <w:ind w:firstLine="480"/>
        <w:rPr>
          <w:rFonts w:eastAsia="楷体"/>
          <w:szCs w:val="21"/>
        </w:rPr>
      </w:pPr>
      <w:r w:rsidRPr="00BA131F">
        <w:rPr>
          <w:rFonts w:eastAsia="楷体"/>
          <w:szCs w:val="21"/>
        </w:rPr>
        <w:t>我国现行国家标准《声环境质量标准》</w:t>
      </w:r>
      <w:r w:rsidRPr="00BA131F">
        <w:rPr>
          <w:rFonts w:eastAsia="楷体"/>
          <w:szCs w:val="21"/>
        </w:rPr>
        <w:t>GB3096-2008</w:t>
      </w:r>
      <w:r w:rsidRPr="00BA131F">
        <w:rPr>
          <w:rFonts w:eastAsia="楷体"/>
          <w:szCs w:val="21"/>
        </w:rPr>
        <w:t>按照区域的使用功能特点和环境质量要求，将声环境功能区分为五种类型，其中要求最高的为康复疗养区等特别需要安静的区域昼间等效声级限值为</w:t>
      </w:r>
      <w:r w:rsidRPr="00BA131F">
        <w:rPr>
          <w:rFonts w:eastAsia="楷体"/>
          <w:szCs w:val="21"/>
        </w:rPr>
        <w:t>50dB</w:t>
      </w:r>
      <w:r w:rsidRPr="00BA131F">
        <w:rPr>
          <w:rFonts w:eastAsia="楷体"/>
          <w:szCs w:val="21"/>
        </w:rPr>
        <w:t>（</w:t>
      </w:r>
      <w:r w:rsidRPr="00BA131F">
        <w:rPr>
          <w:rFonts w:eastAsia="楷体"/>
          <w:szCs w:val="21"/>
        </w:rPr>
        <w:t>A</w:t>
      </w:r>
      <w:r w:rsidRPr="00BA131F">
        <w:rPr>
          <w:rFonts w:eastAsia="楷体"/>
          <w:szCs w:val="21"/>
        </w:rPr>
        <w:t>），夜间等效声级限值为</w:t>
      </w:r>
      <w:r w:rsidRPr="00BA131F">
        <w:rPr>
          <w:rFonts w:eastAsia="楷体"/>
          <w:szCs w:val="21"/>
        </w:rPr>
        <w:t>40dB</w:t>
      </w:r>
      <w:r w:rsidRPr="00BA131F">
        <w:rPr>
          <w:rFonts w:eastAsia="楷体"/>
          <w:szCs w:val="21"/>
        </w:rPr>
        <w:t>（</w:t>
      </w:r>
      <w:r w:rsidRPr="00BA131F">
        <w:rPr>
          <w:rFonts w:eastAsia="楷体"/>
          <w:szCs w:val="21"/>
        </w:rPr>
        <w:t>A</w:t>
      </w:r>
      <w:r w:rsidRPr="00BA131F">
        <w:rPr>
          <w:rFonts w:eastAsia="楷体"/>
          <w:szCs w:val="21"/>
        </w:rPr>
        <w:t>）。现行国家标准《民用建筑隔声设计规范》</w:t>
      </w:r>
      <w:r w:rsidRPr="00BA131F">
        <w:rPr>
          <w:rFonts w:eastAsia="楷体"/>
          <w:szCs w:val="21"/>
        </w:rPr>
        <w:t>GB50118-2010</w:t>
      </w:r>
      <w:r w:rsidRPr="00BA131F">
        <w:rPr>
          <w:rFonts w:eastAsia="楷体"/>
          <w:szCs w:val="21"/>
        </w:rPr>
        <w:t>中对高要求住宅的卧室、起居室（厅）内允许的噪声级为卧室昼间允许噪声级为</w:t>
      </w:r>
      <w:r w:rsidRPr="00BA131F">
        <w:rPr>
          <w:rFonts w:eastAsia="楷体"/>
          <w:szCs w:val="21"/>
        </w:rPr>
        <w:t>40 dB</w:t>
      </w:r>
      <w:r w:rsidRPr="00BA131F">
        <w:rPr>
          <w:rFonts w:eastAsia="楷体"/>
          <w:szCs w:val="21"/>
        </w:rPr>
        <w:t>（</w:t>
      </w:r>
      <w:r w:rsidRPr="00BA131F">
        <w:rPr>
          <w:rFonts w:eastAsia="楷体"/>
          <w:szCs w:val="21"/>
        </w:rPr>
        <w:t>A</w:t>
      </w:r>
      <w:r w:rsidRPr="00BA131F">
        <w:rPr>
          <w:rFonts w:eastAsia="楷体"/>
          <w:szCs w:val="21"/>
        </w:rPr>
        <w:t>），夜间允许噪声级为</w:t>
      </w:r>
      <w:r w:rsidRPr="00BA131F">
        <w:rPr>
          <w:rFonts w:eastAsia="楷体"/>
          <w:szCs w:val="21"/>
        </w:rPr>
        <w:t>30dB</w:t>
      </w:r>
      <w:r w:rsidRPr="00BA131F">
        <w:rPr>
          <w:rFonts w:eastAsia="楷体"/>
          <w:szCs w:val="21"/>
        </w:rPr>
        <w:t>（</w:t>
      </w:r>
      <w:r w:rsidRPr="00BA131F">
        <w:rPr>
          <w:rFonts w:eastAsia="楷体"/>
          <w:szCs w:val="21"/>
        </w:rPr>
        <w:t>A</w:t>
      </w:r>
      <w:r w:rsidRPr="00BA131F">
        <w:rPr>
          <w:rFonts w:eastAsia="楷体"/>
          <w:szCs w:val="21"/>
        </w:rPr>
        <w:t>）。室内噪声不仅和建筑所处的声功能区、周边噪声源的情况有关，而且和建筑物本身的隔声设计密切相关。近零能耗建筑采用高性能的建筑部品，应具有较好的隔声能力。根据国内外的标准和现有隔声技术情况，确定了近零能耗建筑应具备较高水平的室内声环境。</w:t>
      </w:r>
    </w:p>
    <w:p w14:paraId="2FCC1E13" w14:textId="1D279A73" w:rsidR="00794DCE" w:rsidRPr="00BA131F" w:rsidRDefault="00794DCE" w:rsidP="00A03579">
      <w:pPr>
        <w:widowControl/>
        <w:spacing w:line="276" w:lineRule="auto"/>
        <w:ind w:firstLine="480"/>
        <w:jc w:val="left"/>
        <w:rPr>
          <w:kern w:val="0"/>
          <w:sz w:val="28"/>
          <w:szCs w:val="20"/>
        </w:rPr>
      </w:pPr>
      <w:r w:rsidRPr="00BA131F">
        <w:rPr>
          <w:rFonts w:eastAsia="楷体"/>
          <w:szCs w:val="21"/>
        </w:rPr>
        <w:t>近零能耗建筑通过技术手段控制室内自身的声源和来自室外的噪声，室内噪声源一般为通风空调设备、电器设备等；室外噪声源则包括来自建筑外部的噪声（如周边交通噪声、社会生活噪声、工业噪声等），设计过程中应计算外墙、楼板、分户墙、门窗的隔声性能验证建筑室内的声环境是否满足要求。</w:t>
      </w:r>
    </w:p>
    <w:p w14:paraId="6D5E88C3" w14:textId="77777777" w:rsidR="004A2D5D" w:rsidRPr="00BA131F" w:rsidRDefault="004A2D5D" w:rsidP="00A03579">
      <w:pPr>
        <w:widowControl/>
        <w:spacing w:line="276" w:lineRule="auto"/>
        <w:ind w:firstLineChars="0" w:firstLine="0"/>
        <w:jc w:val="left"/>
        <w:rPr>
          <w:kern w:val="0"/>
          <w:sz w:val="28"/>
          <w:szCs w:val="20"/>
        </w:rPr>
      </w:pPr>
      <w:r w:rsidRPr="00BA131F">
        <w:rPr>
          <w:b/>
        </w:rPr>
        <w:br w:type="page"/>
      </w:r>
    </w:p>
    <w:p w14:paraId="3BDB4A04" w14:textId="57154821" w:rsidR="00755297" w:rsidRPr="00905696" w:rsidRDefault="00755297" w:rsidP="005B033A">
      <w:pPr>
        <w:pStyle w:val="articletitle"/>
        <w:numPr>
          <w:ilvl w:val="0"/>
          <w:numId w:val="6"/>
        </w:numPr>
        <w:tabs>
          <w:tab w:val="left" w:pos="0"/>
        </w:tabs>
        <w:snapToGrid w:val="0"/>
        <w:spacing w:beforeLines="50" w:before="156" w:afterLines="50" w:after="156" w:line="276" w:lineRule="auto"/>
        <w:ind w:left="0" w:firstLine="0"/>
        <w:rPr>
          <w:b w:val="0"/>
          <w:color w:val="auto"/>
          <w:sz w:val="32"/>
        </w:rPr>
      </w:pPr>
      <w:bookmarkStart w:id="22" w:name="_Toc521922179"/>
      <w:r w:rsidRPr="00905696">
        <w:rPr>
          <w:b w:val="0"/>
          <w:color w:val="auto"/>
          <w:sz w:val="32"/>
        </w:rPr>
        <w:t>建筑能耗指标</w:t>
      </w:r>
      <w:bookmarkEnd w:id="22"/>
    </w:p>
    <w:p w14:paraId="66B34302" w14:textId="5E3257A5" w:rsidR="00755297" w:rsidRPr="00BA131F" w:rsidRDefault="00755297" w:rsidP="00E24E64">
      <w:pPr>
        <w:snapToGrid w:val="0"/>
        <w:spacing w:beforeLines="50" w:before="156" w:afterLines="50" w:after="156" w:line="276" w:lineRule="auto"/>
        <w:ind w:firstLine="482"/>
      </w:pPr>
      <w:r w:rsidRPr="00BA131F">
        <w:rPr>
          <w:b/>
        </w:rPr>
        <w:t>5</w:t>
      </w:r>
      <w:r w:rsidRPr="00BA131F">
        <w:rPr>
          <w:rFonts w:eastAsiaTheme="minorEastAsia"/>
          <w:b/>
        </w:rPr>
        <w:t>.0.1</w:t>
      </w:r>
      <w:r w:rsidRPr="00BA131F">
        <w:rPr>
          <w:rFonts w:eastAsiaTheme="minorEastAsia"/>
        </w:rPr>
        <w:t>近</w:t>
      </w:r>
      <w:r w:rsidRPr="00BA131F">
        <w:t>零能耗</w:t>
      </w:r>
      <w:r w:rsidR="00C1748C">
        <w:rPr>
          <w:rFonts w:hint="eastAsia"/>
        </w:rPr>
        <w:t>居住</w:t>
      </w:r>
      <w:r w:rsidRPr="00BA131F">
        <w:t>建筑的能耗指标</w:t>
      </w:r>
      <w:r w:rsidR="00A21BE0">
        <w:rPr>
          <w:rFonts w:hint="eastAsia"/>
        </w:rPr>
        <w:t>及气密性指标</w:t>
      </w:r>
      <w:r w:rsidRPr="00BA131F">
        <w:t>应满足表</w:t>
      </w:r>
      <w:r w:rsidRPr="00BA131F">
        <w:t>5.0.1</w:t>
      </w:r>
      <w:r w:rsidRPr="00BA131F">
        <w:t>的规定</w:t>
      </w:r>
      <w:r w:rsidR="007E6AE7">
        <w:rPr>
          <w:rFonts w:hint="eastAsia"/>
        </w:rPr>
        <w:t>。</w:t>
      </w:r>
    </w:p>
    <w:p w14:paraId="061E8F7A" w14:textId="21C90FCC" w:rsidR="00755297" w:rsidRPr="00BA131F" w:rsidRDefault="00755297" w:rsidP="00A03579">
      <w:pPr>
        <w:pStyle w:val="a8"/>
        <w:numPr>
          <w:ilvl w:val="0"/>
          <w:numId w:val="0"/>
        </w:numPr>
        <w:spacing w:beforeLines="50" w:before="156" w:afterLines="50" w:after="156" w:line="276" w:lineRule="auto"/>
        <w:jc w:val="center"/>
        <w:rPr>
          <w:rFonts w:eastAsia="黑体"/>
          <w:sz w:val="21"/>
          <w:szCs w:val="24"/>
        </w:rPr>
      </w:pPr>
      <w:r w:rsidRPr="00BA131F">
        <w:rPr>
          <w:rFonts w:eastAsia="黑体"/>
          <w:sz w:val="21"/>
          <w:szCs w:val="24"/>
        </w:rPr>
        <w:t>表</w:t>
      </w:r>
      <w:r w:rsidRPr="00BA131F">
        <w:rPr>
          <w:rFonts w:eastAsia="黑体"/>
          <w:sz w:val="21"/>
          <w:szCs w:val="24"/>
        </w:rPr>
        <w:t>5.0.1</w:t>
      </w:r>
      <w:r w:rsidRPr="00BA131F">
        <w:rPr>
          <w:rFonts w:eastAsia="黑体"/>
          <w:sz w:val="21"/>
          <w:szCs w:val="24"/>
        </w:rPr>
        <w:t>近零能耗</w:t>
      </w:r>
      <w:r w:rsidR="00C1748C">
        <w:rPr>
          <w:rFonts w:eastAsia="黑体" w:hint="eastAsia"/>
          <w:sz w:val="21"/>
          <w:szCs w:val="24"/>
        </w:rPr>
        <w:t>居住</w:t>
      </w:r>
      <w:r w:rsidRPr="00BA131F">
        <w:rPr>
          <w:rFonts w:eastAsia="黑体"/>
          <w:sz w:val="21"/>
          <w:szCs w:val="24"/>
        </w:rPr>
        <w:t>建筑能耗指标</w:t>
      </w:r>
      <w:r w:rsidRPr="00BA131F">
        <w:rPr>
          <w:rFonts w:ascii="宋体" w:hAnsi="宋体" w:cs="宋体" w:hint="eastAsia"/>
          <w:bCs/>
          <w:kern w:val="0"/>
          <w:sz w:val="21"/>
          <w:szCs w:val="24"/>
          <w:vertAlign w:val="superscript"/>
        </w:rPr>
        <w:t>①</w:t>
      </w:r>
      <w:r w:rsidRPr="00BA131F">
        <w:rPr>
          <w:rFonts w:eastAsia="黑体"/>
          <w:sz w:val="21"/>
          <w:szCs w:val="24"/>
        </w:rPr>
        <w:t>及气密性指标</w:t>
      </w:r>
    </w:p>
    <w:tbl>
      <w:tblPr>
        <w:tblW w:w="8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3"/>
        <w:gridCol w:w="2693"/>
        <w:gridCol w:w="930"/>
        <w:gridCol w:w="930"/>
        <w:gridCol w:w="930"/>
        <w:gridCol w:w="930"/>
        <w:gridCol w:w="930"/>
      </w:tblGrid>
      <w:tr w:rsidR="00755297" w:rsidRPr="00D16415" w14:paraId="5852A9EC" w14:textId="77777777" w:rsidTr="00A0346D">
        <w:trPr>
          <w:trHeight w:val="458"/>
          <w:jc w:val="center"/>
        </w:trPr>
        <w:tc>
          <w:tcPr>
            <w:tcW w:w="3716" w:type="dxa"/>
            <w:gridSpan w:val="2"/>
            <w:vAlign w:val="center"/>
          </w:tcPr>
          <w:p w14:paraId="5D72F670" w14:textId="77777777" w:rsidR="00755297" w:rsidRPr="00D16415" w:rsidRDefault="00755297" w:rsidP="00A03579">
            <w:pPr>
              <w:spacing w:line="276" w:lineRule="auto"/>
              <w:ind w:firstLine="420"/>
              <w:jc w:val="center"/>
              <w:rPr>
                <w:bCs/>
                <w:kern w:val="0"/>
                <w:sz w:val="21"/>
                <w:szCs w:val="21"/>
              </w:rPr>
            </w:pPr>
            <w:r w:rsidRPr="00D16415">
              <w:rPr>
                <w:bCs/>
                <w:kern w:val="0"/>
                <w:sz w:val="21"/>
                <w:szCs w:val="21"/>
              </w:rPr>
              <w:br w:type="page"/>
            </w:r>
            <w:r w:rsidRPr="00D16415">
              <w:rPr>
                <w:bCs/>
                <w:kern w:val="0"/>
                <w:sz w:val="21"/>
                <w:szCs w:val="21"/>
              </w:rPr>
              <w:t>气候分区</w:t>
            </w:r>
          </w:p>
        </w:tc>
        <w:tc>
          <w:tcPr>
            <w:tcW w:w="930" w:type="dxa"/>
            <w:shd w:val="clear" w:color="auto" w:fill="auto"/>
            <w:vAlign w:val="center"/>
          </w:tcPr>
          <w:p w14:paraId="1E650C98" w14:textId="77777777" w:rsidR="00755297" w:rsidRPr="00D16415" w:rsidRDefault="00755297" w:rsidP="00A03579">
            <w:pPr>
              <w:spacing w:line="276" w:lineRule="auto"/>
              <w:ind w:firstLineChars="14" w:firstLine="29"/>
              <w:jc w:val="center"/>
              <w:rPr>
                <w:bCs/>
                <w:kern w:val="0"/>
                <w:sz w:val="21"/>
                <w:szCs w:val="21"/>
              </w:rPr>
            </w:pPr>
            <w:r w:rsidRPr="00D16415">
              <w:rPr>
                <w:bCs/>
                <w:kern w:val="0"/>
                <w:sz w:val="21"/>
                <w:szCs w:val="21"/>
              </w:rPr>
              <w:t>严寒地区</w:t>
            </w:r>
          </w:p>
        </w:tc>
        <w:tc>
          <w:tcPr>
            <w:tcW w:w="930" w:type="dxa"/>
            <w:shd w:val="clear" w:color="auto" w:fill="auto"/>
            <w:vAlign w:val="center"/>
          </w:tcPr>
          <w:p w14:paraId="25A0D7E5" w14:textId="77777777" w:rsidR="00755297" w:rsidRPr="00D16415" w:rsidRDefault="00755297" w:rsidP="00A03579">
            <w:pPr>
              <w:spacing w:line="276" w:lineRule="auto"/>
              <w:ind w:firstLineChars="14" w:firstLine="29"/>
              <w:jc w:val="center"/>
              <w:rPr>
                <w:bCs/>
                <w:kern w:val="0"/>
                <w:sz w:val="21"/>
                <w:szCs w:val="21"/>
              </w:rPr>
            </w:pPr>
            <w:r w:rsidRPr="00D16415">
              <w:rPr>
                <w:bCs/>
                <w:kern w:val="0"/>
                <w:sz w:val="21"/>
                <w:szCs w:val="21"/>
              </w:rPr>
              <w:t>寒冷地区</w:t>
            </w:r>
          </w:p>
        </w:tc>
        <w:tc>
          <w:tcPr>
            <w:tcW w:w="930" w:type="dxa"/>
            <w:shd w:val="clear" w:color="auto" w:fill="auto"/>
            <w:vAlign w:val="center"/>
          </w:tcPr>
          <w:p w14:paraId="26873A45" w14:textId="77777777" w:rsidR="00755297" w:rsidRPr="00D16415" w:rsidRDefault="00755297" w:rsidP="00A03579">
            <w:pPr>
              <w:spacing w:line="276" w:lineRule="auto"/>
              <w:ind w:firstLineChars="14" w:firstLine="29"/>
              <w:jc w:val="center"/>
              <w:rPr>
                <w:bCs/>
                <w:kern w:val="0"/>
                <w:sz w:val="21"/>
                <w:szCs w:val="21"/>
              </w:rPr>
            </w:pPr>
            <w:r w:rsidRPr="00D16415">
              <w:rPr>
                <w:bCs/>
                <w:kern w:val="0"/>
                <w:sz w:val="21"/>
                <w:szCs w:val="21"/>
              </w:rPr>
              <w:t>夏热冬冷</w:t>
            </w:r>
          </w:p>
        </w:tc>
        <w:tc>
          <w:tcPr>
            <w:tcW w:w="930" w:type="dxa"/>
            <w:shd w:val="clear" w:color="auto" w:fill="auto"/>
            <w:vAlign w:val="center"/>
          </w:tcPr>
          <w:p w14:paraId="2CD326E2" w14:textId="77777777" w:rsidR="00755297" w:rsidRPr="00D16415" w:rsidRDefault="00755297" w:rsidP="00A03579">
            <w:pPr>
              <w:spacing w:line="276" w:lineRule="auto"/>
              <w:ind w:firstLineChars="14" w:firstLine="29"/>
              <w:jc w:val="center"/>
              <w:rPr>
                <w:bCs/>
                <w:kern w:val="0"/>
                <w:sz w:val="21"/>
                <w:szCs w:val="21"/>
              </w:rPr>
            </w:pPr>
            <w:r w:rsidRPr="00D16415">
              <w:rPr>
                <w:bCs/>
                <w:kern w:val="0"/>
                <w:sz w:val="21"/>
                <w:szCs w:val="21"/>
              </w:rPr>
              <w:t>夏热冬暖</w:t>
            </w:r>
          </w:p>
        </w:tc>
        <w:tc>
          <w:tcPr>
            <w:tcW w:w="930" w:type="dxa"/>
            <w:shd w:val="clear" w:color="auto" w:fill="auto"/>
            <w:vAlign w:val="center"/>
          </w:tcPr>
          <w:p w14:paraId="3B878052" w14:textId="77777777" w:rsidR="00755297" w:rsidRPr="00D16415" w:rsidRDefault="00755297" w:rsidP="00A03579">
            <w:pPr>
              <w:spacing w:line="276" w:lineRule="auto"/>
              <w:ind w:firstLineChars="14" w:firstLine="29"/>
              <w:jc w:val="center"/>
              <w:rPr>
                <w:bCs/>
                <w:kern w:val="0"/>
                <w:sz w:val="21"/>
                <w:szCs w:val="21"/>
              </w:rPr>
            </w:pPr>
            <w:r w:rsidRPr="00D16415">
              <w:rPr>
                <w:bCs/>
                <w:kern w:val="0"/>
                <w:sz w:val="21"/>
                <w:szCs w:val="21"/>
              </w:rPr>
              <w:t>温和地区</w:t>
            </w:r>
          </w:p>
        </w:tc>
      </w:tr>
      <w:tr w:rsidR="00755297" w:rsidRPr="00D16415" w14:paraId="5A7BDD85" w14:textId="77777777" w:rsidTr="00755297">
        <w:trPr>
          <w:trHeight w:val="467"/>
          <w:jc w:val="center"/>
        </w:trPr>
        <w:tc>
          <w:tcPr>
            <w:tcW w:w="1023" w:type="dxa"/>
            <w:vMerge w:val="restart"/>
            <w:vAlign w:val="center"/>
          </w:tcPr>
          <w:p w14:paraId="764D9E4B" w14:textId="77777777" w:rsidR="00755297" w:rsidRPr="00D16415" w:rsidRDefault="00755297" w:rsidP="00A03579">
            <w:pPr>
              <w:spacing w:line="276" w:lineRule="auto"/>
              <w:ind w:firstLineChars="0" w:firstLine="0"/>
              <w:jc w:val="center"/>
              <w:rPr>
                <w:bCs/>
                <w:kern w:val="0"/>
                <w:sz w:val="21"/>
                <w:szCs w:val="21"/>
              </w:rPr>
            </w:pPr>
            <w:r w:rsidRPr="00D16415">
              <w:rPr>
                <w:bCs/>
                <w:kern w:val="0"/>
                <w:sz w:val="21"/>
                <w:szCs w:val="21"/>
              </w:rPr>
              <w:t>能耗指标</w:t>
            </w:r>
          </w:p>
        </w:tc>
        <w:tc>
          <w:tcPr>
            <w:tcW w:w="2693" w:type="dxa"/>
            <w:shd w:val="clear" w:color="auto" w:fill="auto"/>
            <w:vAlign w:val="center"/>
          </w:tcPr>
          <w:p w14:paraId="1ABEA21A" w14:textId="77777777" w:rsidR="00755297" w:rsidRPr="00D16415" w:rsidRDefault="00755297" w:rsidP="00A03579">
            <w:pPr>
              <w:spacing w:line="276" w:lineRule="auto"/>
              <w:ind w:firstLineChars="0" w:firstLine="0"/>
              <w:jc w:val="center"/>
              <w:rPr>
                <w:bCs/>
                <w:kern w:val="0"/>
                <w:sz w:val="21"/>
                <w:szCs w:val="21"/>
              </w:rPr>
            </w:pPr>
            <w:r w:rsidRPr="00D16415">
              <w:rPr>
                <w:bCs/>
                <w:kern w:val="0"/>
                <w:sz w:val="21"/>
                <w:szCs w:val="21"/>
              </w:rPr>
              <w:br w:type="page"/>
            </w:r>
            <w:r w:rsidRPr="00D16415">
              <w:rPr>
                <w:bCs/>
                <w:kern w:val="0"/>
                <w:sz w:val="21"/>
                <w:szCs w:val="21"/>
              </w:rPr>
              <w:t>供暖年耗热量</w:t>
            </w:r>
          </w:p>
          <w:p w14:paraId="1E5D86DB" w14:textId="77777777" w:rsidR="00755297" w:rsidRPr="00D16415" w:rsidRDefault="00755297" w:rsidP="00A03579">
            <w:pPr>
              <w:spacing w:line="276" w:lineRule="auto"/>
              <w:ind w:firstLineChars="0" w:firstLine="0"/>
              <w:jc w:val="center"/>
              <w:rPr>
                <w:bCs/>
                <w:kern w:val="0"/>
                <w:sz w:val="21"/>
                <w:szCs w:val="21"/>
                <w:lang w:eastAsia="ja-JP"/>
              </w:rPr>
            </w:pPr>
            <w:r w:rsidRPr="00D16415">
              <w:rPr>
                <w:bCs/>
                <w:kern w:val="0"/>
                <w:sz w:val="21"/>
                <w:szCs w:val="21"/>
              </w:rPr>
              <w:t>（</w:t>
            </w:r>
            <w:r w:rsidRPr="00D16415">
              <w:rPr>
                <w:bCs/>
                <w:kern w:val="0"/>
                <w:sz w:val="21"/>
                <w:szCs w:val="21"/>
              </w:rPr>
              <w:t>kWh/ m</w:t>
            </w:r>
            <w:r w:rsidRPr="00D16415">
              <w:rPr>
                <w:bCs/>
                <w:kern w:val="0"/>
                <w:sz w:val="21"/>
                <w:szCs w:val="21"/>
                <w:vertAlign w:val="superscript"/>
              </w:rPr>
              <w:t>2</w:t>
            </w:r>
            <w:r w:rsidRPr="00D16415">
              <w:rPr>
                <w:bCs/>
                <w:kern w:val="0"/>
                <w:sz w:val="21"/>
                <w:szCs w:val="21"/>
              </w:rPr>
              <w:t>·a</w:t>
            </w:r>
            <w:r w:rsidRPr="00D16415">
              <w:rPr>
                <w:bCs/>
                <w:kern w:val="0"/>
                <w:sz w:val="21"/>
                <w:szCs w:val="21"/>
              </w:rPr>
              <w:t>）</w:t>
            </w:r>
          </w:p>
        </w:tc>
        <w:tc>
          <w:tcPr>
            <w:tcW w:w="930" w:type="dxa"/>
            <w:shd w:val="clear" w:color="auto" w:fill="auto"/>
            <w:vAlign w:val="center"/>
          </w:tcPr>
          <w:p w14:paraId="050B3702" w14:textId="77777777" w:rsidR="00755297" w:rsidRPr="00D16415" w:rsidRDefault="00755297" w:rsidP="00A03579">
            <w:pPr>
              <w:spacing w:line="276" w:lineRule="auto"/>
              <w:ind w:firstLineChars="14" w:firstLine="29"/>
              <w:jc w:val="center"/>
              <w:rPr>
                <w:kern w:val="0"/>
                <w:sz w:val="21"/>
                <w:szCs w:val="21"/>
              </w:rPr>
            </w:pPr>
            <w:r w:rsidRPr="00D16415">
              <w:rPr>
                <w:kern w:val="0"/>
                <w:sz w:val="21"/>
                <w:szCs w:val="21"/>
              </w:rPr>
              <w:t>≤18</w:t>
            </w:r>
          </w:p>
        </w:tc>
        <w:tc>
          <w:tcPr>
            <w:tcW w:w="930" w:type="dxa"/>
            <w:shd w:val="clear" w:color="auto" w:fill="auto"/>
            <w:vAlign w:val="center"/>
          </w:tcPr>
          <w:p w14:paraId="1A4A0B17" w14:textId="77777777" w:rsidR="00755297" w:rsidRPr="00D16415" w:rsidRDefault="00755297" w:rsidP="00A03579">
            <w:pPr>
              <w:spacing w:line="276" w:lineRule="auto"/>
              <w:ind w:firstLineChars="14" w:firstLine="29"/>
              <w:jc w:val="center"/>
              <w:rPr>
                <w:kern w:val="0"/>
                <w:sz w:val="21"/>
                <w:szCs w:val="21"/>
              </w:rPr>
            </w:pPr>
            <w:r w:rsidRPr="00D16415">
              <w:rPr>
                <w:kern w:val="0"/>
                <w:sz w:val="21"/>
                <w:szCs w:val="21"/>
              </w:rPr>
              <w:t>≤15</w:t>
            </w:r>
          </w:p>
        </w:tc>
        <w:tc>
          <w:tcPr>
            <w:tcW w:w="2790" w:type="dxa"/>
            <w:gridSpan w:val="3"/>
            <w:shd w:val="clear" w:color="auto" w:fill="auto"/>
            <w:vAlign w:val="center"/>
          </w:tcPr>
          <w:p w14:paraId="25983026" w14:textId="77777777" w:rsidR="00755297" w:rsidRPr="00D16415" w:rsidRDefault="00755297" w:rsidP="00A03579">
            <w:pPr>
              <w:spacing w:line="276" w:lineRule="auto"/>
              <w:ind w:firstLineChars="14" w:firstLine="29"/>
              <w:jc w:val="center"/>
              <w:rPr>
                <w:kern w:val="0"/>
                <w:sz w:val="21"/>
                <w:szCs w:val="21"/>
              </w:rPr>
            </w:pPr>
            <w:r w:rsidRPr="00D16415">
              <w:rPr>
                <w:kern w:val="0"/>
                <w:sz w:val="21"/>
                <w:szCs w:val="21"/>
              </w:rPr>
              <w:t>≤5</w:t>
            </w:r>
          </w:p>
        </w:tc>
      </w:tr>
      <w:tr w:rsidR="00755297" w:rsidRPr="00D16415" w14:paraId="6D820871" w14:textId="77777777" w:rsidTr="00755297">
        <w:trPr>
          <w:trHeight w:val="467"/>
          <w:jc w:val="center"/>
        </w:trPr>
        <w:tc>
          <w:tcPr>
            <w:tcW w:w="1023" w:type="dxa"/>
            <w:vMerge/>
            <w:vAlign w:val="center"/>
          </w:tcPr>
          <w:p w14:paraId="5CEE2E9A" w14:textId="77777777" w:rsidR="00755297" w:rsidRPr="00D16415" w:rsidRDefault="00755297" w:rsidP="00A03579">
            <w:pPr>
              <w:spacing w:line="276" w:lineRule="auto"/>
              <w:ind w:firstLine="420"/>
              <w:jc w:val="center"/>
              <w:rPr>
                <w:bCs/>
                <w:kern w:val="0"/>
                <w:sz w:val="21"/>
                <w:szCs w:val="21"/>
              </w:rPr>
            </w:pPr>
          </w:p>
        </w:tc>
        <w:tc>
          <w:tcPr>
            <w:tcW w:w="2693" w:type="dxa"/>
            <w:shd w:val="clear" w:color="auto" w:fill="auto"/>
            <w:vAlign w:val="center"/>
          </w:tcPr>
          <w:p w14:paraId="387EAA61" w14:textId="4C9D949C" w:rsidR="00755297" w:rsidRPr="00D16415" w:rsidRDefault="00C745B1" w:rsidP="00A03579">
            <w:pPr>
              <w:spacing w:line="276" w:lineRule="auto"/>
              <w:ind w:firstLineChars="0" w:firstLine="0"/>
              <w:jc w:val="center"/>
              <w:rPr>
                <w:bCs/>
                <w:kern w:val="0"/>
                <w:sz w:val="21"/>
                <w:szCs w:val="21"/>
              </w:rPr>
            </w:pPr>
            <w:r>
              <w:rPr>
                <w:bCs/>
                <w:kern w:val="0"/>
                <w:sz w:val="21"/>
                <w:szCs w:val="21"/>
              </w:rPr>
              <w:t>供</w:t>
            </w:r>
            <w:r>
              <w:rPr>
                <w:rFonts w:hint="eastAsia"/>
                <w:bCs/>
                <w:kern w:val="0"/>
                <w:sz w:val="21"/>
                <w:szCs w:val="21"/>
              </w:rPr>
              <w:t>冷</w:t>
            </w:r>
            <w:r w:rsidR="002C4990" w:rsidRPr="00D16415">
              <w:rPr>
                <w:bCs/>
                <w:kern w:val="0"/>
                <w:sz w:val="21"/>
                <w:szCs w:val="21"/>
              </w:rPr>
              <w:t>年耗冷量</w:t>
            </w:r>
          </w:p>
          <w:p w14:paraId="6E5B1C4F" w14:textId="77777777" w:rsidR="00755297" w:rsidRPr="00D16415" w:rsidRDefault="00755297" w:rsidP="00A03579">
            <w:pPr>
              <w:spacing w:line="276" w:lineRule="auto"/>
              <w:ind w:firstLineChars="0" w:firstLine="0"/>
              <w:jc w:val="center"/>
              <w:rPr>
                <w:bCs/>
                <w:kern w:val="0"/>
                <w:sz w:val="21"/>
                <w:szCs w:val="21"/>
                <w:lang w:eastAsia="ja-JP"/>
              </w:rPr>
            </w:pPr>
            <w:r w:rsidRPr="00D16415">
              <w:rPr>
                <w:bCs/>
                <w:kern w:val="0"/>
                <w:sz w:val="21"/>
                <w:szCs w:val="21"/>
              </w:rPr>
              <w:t>（</w:t>
            </w:r>
            <w:r w:rsidRPr="00D16415">
              <w:rPr>
                <w:bCs/>
                <w:kern w:val="0"/>
                <w:sz w:val="21"/>
                <w:szCs w:val="21"/>
              </w:rPr>
              <w:t>kWh/ m</w:t>
            </w:r>
            <w:r w:rsidRPr="00D16415">
              <w:rPr>
                <w:bCs/>
                <w:kern w:val="0"/>
                <w:sz w:val="21"/>
                <w:szCs w:val="21"/>
                <w:vertAlign w:val="superscript"/>
              </w:rPr>
              <w:t>2</w:t>
            </w:r>
            <w:r w:rsidRPr="00D16415">
              <w:rPr>
                <w:bCs/>
                <w:kern w:val="0"/>
                <w:sz w:val="21"/>
                <w:szCs w:val="21"/>
              </w:rPr>
              <w:t>·a</w:t>
            </w:r>
            <w:r w:rsidRPr="00D16415">
              <w:rPr>
                <w:bCs/>
                <w:kern w:val="0"/>
                <w:sz w:val="21"/>
                <w:szCs w:val="21"/>
              </w:rPr>
              <w:t>）</w:t>
            </w:r>
          </w:p>
        </w:tc>
        <w:tc>
          <w:tcPr>
            <w:tcW w:w="4650" w:type="dxa"/>
            <w:gridSpan w:val="5"/>
            <w:shd w:val="clear" w:color="auto" w:fill="auto"/>
            <w:vAlign w:val="center"/>
          </w:tcPr>
          <w:p w14:paraId="3859F112" w14:textId="77777777" w:rsidR="00755297" w:rsidRPr="00D16415" w:rsidRDefault="00755297" w:rsidP="00A03579">
            <w:pPr>
              <w:spacing w:line="276" w:lineRule="auto"/>
              <w:ind w:firstLine="420"/>
              <w:jc w:val="center"/>
              <w:rPr>
                <w:kern w:val="0"/>
                <w:sz w:val="21"/>
                <w:szCs w:val="21"/>
              </w:rPr>
            </w:pPr>
            <w:r w:rsidRPr="00D16415">
              <w:rPr>
                <w:sz w:val="21"/>
                <w:szCs w:val="21"/>
              </w:rPr>
              <w:t>≤</w:t>
            </w:r>
            <m:oMath>
              <m:r>
                <m:rPr>
                  <m:sty m:val="p"/>
                </m:rPr>
                <w:rPr>
                  <w:rFonts w:ascii="Cambria Math" w:hAnsi="Cambria Math"/>
                  <w:sz w:val="21"/>
                  <w:szCs w:val="21"/>
                </w:rPr>
                <m:t>3.5+2.0×</m:t>
              </m:r>
              <m:sSup>
                <m:sSupPr>
                  <m:ctrlPr>
                    <w:rPr>
                      <w:rFonts w:ascii="Cambria Math" w:hAnsi="Cambria Math"/>
                      <w:sz w:val="21"/>
                      <w:szCs w:val="21"/>
                    </w:rPr>
                  </m:ctrlPr>
                </m:sSupPr>
                <m:e>
                  <m:sSub>
                    <m:sSubPr>
                      <m:ctrlPr>
                        <w:rPr>
                          <w:rFonts w:ascii="Cambria Math" w:hAnsi="Cambria Math"/>
                          <w:sz w:val="21"/>
                          <w:szCs w:val="21"/>
                        </w:rPr>
                      </m:ctrlPr>
                    </m:sSubPr>
                    <m:e>
                      <m:r>
                        <m:rPr>
                          <m:sty m:val="p"/>
                        </m:rPr>
                        <w:rPr>
                          <w:rFonts w:ascii="Cambria Math" w:hAnsi="Cambria Math"/>
                          <w:sz w:val="21"/>
                          <w:szCs w:val="21"/>
                        </w:rPr>
                        <m:t>WDH</m:t>
                      </m:r>
                    </m:e>
                    <m:sub>
                      <m:r>
                        <m:rPr>
                          <m:sty m:val="p"/>
                        </m:rPr>
                        <w:rPr>
                          <w:rFonts w:ascii="Cambria Math" w:hAnsi="Cambria Math"/>
                          <w:sz w:val="21"/>
                          <w:szCs w:val="21"/>
                        </w:rPr>
                        <m:t>20</m:t>
                      </m:r>
                    </m:sub>
                  </m:sSub>
                </m:e>
                <m:sup>
                  <m:r>
                    <m:rPr>
                      <m:sty m:val="p"/>
                    </m:rPr>
                    <w:rPr>
                      <w:rFonts w:ascii="Cambria Math" w:hAnsi="Cambria Math"/>
                      <w:sz w:val="21"/>
                      <w:szCs w:val="21"/>
                    </w:rPr>
                    <m:t>②</m:t>
                  </m:r>
                </m:sup>
              </m:sSup>
              <m:r>
                <m:rPr>
                  <m:sty m:val="p"/>
                </m:rPr>
                <w:rPr>
                  <w:rFonts w:ascii="Cambria Math" w:hAnsi="Cambria Math"/>
                  <w:sz w:val="21"/>
                  <w:szCs w:val="21"/>
                </w:rPr>
                <m:t>+2.2×</m:t>
              </m:r>
              <m:sSup>
                <m:sSupPr>
                  <m:ctrlPr>
                    <w:rPr>
                      <w:rFonts w:ascii="Cambria Math" w:hAnsi="Cambria Math"/>
                      <w:sz w:val="21"/>
                      <w:szCs w:val="21"/>
                    </w:rPr>
                  </m:ctrlPr>
                </m:sSupPr>
                <m:e>
                  <m:sSub>
                    <m:sSubPr>
                      <m:ctrlPr>
                        <w:rPr>
                          <w:rFonts w:ascii="Cambria Math" w:hAnsi="Cambria Math"/>
                          <w:sz w:val="21"/>
                          <w:szCs w:val="21"/>
                        </w:rPr>
                      </m:ctrlPr>
                    </m:sSubPr>
                    <m:e>
                      <m:r>
                        <m:rPr>
                          <m:sty m:val="p"/>
                        </m:rPr>
                        <w:rPr>
                          <w:rFonts w:ascii="Cambria Math" w:hAnsi="Cambria Math"/>
                          <w:sz w:val="21"/>
                          <w:szCs w:val="21"/>
                        </w:rPr>
                        <m:t>DDH</m:t>
                      </m:r>
                    </m:e>
                    <m:sub>
                      <m:r>
                        <m:rPr>
                          <m:sty m:val="p"/>
                        </m:rPr>
                        <w:rPr>
                          <w:rFonts w:ascii="Cambria Math" w:hAnsi="Cambria Math"/>
                          <w:sz w:val="21"/>
                          <w:szCs w:val="21"/>
                        </w:rPr>
                        <m:t>28</m:t>
                      </m:r>
                    </m:sub>
                  </m:sSub>
                </m:e>
                <m:sup>
                  <m:r>
                    <m:rPr>
                      <m:sty m:val="p"/>
                    </m:rPr>
                    <w:rPr>
                      <w:rFonts w:ascii="Cambria Math" w:hAnsi="Cambria Math"/>
                      <w:sz w:val="21"/>
                      <w:szCs w:val="21"/>
                    </w:rPr>
                    <m:t>③</m:t>
                  </m:r>
                </m:sup>
              </m:sSup>
            </m:oMath>
          </w:p>
        </w:tc>
      </w:tr>
      <w:tr w:rsidR="00755297" w:rsidRPr="00D16415" w14:paraId="7A62EC7E" w14:textId="77777777" w:rsidTr="00755297">
        <w:trPr>
          <w:trHeight w:val="613"/>
          <w:jc w:val="center"/>
        </w:trPr>
        <w:tc>
          <w:tcPr>
            <w:tcW w:w="1023" w:type="dxa"/>
            <w:vMerge/>
            <w:vAlign w:val="center"/>
          </w:tcPr>
          <w:p w14:paraId="308ACD24" w14:textId="77777777" w:rsidR="00755297" w:rsidRPr="00D16415" w:rsidRDefault="00755297" w:rsidP="00A03579">
            <w:pPr>
              <w:spacing w:line="276" w:lineRule="auto"/>
              <w:ind w:firstLine="420"/>
              <w:jc w:val="center"/>
              <w:rPr>
                <w:sz w:val="21"/>
                <w:szCs w:val="21"/>
              </w:rPr>
            </w:pPr>
          </w:p>
        </w:tc>
        <w:tc>
          <w:tcPr>
            <w:tcW w:w="2693" w:type="dxa"/>
            <w:shd w:val="clear" w:color="auto" w:fill="auto"/>
            <w:vAlign w:val="center"/>
          </w:tcPr>
          <w:p w14:paraId="1D617692" w14:textId="77777777" w:rsidR="00755297" w:rsidRPr="00D16415" w:rsidRDefault="00755297" w:rsidP="00A03579">
            <w:pPr>
              <w:spacing w:line="276" w:lineRule="auto"/>
              <w:ind w:firstLineChars="0" w:firstLine="0"/>
              <w:jc w:val="center"/>
              <w:rPr>
                <w:sz w:val="21"/>
                <w:szCs w:val="21"/>
              </w:rPr>
            </w:pPr>
            <w:r w:rsidRPr="00D16415">
              <w:rPr>
                <w:sz w:val="21"/>
                <w:szCs w:val="21"/>
              </w:rPr>
              <w:t>供暖、空调及照明年一次能源消耗量</w:t>
            </w:r>
          </w:p>
          <w:p w14:paraId="57EC9BBE" w14:textId="3F0E7B82" w:rsidR="00755297" w:rsidRPr="00D16415" w:rsidRDefault="00755297" w:rsidP="00A03579">
            <w:pPr>
              <w:spacing w:line="276" w:lineRule="auto"/>
              <w:ind w:firstLineChars="0" w:firstLine="0"/>
              <w:jc w:val="center"/>
              <w:rPr>
                <w:sz w:val="21"/>
                <w:szCs w:val="21"/>
              </w:rPr>
            </w:pPr>
            <w:r w:rsidRPr="00D16415">
              <w:rPr>
                <w:sz w:val="21"/>
                <w:szCs w:val="21"/>
              </w:rPr>
              <w:t>(kWh/m</w:t>
            </w:r>
            <w:r w:rsidRPr="00D16415">
              <w:rPr>
                <w:sz w:val="21"/>
                <w:szCs w:val="21"/>
                <w:vertAlign w:val="superscript"/>
              </w:rPr>
              <w:t>2</w:t>
            </w:r>
            <w:r w:rsidRPr="00D16415">
              <w:rPr>
                <w:sz w:val="21"/>
                <w:szCs w:val="21"/>
              </w:rPr>
              <w:t>·a)</w:t>
            </w:r>
          </w:p>
        </w:tc>
        <w:tc>
          <w:tcPr>
            <w:tcW w:w="4650" w:type="dxa"/>
            <w:gridSpan w:val="5"/>
            <w:shd w:val="clear" w:color="auto" w:fill="auto"/>
            <w:vAlign w:val="center"/>
          </w:tcPr>
          <w:p w14:paraId="2B1FB4AC" w14:textId="77777777" w:rsidR="00755297" w:rsidRPr="00D16415" w:rsidRDefault="00755297" w:rsidP="00A03579">
            <w:pPr>
              <w:spacing w:line="276" w:lineRule="auto"/>
              <w:ind w:firstLine="420"/>
              <w:jc w:val="center"/>
              <w:rPr>
                <w:sz w:val="21"/>
                <w:szCs w:val="21"/>
              </w:rPr>
            </w:pPr>
            <w:r w:rsidRPr="00D16415">
              <w:rPr>
                <w:sz w:val="21"/>
                <w:szCs w:val="21"/>
              </w:rPr>
              <w:t>≤50</w:t>
            </w:r>
          </w:p>
        </w:tc>
      </w:tr>
      <w:tr w:rsidR="00755297" w:rsidRPr="00D16415" w14:paraId="21FCB41F" w14:textId="77777777" w:rsidTr="00755297">
        <w:trPr>
          <w:trHeight w:val="613"/>
          <w:jc w:val="center"/>
        </w:trPr>
        <w:tc>
          <w:tcPr>
            <w:tcW w:w="1023" w:type="dxa"/>
            <w:vMerge/>
            <w:vAlign w:val="center"/>
          </w:tcPr>
          <w:p w14:paraId="40179EF3" w14:textId="77777777" w:rsidR="00755297" w:rsidRPr="00D16415" w:rsidRDefault="00755297" w:rsidP="00A03579">
            <w:pPr>
              <w:spacing w:line="276" w:lineRule="auto"/>
              <w:ind w:firstLine="420"/>
              <w:jc w:val="center"/>
              <w:rPr>
                <w:sz w:val="21"/>
                <w:szCs w:val="21"/>
              </w:rPr>
            </w:pPr>
          </w:p>
        </w:tc>
        <w:tc>
          <w:tcPr>
            <w:tcW w:w="2693" w:type="dxa"/>
            <w:shd w:val="clear" w:color="auto" w:fill="auto"/>
            <w:vAlign w:val="center"/>
          </w:tcPr>
          <w:p w14:paraId="6539AFCF" w14:textId="77777777" w:rsidR="00755297" w:rsidRPr="00D16415" w:rsidRDefault="00755297" w:rsidP="00A03579">
            <w:pPr>
              <w:spacing w:line="276" w:lineRule="auto"/>
              <w:ind w:firstLineChars="0" w:firstLine="0"/>
              <w:jc w:val="center"/>
              <w:rPr>
                <w:sz w:val="21"/>
                <w:szCs w:val="21"/>
              </w:rPr>
            </w:pPr>
            <w:r w:rsidRPr="00D16415">
              <w:rPr>
                <w:sz w:val="21"/>
                <w:szCs w:val="21"/>
              </w:rPr>
              <w:t>可再生能源利用率（</w:t>
            </w:r>
            <w:r w:rsidRPr="00D16415">
              <w:rPr>
                <w:sz w:val="21"/>
                <w:szCs w:val="21"/>
              </w:rPr>
              <w:t>%</w:t>
            </w:r>
            <w:r w:rsidRPr="00D16415">
              <w:rPr>
                <w:sz w:val="21"/>
                <w:szCs w:val="21"/>
              </w:rPr>
              <w:t>）</w:t>
            </w:r>
          </w:p>
        </w:tc>
        <w:tc>
          <w:tcPr>
            <w:tcW w:w="4650" w:type="dxa"/>
            <w:gridSpan w:val="5"/>
            <w:shd w:val="clear" w:color="auto" w:fill="auto"/>
            <w:vAlign w:val="center"/>
          </w:tcPr>
          <w:p w14:paraId="711A88BD" w14:textId="77777777" w:rsidR="00755297" w:rsidRPr="00D16415" w:rsidRDefault="00755297" w:rsidP="00A03579">
            <w:pPr>
              <w:spacing w:line="276" w:lineRule="auto"/>
              <w:ind w:firstLine="420"/>
              <w:jc w:val="center"/>
              <w:rPr>
                <w:sz w:val="21"/>
                <w:szCs w:val="21"/>
              </w:rPr>
            </w:pPr>
            <w:r w:rsidRPr="00D16415">
              <w:rPr>
                <w:sz w:val="21"/>
                <w:szCs w:val="21"/>
              </w:rPr>
              <w:t>≥10%</w:t>
            </w:r>
          </w:p>
        </w:tc>
      </w:tr>
      <w:tr w:rsidR="00755297" w:rsidRPr="00D16415" w14:paraId="1F729165" w14:textId="77777777" w:rsidTr="00A0346D">
        <w:trPr>
          <w:trHeight w:val="467"/>
          <w:jc w:val="center"/>
        </w:trPr>
        <w:tc>
          <w:tcPr>
            <w:tcW w:w="1023" w:type="dxa"/>
            <w:vAlign w:val="center"/>
          </w:tcPr>
          <w:p w14:paraId="7696CDAB" w14:textId="77777777" w:rsidR="00755297" w:rsidRPr="00D16415" w:rsidRDefault="00755297" w:rsidP="00A03579">
            <w:pPr>
              <w:spacing w:line="276" w:lineRule="auto"/>
              <w:ind w:firstLineChars="0" w:firstLine="0"/>
              <w:jc w:val="center"/>
              <w:rPr>
                <w:sz w:val="21"/>
                <w:szCs w:val="21"/>
              </w:rPr>
            </w:pPr>
            <w:r w:rsidRPr="00D16415">
              <w:rPr>
                <w:sz w:val="21"/>
                <w:szCs w:val="21"/>
              </w:rPr>
              <w:t>气密性指标</w:t>
            </w:r>
          </w:p>
        </w:tc>
        <w:tc>
          <w:tcPr>
            <w:tcW w:w="2693" w:type="dxa"/>
            <w:shd w:val="clear" w:color="auto" w:fill="auto"/>
            <w:vAlign w:val="center"/>
          </w:tcPr>
          <w:p w14:paraId="125D131C" w14:textId="77777777" w:rsidR="00755297" w:rsidRPr="00D16415" w:rsidRDefault="00755297" w:rsidP="00A03579">
            <w:pPr>
              <w:spacing w:line="276" w:lineRule="auto"/>
              <w:ind w:firstLine="420"/>
              <w:jc w:val="center"/>
              <w:rPr>
                <w:bCs/>
                <w:kern w:val="0"/>
                <w:sz w:val="21"/>
                <w:szCs w:val="21"/>
              </w:rPr>
            </w:pPr>
            <w:r w:rsidRPr="00D16415">
              <w:rPr>
                <w:sz w:val="21"/>
                <w:szCs w:val="21"/>
              </w:rPr>
              <w:t>换气次数</w:t>
            </w:r>
            <w:r w:rsidRPr="00D16415">
              <w:rPr>
                <w:sz w:val="21"/>
                <w:szCs w:val="21"/>
              </w:rPr>
              <w:t>N</w:t>
            </w:r>
            <w:r w:rsidRPr="00D16415">
              <w:rPr>
                <w:sz w:val="21"/>
                <w:szCs w:val="21"/>
                <w:vertAlign w:val="subscript"/>
              </w:rPr>
              <w:t>50</w:t>
            </w:r>
          </w:p>
        </w:tc>
        <w:tc>
          <w:tcPr>
            <w:tcW w:w="1860" w:type="dxa"/>
            <w:gridSpan w:val="2"/>
            <w:shd w:val="clear" w:color="auto" w:fill="auto"/>
            <w:vAlign w:val="center"/>
          </w:tcPr>
          <w:p w14:paraId="17B2C190" w14:textId="77777777" w:rsidR="00755297" w:rsidRPr="00D16415" w:rsidRDefault="00755297" w:rsidP="00A03579">
            <w:pPr>
              <w:spacing w:line="276" w:lineRule="auto"/>
              <w:ind w:firstLine="420"/>
              <w:jc w:val="center"/>
              <w:rPr>
                <w:sz w:val="21"/>
                <w:szCs w:val="21"/>
              </w:rPr>
            </w:pPr>
            <w:r w:rsidRPr="00D16415">
              <w:rPr>
                <w:sz w:val="21"/>
                <w:szCs w:val="21"/>
              </w:rPr>
              <w:t>≤0.6</w:t>
            </w:r>
          </w:p>
        </w:tc>
        <w:tc>
          <w:tcPr>
            <w:tcW w:w="2790" w:type="dxa"/>
            <w:gridSpan w:val="3"/>
            <w:shd w:val="clear" w:color="auto" w:fill="auto"/>
            <w:vAlign w:val="center"/>
          </w:tcPr>
          <w:p w14:paraId="3FB8611E" w14:textId="77777777" w:rsidR="00755297" w:rsidRPr="00D16415" w:rsidRDefault="00755297" w:rsidP="00A03579">
            <w:pPr>
              <w:spacing w:line="276" w:lineRule="auto"/>
              <w:ind w:firstLine="420"/>
              <w:jc w:val="center"/>
              <w:rPr>
                <w:sz w:val="21"/>
                <w:szCs w:val="21"/>
              </w:rPr>
            </w:pPr>
            <w:r w:rsidRPr="00D16415">
              <w:rPr>
                <w:sz w:val="21"/>
                <w:szCs w:val="21"/>
              </w:rPr>
              <w:t>≤1.0</w:t>
            </w:r>
          </w:p>
        </w:tc>
      </w:tr>
    </w:tbl>
    <w:p w14:paraId="09408CD6" w14:textId="77777777" w:rsidR="00755297" w:rsidRPr="004F5A29" w:rsidRDefault="00755297" w:rsidP="00A03579">
      <w:pPr>
        <w:pStyle w:val="afffff5"/>
        <w:widowControl/>
        <w:spacing w:line="276" w:lineRule="auto"/>
        <w:ind w:firstLineChars="0" w:firstLine="0"/>
        <w:jc w:val="left"/>
        <w:rPr>
          <w:sz w:val="20"/>
        </w:rPr>
      </w:pPr>
      <w:r w:rsidRPr="004F5A29">
        <w:rPr>
          <w:sz w:val="20"/>
        </w:rPr>
        <w:t>注：</w:t>
      </w:r>
      <w:r w:rsidRPr="004F5A29">
        <w:rPr>
          <w:rFonts w:ascii="宋体" w:hAnsi="宋体" w:cs="宋体" w:hint="eastAsia"/>
          <w:sz w:val="20"/>
        </w:rPr>
        <w:t>①</w:t>
      </w:r>
      <w:r w:rsidRPr="004F5A29">
        <w:rPr>
          <w:sz w:val="20"/>
        </w:rPr>
        <w:t>表中</w:t>
      </w:r>
      <w:r w:rsidRPr="004F5A29">
        <w:rPr>
          <w:bCs/>
          <w:kern w:val="0"/>
          <w:sz w:val="20"/>
        </w:rPr>
        <w:t>m</w:t>
      </w:r>
      <w:r w:rsidRPr="004F5A29">
        <w:rPr>
          <w:bCs/>
          <w:kern w:val="0"/>
          <w:sz w:val="20"/>
          <w:vertAlign w:val="superscript"/>
        </w:rPr>
        <w:t>2</w:t>
      </w:r>
      <w:r w:rsidRPr="004F5A29">
        <w:rPr>
          <w:sz w:val="20"/>
        </w:rPr>
        <w:t>为套内使用面积，套内使用面积应包括卧室、起居室（厅）、餐厅、厨房、卫生间、过厅、过道、储藏室、壁柜等使用面积的总和；</w:t>
      </w:r>
    </w:p>
    <w:p w14:paraId="0C67A99D" w14:textId="77777777" w:rsidR="00755297" w:rsidRPr="004F5A29" w:rsidRDefault="00755297" w:rsidP="00A03579">
      <w:pPr>
        <w:pStyle w:val="afffff5"/>
        <w:widowControl/>
        <w:spacing w:line="276" w:lineRule="auto"/>
        <w:ind w:firstLine="400"/>
        <w:jc w:val="left"/>
        <w:rPr>
          <w:sz w:val="20"/>
        </w:rPr>
      </w:pPr>
      <w:r w:rsidRPr="004F5A29">
        <w:rPr>
          <w:rFonts w:ascii="宋体" w:hAnsi="宋体" w:cs="宋体" w:hint="eastAsia"/>
          <w:sz w:val="20"/>
        </w:rPr>
        <w:t>②</w:t>
      </w:r>
      <m:oMath>
        <m:sSub>
          <m:sSubPr>
            <m:ctrlPr>
              <w:rPr>
                <w:rFonts w:ascii="Cambria Math" w:hAnsi="Cambria Math"/>
                <w:sz w:val="20"/>
              </w:rPr>
            </m:ctrlPr>
          </m:sSubPr>
          <m:e>
            <m:r>
              <m:rPr>
                <m:sty m:val="p"/>
              </m:rPr>
              <w:rPr>
                <w:rFonts w:ascii="Cambria Math" w:hAnsi="Cambria Math"/>
                <w:sz w:val="20"/>
              </w:rPr>
              <m:t>WDH</m:t>
            </m:r>
          </m:e>
          <m:sub>
            <m:r>
              <m:rPr>
                <m:sty m:val="p"/>
              </m:rPr>
              <w:rPr>
                <w:rFonts w:ascii="Cambria Math" w:hAnsi="Cambria Math"/>
                <w:sz w:val="20"/>
              </w:rPr>
              <m:t>20</m:t>
            </m:r>
          </m:sub>
        </m:sSub>
      </m:oMath>
      <w:r w:rsidRPr="004F5A29">
        <w:rPr>
          <w:sz w:val="20"/>
        </w:rPr>
        <w:t>（</w:t>
      </w:r>
      <w:r w:rsidRPr="004F5A29">
        <w:rPr>
          <w:sz w:val="20"/>
        </w:rPr>
        <w:t>Wet-bulb degree hours 20</w:t>
      </w:r>
      <w:r w:rsidRPr="004F5A29">
        <w:rPr>
          <w:sz w:val="20"/>
        </w:rPr>
        <w:t>）为一年中室外湿球温度高于</w:t>
      </w:r>
      <w:r w:rsidRPr="004F5A29">
        <w:rPr>
          <w:sz w:val="20"/>
        </w:rPr>
        <w:t>20℃</w:t>
      </w:r>
      <w:r w:rsidRPr="004F5A29">
        <w:rPr>
          <w:sz w:val="20"/>
        </w:rPr>
        <w:t>时刻的湿球温度与</w:t>
      </w:r>
      <w:r w:rsidRPr="004F5A29">
        <w:rPr>
          <w:sz w:val="20"/>
        </w:rPr>
        <w:t>20℃</w:t>
      </w:r>
      <w:r w:rsidRPr="004F5A29">
        <w:rPr>
          <w:sz w:val="20"/>
        </w:rPr>
        <w:t>差值的累计值（单位：</w:t>
      </w:r>
      <w:r w:rsidRPr="004F5A29">
        <w:rPr>
          <w:sz w:val="20"/>
        </w:rPr>
        <w:t>kKh</w:t>
      </w:r>
      <w:r w:rsidRPr="004F5A29">
        <w:rPr>
          <w:sz w:val="20"/>
        </w:rPr>
        <w:t>）；</w:t>
      </w:r>
    </w:p>
    <w:p w14:paraId="7FE2A487" w14:textId="13CE4162" w:rsidR="00755297" w:rsidRPr="004F5A29" w:rsidRDefault="00755297" w:rsidP="00A03579">
      <w:pPr>
        <w:pStyle w:val="afffff5"/>
        <w:widowControl/>
        <w:spacing w:line="276" w:lineRule="auto"/>
        <w:ind w:firstLine="400"/>
        <w:jc w:val="left"/>
        <w:rPr>
          <w:sz w:val="20"/>
        </w:rPr>
      </w:pPr>
      <w:r w:rsidRPr="004F5A29">
        <w:rPr>
          <w:rFonts w:ascii="宋体" w:hAnsi="宋体" w:cs="宋体" w:hint="eastAsia"/>
          <w:sz w:val="20"/>
        </w:rPr>
        <w:t>③</w:t>
      </w:r>
      <m:oMath>
        <m:sSub>
          <m:sSubPr>
            <m:ctrlPr>
              <w:rPr>
                <w:rFonts w:ascii="Cambria Math" w:hAnsi="Cambria Math"/>
                <w:sz w:val="20"/>
              </w:rPr>
            </m:ctrlPr>
          </m:sSubPr>
          <m:e>
            <m:r>
              <m:rPr>
                <m:sty m:val="p"/>
              </m:rPr>
              <w:rPr>
                <w:rFonts w:ascii="Cambria Math" w:hAnsi="Cambria Math"/>
                <w:sz w:val="20"/>
              </w:rPr>
              <m:t>DDH</m:t>
            </m:r>
          </m:e>
          <m:sub>
            <m:r>
              <m:rPr>
                <m:sty m:val="p"/>
              </m:rPr>
              <w:rPr>
                <w:rFonts w:ascii="Cambria Math" w:hAnsi="Cambria Math"/>
                <w:sz w:val="20"/>
              </w:rPr>
              <m:t>28</m:t>
            </m:r>
          </m:sub>
        </m:sSub>
      </m:oMath>
      <w:r w:rsidRPr="004F5A29">
        <w:rPr>
          <w:sz w:val="20"/>
        </w:rPr>
        <w:t>（</w:t>
      </w:r>
      <w:r w:rsidRPr="004F5A29">
        <w:rPr>
          <w:sz w:val="20"/>
        </w:rPr>
        <w:t>Dry-bulb degree hours 28</w:t>
      </w:r>
      <w:r w:rsidRPr="004F5A29">
        <w:rPr>
          <w:sz w:val="20"/>
        </w:rPr>
        <w:t>）为一年中室外干球温度高于</w:t>
      </w:r>
      <w:r w:rsidRPr="004F5A29">
        <w:rPr>
          <w:sz w:val="20"/>
        </w:rPr>
        <w:t>28℃</w:t>
      </w:r>
      <w:r w:rsidRPr="004F5A29">
        <w:rPr>
          <w:sz w:val="20"/>
        </w:rPr>
        <w:t>时刻的干球温度与</w:t>
      </w:r>
      <w:r w:rsidRPr="004F5A29">
        <w:rPr>
          <w:sz w:val="20"/>
        </w:rPr>
        <w:t>28℃</w:t>
      </w:r>
      <w:r w:rsidRPr="004F5A29">
        <w:rPr>
          <w:sz w:val="20"/>
        </w:rPr>
        <w:t>差值的累计值（单位：</w:t>
      </w:r>
      <w:r w:rsidRPr="004F5A29">
        <w:rPr>
          <w:sz w:val="20"/>
        </w:rPr>
        <w:t>kKh</w:t>
      </w:r>
      <w:r w:rsidRPr="004F5A29">
        <w:rPr>
          <w:sz w:val="20"/>
        </w:rPr>
        <w:t>）；</w:t>
      </w:r>
    </w:p>
    <w:p w14:paraId="6AAF1A00" w14:textId="10A4F474" w:rsidR="00C745B1" w:rsidRPr="004F5A29" w:rsidRDefault="00C745B1" w:rsidP="00A03579">
      <w:pPr>
        <w:pStyle w:val="afffff5"/>
        <w:widowControl/>
        <w:spacing w:line="276" w:lineRule="auto"/>
        <w:ind w:firstLine="400"/>
        <w:jc w:val="left"/>
        <w:rPr>
          <w:kern w:val="0"/>
          <w:sz w:val="20"/>
        </w:rPr>
      </w:pPr>
      <w:r w:rsidRPr="004F5A29">
        <w:rPr>
          <w:rFonts w:hint="eastAsia"/>
          <w:kern w:val="0"/>
          <w:sz w:val="20"/>
        </w:rPr>
        <w:t>④供暖、空调及照明能耗值可参考附录</w:t>
      </w:r>
      <w:r w:rsidR="00BD0B47">
        <w:rPr>
          <w:kern w:val="0"/>
          <w:sz w:val="20"/>
        </w:rPr>
        <w:t>B</w:t>
      </w:r>
      <w:r w:rsidR="007E6AE7" w:rsidRPr="004F5A29">
        <w:rPr>
          <w:rFonts w:hint="eastAsia"/>
          <w:kern w:val="0"/>
          <w:sz w:val="20"/>
        </w:rPr>
        <w:t>。</w:t>
      </w:r>
    </w:p>
    <w:p w14:paraId="7CB2387A" w14:textId="2494C7E8" w:rsidR="00755297" w:rsidRPr="00BA131F" w:rsidRDefault="00755297" w:rsidP="00A03579">
      <w:pPr>
        <w:spacing w:line="276" w:lineRule="auto"/>
        <w:ind w:firstLineChars="0" w:firstLine="0"/>
        <w:rPr>
          <w:rFonts w:eastAsia="楷体"/>
        </w:rPr>
      </w:pPr>
      <w:r w:rsidRPr="00BA131F">
        <w:rPr>
          <w:rFonts w:eastAsia="楷体"/>
        </w:rPr>
        <w:t>【条文说明】民用建筑分为居住建筑和公共建筑，其中居住建筑中包含住宅、宿舍、养老院、公寓、幼儿园</w:t>
      </w:r>
      <w:r w:rsidR="00AC11E7">
        <w:rPr>
          <w:rFonts w:eastAsia="楷体" w:hint="eastAsia"/>
        </w:rPr>
        <w:t>；</w:t>
      </w:r>
      <w:r w:rsidR="00AC11E7">
        <w:rPr>
          <w:rFonts w:eastAsia="楷体"/>
        </w:rPr>
        <w:t>其中</w:t>
      </w:r>
      <w:r w:rsidR="00AC11E7" w:rsidRPr="00BA131F">
        <w:rPr>
          <w:rFonts w:eastAsia="楷体"/>
        </w:rPr>
        <w:t>住宅类建筑是指供家庭居住使用的建筑（含与其他功能空间处于同一建筑中的住宅部分），简称住宅</w:t>
      </w:r>
      <w:r w:rsidR="00BD0B47">
        <w:rPr>
          <w:rFonts w:eastAsia="楷体" w:hint="eastAsia"/>
        </w:rPr>
        <w:t>，</w:t>
      </w:r>
      <w:r w:rsidR="00BD0B47">
        <w:rPr>
          <w:rFonts w:eastAsia="楷体"/>
        </w:rPr>
        <w:t>住宅</w:t>
      </w:r>
      <w:r w:rsidR="00AC11E7">
        <w:rPr>
          <w:rFonts w:eastAsia="楷体" w:hint="eastAsia"/>
        </w:rPr>
        <w:t>是居住</w:t>
      </w:r>
      <w:r w:rsidR="00AC11E7">
        <w:rPr>
          <w:rFonts w:eastAsia="楷体"/>
        </w:rPr>
        <w:t>建筑中最</w:t>
      </w:r>
      <w:r w:rsidR="00AC11E7">
        <w:rPr>
          <w:rFonts w:eastAsia="楷体" w:hint="eastAsia"/>
        </w:rPr>
        <w:t>主要</w:t>
      </w:r>
      <w:r w:rsidR="00AC11E7">
        <w:rPr>
          <w:rFonts w:eastAsia="楷体"/>
        </w:rPr>
        <w:t>的类型</w:t>
      </w:r>
      <w:r w:rsidR="00AC11E7" w:rsidRPr="00BA131F">
        <w:rPr>
          <w:rFonts w:eastAsia="楷体"/>
        </w:rPr>
        <w:t>。</w:t>
      </w:r>
      <w:r w:rsidRPr="00BA131F">
        <w:rPr>
          <w:rFonts w:eastAsia="楷体"/>
        </w:rPr>
        <w:t>随着时代的发展，居住建筑中非住宅类建筑的使用模式和建筑特点逐渐接近公共建筑，因此考虑到建筑的特征，本标准</w:t>
      </w:r>
      <w:r w:rsidR="00C1748C">
        <w:rPr>
          <w:rFonts w:eastAsia="楷体" w:hint="eastAsia"/>
        </w:rPr>
        <w:t>居住建筑的</w:t>
      </w:r>
      <w:r w:rsidR="00C1748C">
        <w:rPr>
          <w:rFonts w:eastAsia="楷体"/>
        </w:rPr>
        <w:t>能耗指标适用于</w:t>
      </w:r>
      <w:r w:rsidR="009F2E1E">
        <w:rPr>
          <w:rFonts w:eastAsia="楷体" w:hint="eastAsia"/>
        </w:rPr>
        <w:t>居住建筑</w:t>
      </w:r>
      <w:r w:rsidR="009F2E1E">
        <w:rPr>
          <w:rFonts w:eastAsia="楷体"/>
        </w:rPr>
        <w:t>中的</w:t>
      </w:r>
      <w:r w:rsidRPr="00BA131F">
        <w:rPr>
          <w:rFonts w:eastAsia="楷体"/>
        </w:rPr>
        <w:t>住宅类建筑</w:t>
      </w:r>
      <w:r w:rsidR="00C1748C">
        <w:rPr>
          <w:rFonts w:eastAsia="楷体" w:hint="eastAsia"/>
        </w:rPr>
        <w:t>，居住建筑中</w:t>
      </w:r>
      <w:r w:rsidR="00C1748C">
        <w:rPr>
          <w:rFonts w:eastAsia="楷体"/>
        </w:rPr>
        <w:t>的</w:t>
      </w:r>
      <w:r w:rsidRPr="00BA131F">
        <w:rPr>
          <w:rFonts w:eastAsia="楷体"/>
        </w:rPr>
        <w:t>非住宅类建筑</w:t>
      </w:r>
      <w:r w:rsidR="00AC11E7">
        <w:rPr>
          <w:rFonts w:eastAsia="楷体" w:hint="eastAsia"/>
        </w:rPr>
        <w:t>的</w:t>
      </w:r>
      <w:r w:rsidR="00AC11E7">
        <w:rPr>
          <w:rFonts w:eastAsia="楷体"/>
        </w:rPr>
        <w:t>能耗指标</w:t>
      </w:r>
      <w:r w:rsidR="00C1748C">
        <w:rPr>
          <w:rFonts w:eastAsia="楷体" w:hint="eastAsia"/>
        </w:rPr>
        <w:t>参照</w:t>
      </w:r>
      <w:r w:rsidR="00C1748C">
        <w:rPr>
          <w:rFonts w:eastAsia="楷体"/>
        </w:rPr>
        <w:t>公共建筑</w:t>
      </w:r>
      <w:r w:rsidRPr="00BA131F">
        <w:rPr>
          <w:rFonts w:eastAsia="楷体"/>
        </w:rPr>
        <w:t>，这种划分方式也和国际上主流划分方法一致。近零能耗建筑的本质是使建筑达到极高的建筑能效，通过提高建筑围护结构热工性能、关键用能设备能源效率等性能指标提升建筑能效，并最终体现在建筑物的负荷及能源消耗强度。</w:t>
      </w:r>
    </w:p>
    <w:p w14:paraId="5C2D8E9D" w14:textId="246B29D4" w:rsidR="00755297" w:rsidRPr="00BA131F" w:rsidRDefault="00755297" w:rsidP="00A03579">
      <w:pPr>
        <w:spacing w:line="276" w:lineRule="auto"/>
        <w:ind w:firstLine="480"/>
        <w:rPr>
          <w:rFonts w:eastAsia="楷体"/>
        </w:rPr>
      </w:pPr>
      <w:r w:rsidRPr="00BA131F">
        <w:rPr>
          <w:rFonts w:eastAsia="楷体"/>
        </w:rPr>
        <w:t>能耗的</w:t>
      </w:r>
      <w:r w:rsidR="00BF6066" w:rsidRPr="00BA131F">
        <w:rPr>
          <w:rFonts w:eastAsia="楷体"/>
        </w:rPr>
        <w:t>计算</w:t>
      </w:r>
      <w:r w:rsidRPr="00BA131F">
        <w:rPr>
          <w:rFonts w:eastAsia="楷体"/>
        </w:rPr>
        <w:t>范围为建筑供暖、空调、照明、通风等提供公共服务的能源系统，不包括炊事、家电和插座等受个体用户行为影响较大的能源系统消耗。</w:t>
      </w:r>
    </w:p>
    <w:p w14:paraId="5AC50542" w14:textId="089DC827" w:rsidR="00755297" w:rsidRPr="00BA131F" w:rsidRDefault="00C1748C" w:rsidP="00A03579">
      <w:pPr>
        <w:spacing w:line="276" w:lineRule="auto"/>
        <w:ind w:firstLine="480"/>
        <w:rPr>
          <w:rFonts w:eastAsia="楷体"/>
        </w:rPr>
      </w:pPr>
      <w:r>
        <w:rPr>
          <w:rFonts w:eastAsia="楷体"/>
        </w:rPr>
        <w:t>近零能耗居住建筑</w:t>
      </w:r>
      <w:r w:rsidR="00755297" w:rsidRPr="00BA131F">
        <w:rPr>
          <w:rFonts w:eastAsia="楷体"/>
        </w:rPr>
        <w:t>的能耗指标的控制逻辑为通过充分利用自然资源、采用高性能的围护结构、自然通风等被动式技术降低建筑的能量需求，在此基础上，利用高效的供暖、空调及照明技术降低建筑物的供暖空调和照明系统的能源消耗，同时建筑内使用高效的用能设备和利用可再生能源，降低建筑总能源消耗。</w:t>
      </w:r>
    </w:p>
    <w:p w14:paraId="5367A837" w14:textId="2AC04A99" w:rsidR="00755297" w:rsidRPr="00BA131F" w:rsidRDefault="00C1748C" w:rsidP="00A03579">
      <w:pPr>
        <w:spacing w:line="276" w:lineRule="auto"/>
        <w:ind w:firstLine="480"/>
        <w:rPr>
          <w:rFonts w:eastAsia="楷体"/>
        </w:rPr>
      </w:pPr>
      <w:r>
        <w:rPr>
          <w:rFonts w:eastAsia="楷体"/>
        </w:rPr>
        <w:t>近零能耗居住建筑</w:t>
      </w:r>
      <w:r w:rsidR="00755297" w:rsidRPr="00BA131F">
        <w:rPr>
          <w:rFonts w:eastAsia="楷体"/>
        </w:rPr>
        <w:t>以被动式技术为主，不同气候区的住宅类建筑的被动式技术有所区别，应强调气候的适宜性。被动式技术增量成本相对较小，运行管理简单，因此更适用于住宅类建筑。同时，例如高性能外墙、外窗等被动式技术在提高建筑能效的同时，还可以大幅度提高建筑质量和寿命，改善居住环境。研究结果表明，</w:t>
      </w:r>
      <w:r>
        <w:rPr>
          <w:rFonts w:eastAsia="楷体"/>
        </w:rPr>
        <w:t>近零能耗居住建筑</w:t>
      </w:r>
      <w:r w:rsidR="00755297" w:rsidRPr="00BA131F">
        <w:rPr>
          <w:rFonts w:eastAsia="楷体"/>
        </w:rPr>
        <w:t>具有较好的经济和社会效益，其能效提升伴随而来室内环境和建筑质量的提升对使用者具有重大意义。同时其技术路线相对成熟，运行管理简单，并可以不需要传统的供热系统。</w:t>
      </w:r>
    </w:p>
    <w:p w14:paraId="4AAD2DC1" w14:textId="2DFA8FA6" w:rsidR="00755297" w:rsidRPr="00BA131F" w:rsidRDefault="00755297" w:rsidP="00A03579">
      <w:pPr>
        <w:spacing w:line="276" w:lineRule="auto"/>
        <w:ind w:firstLine="480"/>
        <w:rPr>
          <w:rFonts w:eastAsia="楷体"/>
        </w:rPr>
      </w:pPr>
      <w:r w:rsidRPr="00BA131F">
        <w:rPr>
          <w:rFonts w:eastAsia="楷体"/>
        </w:rPr>
        <w:t>因此整体而言，控制单位面积供暖年耗热量和</w:t>
      </w:r>
      <w:r w:rsidR="002C4990" w:rsidRPr="00BA131F">
        <w:rPr>
          <w:rFonts w:eastAsia="楷体"/>
        </w:rPr>
        <w:t>供暖年耗冷量</w:t>
      </w:r>
      <w:r w:rsidRPr="00BA131F">
        <w:rPr>
          <w:rFonts w:eastAsia="楷体"/>
        </w:rPr>
        <w:t>目的是通过被动技术将建筑物的冷热需求降到最低，低至仅新风系统即可承担建筑的冷、热负荷，不再需要传统的供热和供冷设施，使</w:t>
      </w:r>
      <w:r w:rsidR="00C1748C">
        <w:rPr>
          <w:rFonts w:eastAsia="楷体"/>
        </w:rPr>
        <w:t>近零能耗居住建筑</w:t>
      </w:r>
      <w:r w:rsidRPr="00BA131F">
        <w:rPr>
          <w:rFonts w:eastAsia="楷体"/>
        </w:rPr>
        <w:t>的经济性产生质的变化。</w:t>
      </w:r>
    </w:p>
    <w:p w14:paraId="70C134E7" w14:textId="77777777" w:rsidR="00755297" w:rsidRPr="00BA131F" w:rsidRDefault="00755297" w:rsidP="00A03579">
      <w:pPr>
        <w:spacing w:line="276" w:lineRule="auto"/>
        <w:ind w:firstLine="480"/>
        <w:rPr>
          <w:rFonts w:eastAsia="楷体"/>
        </w:rPr>
      </w:pPr>
      <w:r w:rsidRPr="00BA131F">
        <w:rPr>
          <w:rFonts w:eastAsia="楷体"/>
        </w:rPr>
        <w:t>近零能耗建筑的技术指标确定主要基于以下原则：第一在现有建筑节能水平上大幅度提高，尤其在严寒和寒冷地区，可不采用传统供暖系统；第二，建筑实际能耗在现有基础上大幅度降低；第三，能耗水平基本与国际同地区持平。</w:t>
      </w:r>
    </w:p>
    <w:p w14:paraId="3F17826C" w14:textId="00659266" w:rsidR="00755297" w:rsidRPr="00BA131F" w:rsidRDefault="00755297" w:rsidP="00A03579">
      <w:pPr>
        <w:spacing w:line="276" w:lineRule="auto"/>
        <w:ind w:firstLine="480"/>
        <w:rPr>
          <w:rFonts w:eastAsia="楷体"/>
        </w:rPr>
      </w:pPr>
      <w:r w:rsidRPr="00BA131F">
        <w:rPr>
          <w:rFonts w:eastAsia="楷体"/>
        </w:rPr>
        <w:t>建筑能耗中供暖和空调能耗与围护结构和能源系统效率有关，照明系统的能耗与天然采光利用、能源系统效率和使用强度有关，通过优化</w:t>
      </w:r>
      <w:r w:rsidR="00C1748C">
        <w:rPr>
          <w:rFonts w:eastAsia="楷体"/>
        </w:rPr>
        <w:t>近零能耗居住建筑</w:t>
      </w:r>
      <w:r w:rsidRPr="00BA131F">
        <w:rPr>
          <w:rFonts w:eastAsia="楷体"/>
        </w:rPr>
        <w:t>技术可以降低供暖空调、照明能耗；生活热水、炊事、家用电器等生活用能与建筑的实际使用方式、实际居住人数、家电设备的种类和能效等相关，均为建筑设计不可控因素，在设计阶段准确预测和考虑存在一定的难度，因此在技术指标中不予考虑。</w:t>
      </w:r>
    </w:p>
    <w:p w14:paraId="03F3307F" w14:textId="53AE0448" w:rsidR="00755297" w:rsidRPr="00BA131F" w:rsidRDefault="00755297" w:rsidP="00A03579">
      <w:pPr>
        <w:spacing w:line="276" w:lineRule="auto"/>
        <w:ind w:firstLine="480"/>
        <w:rPr>
          <w:rFonts w:eastAsia="楷体"/>
        </w:rPr>
      </w:pPr>
      <w:r w:rsidRPr="00BA131F">
        <w:rPr>
          <w:rFonts w:eastAsia="楷体"/>
        </w:rPr>
        <w:t>通过技术经济分析，现阶段</w:t>
      </w:r>
      <w:r w:rsidR="00C1748C">
        <w:rPr>
          <w:rFonts w:eastAsia="楷体"/>
        </w:rPr>
        <w:t>近零能耗居住建筑</w:t>
      </w:r>
      <w:r w:rsidRPr="00BA131F">
        <w:rPr>
          <w:rFonts w:eastAsia="楷体"/>
        </w:rPr>
        <w:t>具有比较好的经济性。近零能耗建筑住宅类建筑是现阶段建筑节能技术最高水平的集成，强调在降低建筑自身能耗的前提下，充分利用建筑场地内的可再生能源，减少建筑对城市能源系统的依赖和对环境的影响。</w:t>
      </w:r>
    </w:p>
    <w:p w14:paraId="239821A6" w14:textId="77777777" w:rsidR="00755297" w:rsidRPr="00BA131F" w:rsidRDefault="00755297" w:rsidP="00A03579">
      <w:pPr>
        <w:spacing w:line="276" w:lineRule="auto"/>
        <w:ind w:firstLine="480"/>
        <w:rPr>
          <w:rFonts w:eastAsia="楷体"/>
        </w:rPr>
      </w:pPr>
      <w:r w:rsidRPr="00BA131F">
        <w:rPr>
          <w:rFonts w:eastAsia="楷体"/>
        </w:rPr>
        <w:t>建筑光伏系统是建筑可再生能源利用的重要方式之一，随着光伏系统组件价格的变化，在政策补贴的条件下，建筑光伏一体化系统的经济性正逐渐变化，但经济性受到居民用电需求、系统构建成本、贷款利率、贷款比例等因素的共同影响，推荐光伏系统以建筑自身消纳为主，利用上网提供，提高光伏系统的经济性和稳定性。</w:t>
      </w:r>
    </w:p>
    <w:p w14:paraId="1E4FA8E9" w14:textId="1DDF5277" w:rsidR="00755297" w:rsidRPr="00BA131F" w:rsidRDefault="00755297" w:rsidP="00A03579">
      <w:pPr>
        <w:spacing w:line="276" w:lineRule="auto"/>
        <w:ind w:firstLine="480"/>
        <w:rPr>
          <w:rFonts w:eastAsia="楷体"/>
        </w:rPr>
      </w:pPr>
      <w:r w:rsidRPr="00BA131F">
        <w:rPr>
          <w:rFonts w:eastAsia="楷体"/>
        </w:rPr>
        <w:t>建筑的气密性影响建筑的保温、防潮、隔声、防火和舒适性，是建筑品质的必要条件，另外从健康的角度，通过开启门窗的自然通风是非常有益的，但建筑气密性差导致的无组织通风并不能保证有效和健康，因此为了保证建筑在采用机械通风时具有良好的气密性，对建筑物的气密性进行要求。气密性的等级要求主要参照欧洲标准，并对室内外温差小的南方地区相对降低了气密性的要求，但依然在现行节能标准的基础</w:t>
      </w:r>
      <w:r w:rsidR="00581697" w:rsidRPr="00BA131F">
        <w:rPr>
          <w:rFonts w:eastAsia="楷体"/>
        </w:rPr>
        <w:t>上有较大</w:t>
      </w:r>
      <w:r w:rsidR="00581697">
        <w:rPr>
          <w:rFonts w:eastAsia="楷体" w:hint="eastAsia"/>
        </w:rPr>
        <w:t>幅度</w:t>
      </w:r>
      <w:r w:rsidRPr="00BA131F">
        <w:rPr>
          <w:rFonts w:eastAsia="楷体"/>
        </w:rPr>
        <w:t>的提升。</w:t>
      </w:r>
    </w:p>
    <w:p w14:paraId="710FB0AF" w14:textId="55E724F5" w:rsidR="00755297" w:rsidRPr="00BA131F" w:rsidRDefault="00755297" w:rsidP="00A03579">
      <w:pPr>
        <w:spacing w:line="276" w:lineRule="auto"/>
        <w:ind w:firstLineChars="0" w:firstLine="0"/>
      </w:pPr>
      <w:r w:rsidRPr="00BA131F">
        <w:rPr>
          <w:b/>
        </w:rPr>
        <w:t>5.0.2</w:t>
      </w:r>
      <w:r w:rsidR="00C1748C">
        <w:t>近零能耗公共建筑</w:t>
      </w:r>
      <w:r w:rsidRPr="00BA131F">
        <w:t>能耗指标及气密性指标应满足表</w:t>
      </w:r>
      <w:r w:rsidRPr="00BA131F">
        <w:t>5.0.2</w:t>
      </w:r>
      <w:r w:rsidRPr="00BA131F">
        <w:t>要求。</w:t>
      </w:r>
    </w:p>
    <w:p w14:paraId="08CE2F81" w14:textId="77777777" w:rsidR="007E6AE7" w:rsidRDefault="007E6AE7" w:rsidP="00A03579">
      <w:pPr>
        <w:spacing w:line="276" w:lineRule="auto"/>
        <w:ind w:firstLine="420"/>
        <w:jc w:val="center"/>
        <w:rPr>
          <w:rFonts w:eastAsia="黑体"/>
          <w:sz w:val="21"/>
        </w:rPr>
      </w:pPr>
    </w:p>
    <w:p w14:paraId="69010B27" w14:textId="77777777" w:rsidR="007E6AE7" w:rsidRDefault="007E6AE7" w:rsidP="00A03579">
      <w:pPr>
        <w:spacing w:line="276" w:lineRule="auto"/>
        <w:ind w:firstLine="420"/>
        <w:jc w:val="center"/>
        <w:rPr>
          <w:rFonts w:eastAsia="黑体"/>
          <w:sz w:val="21"/>
        </w:rPr>
      </w:pPr>
    </w:p>
    <w:p w14:paraId="01FA12B4" w14:textId="1F81BB53" w:rsidR="00755297" w:rsidRPr="00BA131F" w:rsidRDefault="00755297" w:rsidP="00A03579">
      <w:pPr>
        <w:spacing w:line="276" w:lineRule="auto"/>
        <w:ind w:firstLine="420"/>
        <w:jc w:val="center"/>
        <w:rPr>
          <w:rFonts w:eastAsia="黑体"/>
          <w:sz w:val="21"/>
        </w:rPr>
      </w:pPr>
      <w:r w:rsidRPr="00BA131F">
        <w:rPr>
          <w:rFonts w:eastAsia="黑体"/>
          <w:sz w:val="21"/>
        </w:rPr>
        <w:t>表</w:t>
      </w:r>
      <w:r w:rsidRPr="00BA131F">
        <w:rPr>
          <w:rFonts w:eastAsia="黑体"/>
          <w:sz w:val="21"/>
        </w:rPr>
        <w:t>5.0.2</w:t>
      </w:r>
      <w:r w:rsidR="00C1748C">
        <w:rPr>
          <w:rFonts w:eastAsia="黑体"/>
          <w:sz w:val="21"/>
        </w:rPr>
        <w:t>近零能耗公共建筑</w:t>
      </w:r>
      <w:r w:rsidRPr="00BA131F">
        <w:rPr>
          <w:rFonts w:eastAsia="黑体"/>
          <w:sz w:val="21"/>
        </w:rPr>
        <w:t>能耗指标及气密性指标</w:t>
      </w:r>
    </w:p>
    <w:tbl>
      <w:tblPr>
        <w:tblW w:w="8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3"/>
        <w:gridCol w:w="2693"/>
        <w:gridCol w:w="930"/>
        <w:gridCol w:w="930"/>
        <w:gridCol w:w="930"/>
        <w:gridCol w:w="930"/>
        <w:gridCol w:w="930"/>
      </w:tblGrid>
      <w:tr w:rsidR="00755297" w:rsidRPr="00D16415" w14:paraId="21E22580" w14:textId="77777777" w:rsidTr="00A0346D">
        <w:trPr>
          <w:trHeight w:val="458"/>
          <w:jc w:val="center"/>
        </w:trPr>
        <w:tc>
          <w:tcPr>
            <w:tcW w:w="3716" w:type="dxa"/>
            <w:gridSpan w:val="2"/>
            <w:vAlign w:val="center"/>
          </w:tcPr>
          <w:p w14:paraId="71AC30DF" w14:textId="77777777" w:rsidR="00755297" w:rsidRPr="00D16415" w:rsidRDefault="00755297" w:rsidP="00A03579">
            <w:pPr>
              <w:adjustRightInd w:val="0"/>
              <w:snapToGrid w:val="0"/>
              <w:spacing w:line="276" w:lineRule="auto"/>
              <w:ind w:firstLineChars="0" w:firstLine="0"/>
              <w:jc w:val="center"/>
              <w:rPr>
                <w:bCs/>
                <w:kern w:val="0"/>
                <w:sz w:val="21"/>
                <w:szCs w:val="21"/>
              </w:rPr>
            </w:pPr>
            <w:r w:rsidRPr="00D16415">
              <w:rPr>
                <w:bCs/>
                <w:kern w:val="0"/>
                <w:sz w:val="21"/>
                <w:szCs w:val="21"/>
              </w:rPr>
              <w:br w:type="page"/>
            </w:r>
            <w:r w:rsidRPr="00D16415">
              <w:rPr>
                <w:bCs/>
                <w:kern w:val="0"/>
                <w:sz w:val="21"/>
                <w:szCs w:val="21"/>
              </w:rPr>
              <w:t>气候分区</w:t>
            </w:r>
          </w:p>
        </w:tc>
        <w:tc>
          <w:tcPr>
            <w:tcW w:w="930" w:type="dxa"/>
            <w:shd w:val="clear" w:color="auto" w:fill="auto"/>
            <w:vAlign w:val="center"/>
          </w:tcPr>
          <w:p w14:paraId="6D309CC2" w14:textId="77777777" w:rsidR="0059355B" w:rsidRPr="00D16415" w:rsidRDefault="00755297" w:rsidP="00A03579">
            <w:pPr>
              <w:adjustRightInd w:val="0"/>
              <w:snapToGrid w:val="0"/>
              <w:spacing w:line="276" w:lineRule="auto"/>
              <w:ind w:rightChars="-7" w:right="-17" w:firstLineChars="0" w:firstLine="0"/>
              <w:jc w:val="center"/>
              <w:rPr>
                <w:bCs/>
                <w:kern w:val="0"/>
                <w:sz w:val="21"/>
                <w:szCs w:val="21"/>
              </w:rPr>
            </w:pPr>
            <w:r w:rsidRPr="00D16415">
              <w:rPr>
                <w:bCs/>
                <w:kern w:val="0"/>
                <w:sz w:val="21"/>
                <w:szCs w:val="21"/>
              </w:rPr>
              <w:t>严寒</w:t>
            </w:r>
          </w:p>
          <w:p w14:paraId="75DBBEAA" w14:textId="5F056640" w:rsidR="00755297" w:rsidRPr="00D16415" w:rsidRDefault="00755297" w:rsidP="00A03579">
            <w:pPr>
              <w:adjustRightInd w:val="0"/>
              <w:snapToGrid w:val="0"/>
              <w:spacing w:line="276" w:lineRule="auto"/>
              <w:ind w:rightChars="-7" w:right="-17" w:firstLineChars="0" w:firstLine="0"/>
              <w:jc w:val="center"/>
              <w:rPr>
                <w:bCs/>
                <w:kern w:val="0"/>
                <w:sz w:val="21"/>
                <w:szCs w:val="21"/>
              </w:rPr>
            </w:pPr>
            <w:r w:rsidRPr="00D16415">
              <w:rPr>
                <w:bCs/>
                <w:kern w:val="0"/>
                <w:sz w:val="21"/>
                <w:szCs w:val="21"/>
              </w:rPr>
              <w:t>地区</w:t>
            </w:r>
          </w:p>
        </w:tc>
        <w:tc>
          <w:tcPr>
            <w:tcW w:w="930" w:type="dxa"/>
            <w:shd w:val="clear" w:color="auto" w:fill="auto"/>
            <w:vAlign w:val="center"/>
          </w:tcPr>
          <w:p w14:paraId="38D11DC9" w14:textId="77777777" w:rsidR="0059355B" w:rsidRPr="00D16415" w:rsidRDefault="00755297" w:rsidP="00A03579">
            <w:pPr>
              <w:adjustRightInd w:val="0"/>
              <w:snapToGrid w:val="0"/>
              <w:spacing w:line="276" w:lineRule="auto"/>
              <w:ind w:rightChars="-7" w:right="-17" w:firstLineChars="0" w:firstLine="0"/>
              <w:jc w:val="center"/>
              <w:rPr>
                <w:bCs/>
                <w:kern w:val="0"/>
                <w:sz w:val="21"/>
                <w:szCs w:val="21"/>
              </w:rPr>
            </w:pPr>
            <w:r w:rsidRPr="00D16415">
              <w:rPr>
                <w:bCs/>
                <w:kern w:val="0"/>
                <w:sz w:val="21"/>
                <w:szCs w:val="21"/>
              </w:rPr>
              <w:t>寒冷</w:t>
            </w:r>
          </w:p>
          <w:p w14:paraId="0A2E8702" w14:textId="7CFAB3D0" w:rsidR="00755297" w:rsidRPr="00D16415" w:rsidRDefault="00755297" w:rsidP="00A03579">
            <w:pPr>
              <w:adjustRightInd w:val="0"/>
              <w:snapToGrid w:val="0"/>
              <w:spacing w:line="276" w:lineRule="auto"/>
              <w:ind w:rightChars="-7" w:right="-17" w:firstLineChars="0" w:firstLine="0"/>
              <w:jc w:val="center"/>
              <w:rPr>
                <w:bCs/>
                <w:kern w:val="0"/>
                <w:sz w:val="21"/>
                <w:szCs w:val="21"/>
              </w:rPr>
            </w:pPr>
            <w:r w:rsidRPr="00D16415">
              <w:rPr>
                <w:bCs/>
                <w:kern w:val="0"/>
                <w:sz w:val="21"/>
                <w:szCs w:val="21"/>
              </w:rPr>
              <w:t>地区</w:t>
            </w:r>
          </w:p>
        </w:tc>
        <w:tc>
          <w:tcPr>
            <w:tcW w:w="930" w:type="dxa"/>
            <w:shd w:val="clear" w:color="auto" w:fill="auto"/>
            <w:vAlign w:val="center"/>
          </w:tcPr>
          <w:p w14:paraId="7BCB2B3F" w14:textId="77777777" w:rsidR="0059355B" w:rsidRPr="00D16415" w:rsidRDefault="00755297" w:rsidP="00A03579">
            <w:pPr>
              <w:adjustRightInd w:val="0"/>
              <w:snapToGrid w:val="0"/>
              <w:spacing w:line="276" w:lineRule="auto"/>
              <w:ind w:rightChars="-7" w:right="-17" w:firstLineChars="0" w:firstLine="0"/>
              <w:jc w:val="center"/>
              <w:rPr>
                <w:bCs/>
                <w:kern w:val="0"/>
                <w:sz w:val="21"/>
                <w:szCs w:val="21"/>
              </w:rPr>
            </w:pPr>
            <w:r w:rsidRPr="00D16415">
              <w:rPr>
                <w:bCs/>
                <w:kern w:val="0"/>
                <w:sz w:val="21"/>
                <w:szCs w:val="21"/>
              </w:rPr>
              <w:t>夏热</w:t>
            </w:r>
          </w:p>
          <w:p w14:paraId="35FE05F5" w14:textId="49707F29" w:rsidR="00755297" w:rsidRPr="00D16415" w:rsidRDefault="00755297" w:rsidP="00A03579">
            <w:pPr>
              <w:adjustRightInd w:val="0"/>
              <w:snapToGrid w:val="0"/>
              <w:spacing w:line="276" w:lineRule="auto"/>
              <w:ind w:rightChars="-7" w:right="-17" w:firstLineChars="0" w:firstLine="0"/>
              <w:jc w:val="center"/>
              <w:rPr>
                <w:bCs/>
                <w:kern w:val="0"/>
                <w:sz w:val="21"/>
                <w:szCs w:val="21"/>
              </w:rPr>
            </w:pPr>
            <w:r w:rsidRPr="00D16415">
              <w:rPr>
                <w:bCs/>
                <w:kern w:val="0"/>
                <w:sz w:val="21"/>
                <w:szCs w:val="21"/>
              </w:rPr>
              <w:t>冬冷</w:t>
            </w:r>
          </w:p>
        </w:tc>
        <w:tc>
          <w:tcPr>
            <w:tcW w:w="930" w:type="dxa"/>
            <w:shd w:val="clear" w:color="auto" w:fill="auto"/>
            <w:vAlign w:val="center"/>
          </w:tcPr>
          <w:p w14:paraId="0C6C5DAD" w14:textId="77777777" w:rsidR="0059355B" w:rsidRPr="00D16415" w:rsidRDefault="00755297" w:rsidP="00A03579">
            <w:pPr>
              <w:adjustRightInd w:val="0"/>
              <w:snapToGrid w:val="0"/>
              <w:spacing w:line="276" w:lineRule="auto"/>
              <w:ind w:rightChars="-7" w:right="-17" w:firstLineChars="0" w:firstLine="0"/>
              <w:jc w:val="center"/>
              <w:rPr>
                <w:bCs/>
                <w:kern w:val="0"/>
                <w:sz w:val="21"/>
                <w:szCs w:val="21"/>
              </w:rPr>
            </w:pPr>
            <w:r w:rsidRPr="00D16415">
              <w:rPr>
                <w:bCs/>
                <w:kern w:val="0"/>
                <w:sz w:val="21"/>
                <w:szCs w:val="21"/>
              </w:rPr>
              <w:t>夏热</w:t>
            </w:r>
          </w:p>
          <w:p w14:paraId="6D37649D" w14:textId="3C470A8B" w:rsidR="00755297" w:rsidRPr="00D16415" w:rsidRDefault="00755297" w:rsidP="00A03579">
            <w:pPr>
              <w:adjustRightInd w:val="0"/>
              <w:snapToGrid w:val="0"/>
              <w:spacing w:line="276" w:lineRule="auto"/>
              <w:ind w:rightChars="-7" w:right="-17" w:firstLineChars="0" w:firstLine="0"/>
              <w:jc w:val="center"/>
              <w:rPr>
                <w:bCs/>
                <w:kern w:val="0"/>
                <w:sz w:val="21"/>
                <w:szCs w:val="21"/>
              </w:rPr>
            </w:pPr>
            <w:r w:rsidRPr="00D16415">
              <w:rPr>
                <w:bCs/>
                <w:kern w:val="0"/>
                <w:sz w:val="21"/>
                <w:szCs w:val="21"/>
              </w:rPr>
              <w:t>冬暖</w:t>
            </w:r>
          </w:p>
        </w:tc>
        <w:tc>
          <w:tcPr>
            <w:tcW w:w="930" w:type="dxa"/>
            <w:shd w:val="clear" w:color="auto" w:fill="auto"/>
            <w:vAlign w:val="center"/>
          </w:tcPr>
          <w:p w14:paraId="594EBEEF" w14:textId="77777777" w:rsidR="0059355B" w:rsidRPr="00D16415" w:rsidRDefault="00755297" w:rsidP="00A03579">
            <w:pPr>
              <w:adjustRightInd w:val="0"/>
              <w:snapToGrid w:val="0"/>
              <w:spacing w:line="276" w:lineRule="auto"/>
              <w:ind w:rightChars="-7" w:right="-17" w:firstLineChars="0" w:firstLine="0"/>
              <w:jc w:val="center"/>
              <w:rPr>
                <w:bCs/>
                <w:kern w:val="0"/>
                <w:sz w:val="21"/>
                <w:szCs w:val="21"/>
              </w:rPr>
            </w:pPr>
            <w:r w:rsidRPr="00D16415">
              <w:rPr>
                <w:bCs/>
                <w:kern w:val="0"/>
                <w:sz w:val="21"/>
                <w:szCs w:val="21"/>
              </w:rPr>
              <w:t>温和</w:t>
            </w:r>
          </w:p>
          <w:p w14:paraId="011BC85C" w14:textId="34526DE5" w:rsidR="00755297" w:rsidRPr="00D16415" w:rsidRDefault="00755297" w:rsidP="00A03579">
            <w:pPr>
              <w:adjustRightInd w:val="0"/>
              <w:snapToGrid w:val="0"/>
              <w:spacing w:line="276" w:lineRule="auto"/>
              <w:ind w:rightChars="-7" w:right="-17" w:firstLineChars="0" w:firstLine="0"/>
              <w:jc w:val="center"/>
              <w:rPr>
                <w:bCs/>
                <w:kern w:val="0"/>
                <w:sz w:val="21"/>
                <w:szCs w:val="21"/>
              </w:rPr>
            </w:pPr>
            <w:r w:rsidRPr="00D16415">
              <w:rPr>
                <w:bCs/>
                <w:kern w:val="0"/>
                <w:sz w:val="21"/>
                <w:szCs w:val="21"/>
              </w:rPr>
              <w:t>地区</w:t>
            </w:r>
          </w:p>
        </w:tc>
      </w:tr>
      <w:tr w:rsidR="00755297" w:rsidRPr="00D16415" w14:paraId="3AD08172" w14:textId="77777777" w:rsidTr="00A0346D">
        <w:trPr>
          <w:trHeight w:val="467"/>
          <w:jc w:val="center"/>
        </w:trPr>
        <w:tc>
          <w:tcPr>
            <w:tcW w:w="1023" w:type="dxa"/>
            <w:vMerge w:val="restart"/>
            <w:vAlign w:val="center"/>
          </w:tcPr>
          <w:p w14:paraId="7BC55C31" w14:textId="77777777" w:rsidR="00755297" w:rsidRPr="00D16415" w:rsidRDefault="00755297" w:rsidP="00A03579">
            <w:pPr>
              <w:spacing w:line="276" w:lineRule="auto"/>
              <w:ind w:firstLineChars="0" w:firstLine="0"/>
              <w:jc w:val="center"/>
              <w:rPr>
                <w:sz w:val="21"/>
                <w:szCs w:val="21"/>
              </w:rPr>
            </w:pPr>
            <w:r w:rsidRPr="00D16415">
              <w:rPr>
                <w:sz w:val="21"/>
                <w:szCs w:val="21"/>
              </w:rPr>
              <w:t>能耗指标</w:t>
            </w:r>
          </w:p>
        </w:tc>
        <w:tc>
          <w:tcPr>
            <w:tcW w:w="2693" w:type="dxa"/>
            <w:shd w:val="clear" w:color="auto" w:fill="auto"/>
            <w:vAlign w:val="center"/>
          </w:tcPr>
          <w:p w14:paraId="5D6EAE16" w14:textId="77777777" w:rsidR="00755297" w:rsidRPr="00D16415" w:rsidRDefault="00755297" w:rsidP="00A03579">
            <w:pPr>
              <w:spacing w:line="276" w:lineRule="auto"/>
              <w:ind w:firstLine="420"/>
              <w:jc w:val="center"/>
              <w:rPr>
                <w:sz w:val="21"/>
                <w:szCs w:val="21"/>
              </w:rPr>
            </w:pPr>
            <w:r w:rsidRPr="00D16415">
              <w:rPr>
                <w:sz w:val="21"/>
                <w:szCs w:val="21"/>
              </w:rPr>
              <w:t>节能率（</w:t>
            </w:r>
            <w:r w:rsidRPr="00D16415">
              <w:rPr>
                <w:sz w:val="21"/>
                <w:szCs w:val="21"/>
              </w:rPr>
              <w:t>%</w:t>
            </w:r>
            <w:r w:rsidRPr="00D16415">
              <w:rPr>
                <w:sz w:val="21"/>
                <w:szCs w:val="21"/>
              </w:rPr>
              <w:t>）</w:t>
            </w:r>
          </w:p>
        </w:tc>
        <w:tc>
          <w:tcPr>
            <w:tcW w:w="4650" w:type="dxa"/>
            <w:gridSpan w:val="5"/>
            <w:shd w:val="clear" w:color="auto" w:fill="auto"/>
            <w:vAlign w:val="center"/>
          </w:tcPr>
          <w:p w14:paraId="7A1961F9" w14:textId="77777777" w:rsidR="00755297" w:rsidRPr="00D16415" w:rsidRDefault="00755297" w:rsidP="00A03579">
            <w:pPr>
              <w:spacing w:line="276" w:lineRule="auto"/>
              <w:ind w:firstLine="420"/>
              <w:jc w:val="center"/>
              <w:rPr>
                <w:sz w:val="21"/>
                <w:szCs w:val="21"/>
              </w:rPr>
            </w:pPr>
            <w:r w:rsidRPr="00D16415">
              <w:rPr>
                <w:sz w:val="21"/>
                <w:szCs w:val="21"/>
              </w:rPr>
              <w:t>≥60%</w:t>
            </w:r>
          </w:p>
        </w:tc>
      </w:tr>
      <w:tr w:rsidR="00755297" w:rsidRPr="00D16415" w14:paraId="36D39344" w14:textId="77777777" w:rsidTr="00A0346D">
        <w:trPr>
          <w:trHeight w:val="467"/>
          <w:jc w:val="center"/>
        </w:trPr>
        <w:tc>
          <w:tcPr>
            <w:tcW w:w="1023" w:type="dxa"/>
            <w:vMerge/>
            <w:vAlign w:val="center"/>
          </w:tcPr>
          <w:p w14:paraId="6C02D325" w14:textId="77777777" w:rsidR="00755297" w:rsidRPr="00D16415" w:rsidRDefault="00755297" w:rsidP="00A03579">
            <w:pPr>
              <w:spacing w:line="276" w:lineRule="auto"/>
              <w:ind w:firstLine="420"/>
              <w:jc w:val="center"/>
              <w:rPr>
                <w:sz w:val="21"/>
                <w:szCs w:val="21"/>
              </w:rPr>
            </w:pPr>
          </w:p>
        </w:tc>
        <w:tc>
          <w:tcPr>
            <w:tcW w:w="2693" w:type="dxa"/>
            <w:shd w:val="clear" w:color="auto" w:fill="auto"/>
            <w:vAlign w:val="center"/>
          </w:tcPr>
          <w:p w14:paraId="436B1F63" w14:textId="77777777" w:rsidR="00755297" w:rsidRPr="00D16415" w:rsidRDefault="00755297" w:rsidP="00A03579">
            <w:pPr>
              <w:spacing w:line="276" w:lineRule="auto"/>
              <w:ind w:firstLineChars="0" w:firstLine="0"/>
              <w:jc w:val="center"/>
              <w:rPr>
                <w:sz w:val="21"/>
                <w:szCs w:val="21"/>
              </w:rPr>
            </w:pPr>
            <w:r w:rsidRPr="00D16415">
              <w:rPr>
                <w:sz w:val="21"/>
                <w:szCs w:val="21"/>
              </w:rPr>
              <w:t>可再生能源利用率（</w:t>
            </w:r>
            <w:r w:rsidRPr="00D16415">
              <w:rPr>
                <w:sz w:val="21"/>
                <w:szCs w:val="21"/>
              </w:rPr>
              <w:t>%</w:t>
            </w:r>
            <w:r w:rsidRPr="00D16415">
              <w:rPr>
                <w:sz w:val="21"/>
                <w:szCs w:val="21"/>
              </w:rPr>
              <w:t>）</w:t>
            </w:r>
          </w:p>
        </w:tc>
        <w:tc>
          <w:tcPr>
            <w:tcW w:w="4650" w:type="dxa"/>
            <w:gridSpan w:val="5"/>
            <w:shd w:val="clear" w:color="auto" w:fill="auto"/>
            <w:vAlign w:val="center"/>
          </w:tcPr>
          <w:p w14:paraId="7F9FF6FF" w14:textId="77777777" w:rsidR="00755297" w:rsidRPr="00D16415" w:rsidRDefault="00755297" w:rsidP="00A03579">
            <w:pPr>
              <w:spacing w:line="276" w:lineRule="auto"/>
              <w:ind w:firstLineChars="0" w:firstLine="0"/>
              <w:jc w:val="center"/>
              <w:rPr>
                <w:sz w:val="21"/>
                <w:szCs w:val="21"/>
              </w:rPr>
            </w:pPr>
            <w:r w:rsidRPr="00D16415">
              <w:rPr>
                <w:sz w:val="21"/>
                <w:szCs w:val="21"/>
              </w:rPr>
              <w:t>≥10%</w:t>
            </w:r>
          </w:p>
        </w:tc>
      </w:tr>
      <w:tr w:rsidR="00755297" w:rsidRPr="00D16415" w14:paraId="3B17A988" w14:textId="77777777" w:rsidTr="00A0346D">
        <w:trPr>
          <w:trHeight w:val="467"/>
          <w:jc w:val="center"/>
        </w:trPr>
        <w:tc>
          <w:tcPr>
            <w:tcW w:w="1023" w:type="dxa"/>
            <w:vAlign w:val="center"/>
          </w:tcPr>
          <w:p w14:paraId="6DC570A4" w14:textId="77777777" w:rsidR="00755297" w:rsidRPr="00D16415" w:rsidRDefault="00755297" w:rsidP="00A03579">
            <w:pPr>
              <w:spacing w:line="276" w:lineRule="auto"/>
              <w:ind w:firstLineChars="0" w:firstLine="0"/>
              <w:jc w:val="center"/>
              <w:rPr>
                <w:sz w:val="21"/>
                <w:szCs w:val="21"/>
              </w:rPr>
            </w:pPr>
            <w:r w:rsidRPr="00D16415">
              <w:rPr>
                <w:sz w:val="21"/>
                <w:szCs w:val="21"/>
              </w:rPr>
              <w:t>气密性指标</w:t>
            </w:r>
          </w:p>
        </w:tc>
        <w:tc>
          <w:tcPr>
            <w:tcW w:w="2693" w:type="dxa"/>
            <w:shd w:val="clear" w:color="auto" w:fill="auto"/>
            <w:vAlign w:val="center"/>
          </w:tcPr>
          <w:p w14:paraId="4A7F34B8" w14:textId="7652FAFA" w:rsidR="00755297" w:rsidRPr="00D16415" w:rsidRDefault="00755297" w:rsidP="00A03579">
            <w:pPr>
              <w:spacing w:line="276" w:lineRule="auto"/>
              <w:ind w:firstLineChars="1" w:firstLine="2"/>
              <w:jc w:val="center"/>
              <w:rPr>
                <w:bCs/>
                <w:kern w:val="0"/>
                <w:sz w:val="21"/>
                <w:szCs w:val="21"/>
              </w:rPr>
            </w:pPr>
            <w:r w:rsidRPr="00D16415">
              <w:rPr>
                <w:sz w:val="21"/>
                <w:szCs w:val="21"/>
              </w:rPr>
              <w:t>换气次数</w:t>
            </w:r>
            <w:r w:rsidRPr="00D16415">
              <w:rPr>
                <w:sz w:val="21"/>
                <w:szCs w:val="21"/>
              </w:rPr>
              <w:t>N</w:t>
            </w:r>
            <w:r w:rsidRPr="00D16415">
              <w:rPr>
                <w:sz w:val="21"/>
                <w:szCs w:val="21"/>
                <w:vertAlign w:val="subscript"/>
              </w:rPr>
              <w:t>50</w:t>
            </w:r>
          </w:p>
        </w:tc>
        <w:tc>
          <w:tcPr>
            <w:tcW w:w="1860" w:type="dxa"/>
            <w:gridSpan w:val="2"/>
            <w:shd w:val="clear" w:color="auto" w:fill="auto"/>
            <w:vAlign w:val="center"/>
          </w:tcPr>
          <w:p w14:paraId="0D165B7A" w14:textId="77777777" w:rsidR="00755297" w:rsidRPr="00D16415" w:rsidRDefault="00755297" w:rsidP="00A03579">
            <w:pPr>
              <w:spacing w:line="276" w:lineRule="auto"/>
              <w:ind w:firstLineChars="2" w:firstLine="4"/>
              <w:jc w:val="center"/>
              <w:rPr>
                <w:sz w:val="21"/>
                <w:szCs w:val="21"/>
              </w:rPr>
            </w:pPr>
            <w:r w:rsidRPr="00D16415">
              <w:rPr>
                <w:sz w:val="21"/>
                <w:szCs w:val="21"/>
              </w:rPr>
              <w:t>≤1.0</w:t>
            </w:r>
          </w:p>
        </w:tc>
        <w:tc>
          <w:tcPr>
            <w:tcW w:w="2790" w:type="dxa"/>
            <w:gridSpan w:val="3"/>
            <w:shd w:val="clear" w:color="auto" w:fill="auto"/>
            <w:vAlign w:val="center"/>
          </w:tcPr>
          <w:p w14:paraId="2DC008A0" w14:textId="77777777" w:rsidR="00755297" w:rsidRPr="00D16415" w:rsidRDefault="00755297" w:rsidP="00A03579">
            <w:pPr>
              <w:spacing w:line="276" w:lineRule="auto"/>
              <w:ind w:firstLine="420"/>
              <w:jc w:val="center"/>
              <w:rPr>
                <w:sz w:val="21"/>
                <w:szCs w:val="21"/>
              </w:rPr>
            </w:pPr>
            <w:r w:rsidRPr="00D16415">
              <w:rPr>
                <w:sz w:val="21"/>
                <w:szCs w:val="21"/>
              </w:rPr>
              <w:t>——</w:t>
            </w:r>
          </w:p>
        </w:tc>
      </w:tr>
    </w:tbl>
    <w:p w14:paraId="0D3BF983" w14:textId="4EFC1D58" w:rsidR="00BF6066" w:rsidRPr="00BA131F" w:rsidRDefault="00755297" w:rsidP="00A03579">
      <w:pPr>
        <w:spacing w:line="276" w:lineRule="auto"/>
        <w:ind w:firstLine="420"/>
        <w:jc w:val="left"/>
        <w:rPr>
          <w:sz w:val="21"/>
        </w:rPr>
      </w:pPr>
      <w:r w:rsidRPr="00BA131F">
        <w:rPr>
          <w:sz w:val="21"/>
        </w:rPr>
        <w:t>注：</w:t>
      </w:r>
      <w:r w:rsidRPr="00BA131F">
        <w:rPr>
          <w:rFonts w:ascii="宋体" w:hAnsi="宋体" w:cs="宋体" w:hint="eastAsia"/>
          <w:sz w:val="21"/>
        </w:rPr>
        <w:t>①</w:t>
      </w:r>
      <w:r w:rsidRPr="00BA131F">
        <w:rPr>
          <w:sz w:val="21"/>
        </w:rPr>
        <w:t>节能率和可再生能源贡献率的计算方法见附录</w:t>
      </w:r>
      <w:r w:rsidR="00AC11E7">
        <w:rPr>
          <w:sz w:val="21"/>
        </w:rPr>
        <w:t>A</w:t>
      </w:r>
      <w:r w:rsidRPr="00BA131F">
        <w:rPr>
          <w:sz w:val="21"/>
        </w:rPr>
        <w:t>。</w:t>
      </w:r>
    </w:p>
    <w:p w14:paraId="49FE906E" w14:textId="38FE89AB" w:rsidR="00755297" w:rsidRPr="00BA131F" w:rsidRDefault="00BF6066" w:rsidP="00A03579">
      <w:pPr>
        <w:spacing w:line="276" w:lineRule="auto"/>
        <w:ind w:firstLineChars="400" w:firstLine="840"/>
        <w:jc w:val="left"/>
        <w:rPr>
          <w:sz w:val="21"/>
        </w:rPr>
      </w:pPr>
      <w:r w:rsidRPr="00BA131F">
        <w:rPr>
          <w:rFonts w:ascii="宋体" w:hAnsi="宋体" w:cs="宋体" w:hint="eastAsia"/>
          <w:sz w:val="21"/>
        </w:rPr>
        <w:t>②</w:t>
      </w:r>
      <w:r w:rsidR="00755297" w:rsidRPr="00BA131F">
        <w:rPr>
          <w:sz w:val="21"/>
        </w:rPr>
        <w:t>不同气候区典型建筑能耗值见附录</w:t>
      </w:r>
      <w:r w:rsidR="00AC11E7">
        <w:rPr>
          <w:sz w:val="21"/>
        </w:rPr>
        <w:t>B</w:t>
      </w:r>
      <w:r w:rsidRPr="00BA131F">
        <w:rPr>
          <w:sz w:val="21"/>
        </w:rPr>
        <w:t>。</w:t>
      </w:r>
    </w:p>
    <w:p w14:paraId="66FC11B0" w14:textId="17F430A7" w:rsidR="00755297" w:rsidRPr="00BA131F" w:rsidRDefault="00755297" w:rsidP="00A03579">
      <w:pPr>
        <w:spacing w:line="276" w:lineRule="auto"/>
        <w:ind w:firstLineChars="0" w:firstLine="0"/>
        <w:rPr>
          <w:highlight w:val="yellow"/>
        </w:rPr>
      </w:pPr>
      <w:r w:rsidRPr="00BA131F">
        <w:rPr>
          <w:rFonts w:eastAsia="楷体"/>
        </w:rPr>
        <w:t>【条文说明】本条适用于非住宅类建筑，包括公共建筑</w:t>
      </w:r>
      <w:r w:rsidR="00AC11E7">
        <w:rPr>
          <w:rFonts w:eastAsia="楷体" w:hint="eastAsia"/>
        </w:rPr>
        <w:t>和居住建筑</w:t>
      </w:r>
      <w:r w:rsidR="00AC11E7">
        <w:rPr>
          <w:rFonts w:eastAsia="楷体"/>
        </w:rPr>
        <w:t>中的非住宅类</w:t>
      </w:r>
      <w:r w:rsidRPr="00BA131F">
        <w:rPr>
          <w:rFonts w:eastAsia="楷体"/>
        </w:rPr>
        <w:t>幼儿园、养老院等。非住宅类建筑功能复杂、用能特征差异大，不同气候区不同类型的非住宅类建筑的建筑节能路线侧重点不同，因此必须更强调气候的适应性，针对建筑使用特征，因地制宜制定合理的近零能耗建筑技术路线。</w:t>
      </w:r>
    </w:p>
    <w:p w14:paraId="6F3F6D5E" w14:textId="5D16FC3B" w:rsidR="00755297" w:rsidRPr="00BA131F" w:rsidRDefault="00755297" w:rsidP="00A03579">
      <w:pPr>
        <w:spacing w:line="276" w:lineRule="auto"/>
        <w:ind w:firstLine="480"/>
        <w:rPr>
          <w:rFonts w:eastAsia="楷体"/>
        </w:rPr>
      </w:pPr>
      <w:r w:rsidRPr="00BA131F">
        <w:rPr>
          <w:rFonts w:eastAsia="楷体"/>
        </w:rPr>
        <w:t>被动式技术是非住宅类建筑实现近零能耗的基础，但在一些气候区的一些建筑类型其节能效益已经有限，因此技术上以被动式技术为基础，以主动式技术和可再生能源利用为主。因</w:t>
      </w:r>
      <w:r w:rsidR="007E6AE7">
        <w:rPr>
          <w:rFonts w:eastAsia="楷体"/>
        </w:rPr>
        <w:t>此非住宅类建筑以相对节能率和可再生能源利用率作为约束性性能指标</w:t>
      </w:r>
      <w:r w:rsidR="007E6AE7">
        <w:rPr>
          <w:rFonts w:eastAsia="楷体" w:hint="eastAsia"/>
        </w:rPr>
        <w:t>，</w:t>
      </w:r>
      <w:r w:rsidR="007E6AE7">
        <w:rPr>
          <w:rFonts w:eastAsia="楷体"/>
        </w:rPr>
        <w:t>而</w:t>
      </w:r>
      <w:r w:rsidRPr="00BA131F">
        <w:rPr>
          <w:rFonts w:eastAsia="楷体"/>
        </w:rPr>
        <w:t>不约束负荷。</w:t>
      </w:r>
    </w:p>
    <w:p w14:paraId="6F53A695" w14:textId="77777777" w:rsidR="00755297" w:rsidRPr="00BA131F" w:rsidRDefault="00755297" w:rsidP="00A03579">
      <w:pPr>
        <w:spacing w:line="276" w:lineRule="auto"/>
        <w:ind w:firstLine="480"/>
        <w:rPr>
          <w:rFonts w:eastAsia="楷体"/>
        </w:rPr>
      </w:pPr>
      <w:r w:rsidRPr="00BA131F">
        <w:rPr>
          <w:rFonts w:eastAsia="楷体"/>
        </w:rPr>
        <w:t>在设计的过程中，应充分利用建筑方案和设计中的被动式措施降低建筑物的负荷，例如在以空调为主的气候区采用舒展、架空、利于通风的建筑形式，在以供暖为主的气候区采用紧凑的建筑形式；因地制宜利用遮阳装置和采光性能优异的遮阳型玻璃，在不影响使用和舒适度的前提下，适度增加不需要供暖和空调室内室外过渡区域和公共区域的面积等。</w:t>
      </w:r>
    </w:p>
    <w:p w14:paraId="772A90A5" w14:textId="77777777" w:rsidR="00755297" w:rsidRPr="00BA131F" w:rsidRDefault="00755297" w:rsidP="00A03579">
      <w:pPr>
        <w:spacing w:line="276" w:lineRule="auto"/>
        <w:ind w:firstLine="480"/>
        <w:rPr>
          <w:rFonts w:eastAsia="楷体"/>
        </w:rPr>
      </w:pPr>
      <w:r w:rsidRPr="00BA131F">
        <w:rPr>
          <w:rFonts w:eastAsia="楷体"/>
        </w:rPr>
        <w:t>建筑能耗形成机理复杂，影响建筑能耗的因素众多，通常国际上公认的实现零能耗建筑的技术路径分为三类，首先采用被动式技术和提升围护结构性能降低建筑的供暖空调能量需求，包括优秀的建筑设计、自然通风、非透明围护结构（外墙、屋面）的热工性能、透光围护结构（外窗）的热工性能及光学性能、遮阳装置等；其次，提高建筑能源系统的能效，包括提高新风热回收效率、提升输配系统设备（水泵、风机）的效率、提升建筑冷热源（锅炉、冷水机组）系统的能效来降低建筑物的能源消耗；第三，增加可再生能源系统的能源供应。在常规的建筑理念中，可再生能源系统一般作为建筑能源系统的补充，其产能量受建筑所在地域的资源和地理环境限制，系统形式也较为多变。</w:t>
      </w:r>
    </w:p>
    <w:p w14:paraId="36FC0726" w14:textId="77777777" w:rsidR="00755297" w:rsidRPr="00BA131F" w:rsidRDefault="00755297" w:rsidP="00A03579">
      <w:pPr>
        <w:spacing w:line="276" w:lineRule="auto"/>
        <w:ind w:firstLine="480"/>
        <w:rPr>
          <w:rFonts w:eastAsia="楷体"/>
        </w:rPr>
      </w:pPr>
      <w:r w:rsidRPr="00BA131F">
        <w:rPr>
          <w:rFonts w:eastAsia="楷体"/>
        </w:rPr>
        <w:t>不同气候区不同类型的非住宅类建筑能耗强度差别很大，按照地区和功能要求非住宅类建筑的绝对能耗强度在实际执行过程中难度较大，也不便于近零能耗建筑的推广，在研究和调研的基础上，吸收了借鉴了美国、欧盟、日本等国家的成功经验，并沿用我国非住宅类建筑节能设计标准中相对节能率计算方法，针对非住宅类建筑以基于参照建筑的相对节能率作为近零能耗建筑的技术指标，避免了技术指标过于复杂的问题，并提高了技术指标的适用性和有效性。同时在附录中提供终端能耗和一次能源消耗量作为工程实践的参考。</w:t>
      </w:r>
    </w:p>
    <w:p w14:paraId="7DAB045C" w14:textId="77777777" w:rsidR="00755297" w:rsidRPr="00BA131F" w:rsidRDefault="00755297" w:rsidP="00A03579">
      <w:pPr>
        <w:spacing w:line="276" w:lineRule="auto"/>
        <w:ind w:firstLine="480"/>
        <w:rPr>
          <w:rFonts w:eastAsia="楷体"/>
        </w:rPr>
      </w:pPr>
      <w:r w:rsidRPr="00BA131F">
        <w:rPr>
          <w:rFonts w:eastAsia="楷体"/>
        </w:rPr>
        <w:t>已有工程实践表明，小型非住宅类建筑的超低能耗和近零能耗目标比较易于达成，随着建筑体量的增加和功能的多样化，建筑冷负荷强度变大，单位建筑面积可利用场地内的可再生能源资源变小，实现超低能耗建筑和近零能耗建筑的难度加大，此时在充分降低建筑自身能量需求的前提下，建筑需要更多的可再生能源以达到近零能耗的目标，在建筑设计时，应充分考虑多种技术方案，通过综合比较确定最优的技术路线。</w:t>
      </w:r>
    </w:p>
    <w:p w14:paraId="24D3292C" w14:textId="13C31CF9" w:rsidR="00755297" w:rsidRPr="00BA131F" w:rsidRDefault="00755297" w:rsidP="00A03579">
      <w:pPr>
        <w:spacing w:line="276" w:lineRule="auto"/>
        <w:ind w:firstLine="480"/>
        <w:rPr>
          <w:rFonts w:eastAsia="楷体"/>
        </w:rPr>
      </w:pPr>
      <w:r w:rsidRPr="00BA131F">
        <w:rPr>
          <w:rFonts w:eastAsia="楷体"/>
        </w:rPr>
        <w:t>现阶段，例如航站楼、候车楼、短时间使用的体育场馆等类型的建筑实现近零能耗建筑的难度很大，需要通过详细的技术经济分析，确定其实现近零能耗的可行性和合理性。</w:t>
      </w:r>
    </w:p>
    <w:p w14:paraId="0C17CE19" w14:textId="66296869" w:rsidR="00CD625E" w:rsidRPr="00D16415" w:rsidRDefault="00755297" w:rsidP="00A03579">
      <w:pPr>
        <w:spacing w:line="276" w:lineRule="auto"/>
        <w:ind w:firstLine="480"/>
        <w:rPr>
          <w:rFonts w:eastAsia="楷体"/>
          <w:szCs w:val="21"/>
        </w:rPr>
      </w:pPr>
      <w:r w:rsidRPr="00BA131F">
        <w:rPr>
          <w:rFonts w:eastAsia="楷体"/>
        </w:rPr>
        <w:t>建筑的标准能耗是在设计阶段，在标准气象条件和运行工况下计算的理论建筑能耗，评价建筑的理论能源消耗的数据，建筑实际能耗受实际气象条件、使用方式、人均使用面积、使用时间、室内环境参数等多种因素影响，导致建筑标准能耗和实际使用能耗存在一定差距。</w:t>
      </w:r>
      <w:r w:rsidR="00CD625E" w:rsidRPr="00BA131F">
        <w:rPr>
          <w:b/>
        </w:rPr>
        <w:br w:type="page"/>
      </w:r>
    </w:p>
    <w:p w14:paraId="084A4929" w14:textId="2C7854C2" w:rsidR="00CD625E" w:rsidRPr="00905696" w:rsidRDefault="007E4B50" w:rsidP="00831C91">
      <w:pPr>
        <w:pStyle w:val="articletitle"/>
        <w:numPr>
          <w:ilvl w:val="0"/>
          <w:numId w:val="6"/>
        </w:numPr>
        <w:tabs>
          <w:tab w:val="left" w:pos="0"/>
        </w:tabs>
        <w:snapToGrid w:val="0"/>
        <w:spacing w:beforeLines="50" w:before="156" w:afterLines="50" w:after="156" w:line="276" w:lineRule="auto"/>
        <w:ind w:left="0" w:firstLine="0"/>
        <w:rPr>
          <w:b w:val="0"/>
          <w:color w:val="auto"/>
          <w:sz w:val="32"/>
        </w:rPr>
      </w:pPr>
      <w:bookmarkStart w:id="23" w:name="_Toc521922180"/>
      <w:r w:rsidRPr="00905696">
        <w:rPr>
          <w:b w:val="0"/>
          <w:color w:val="auto"/>
          <w:sz w:val="32"/>
          <w:lang w:eastAsia="zh-CN"/>
        </w:rPr>
        <w:t xml:space="preserve"> </w:t>
      </w:r>
      <w:r w:rsidR="00CD625E" w:rsidRPr="00905696">
        <w:rPr>
          <w:b w:val="0"/>
          <w:color w:val="auto"/>
          <w:sz w:val="32"/>
        </w:rPr>
        <w:t>技术性能指标</w:t>
      </w:r>
      <w:bookmarkEnd w:id="23"/>
    </w:p>
    <w:p w14:paraId="6498E92E" w14:textId="74ECF951" w:rsidR="000A0BFC" w:rsidRPr="00905696" w:rsidRDefault="000A0BFC" w:rsidP="00632B79">
      <w:pPr>
        <w:pStyle w:val="chartertitle"/>
        <w:spacing w:line="276" w:lineRule="auto"/>
        <w:rPr>
          <w:b w:val="0"/>
          <w:szCs w:val="24"/>
        </w:rPr>
      </w:pPr>
      <w:bookmarkStart w:id="24" w:name="_Toc521922181"/>
      <w:r w:rsidRPr="00905696">
        <w:rPr>
          <w:b w:val="0"/>
          <w:szCs w:val="24"/>
        </w:rPr>
        <w:t>6.1 围护结构</w:t>
      </w:r>
      <w:bookmarkEnd w:id="24"/>
    </w:p>
    <w:p w14:paraId="593683B1" w14:textId="5C4BF0C4" w:rsidR="000A0BFC" w:rsidRPr="00BA131F" w:rsidRDefault="000A0BFC" w:rsidP="00A03579">
      <w:pPr>
        <w:spacing w:line="276" w:lineRule="auto"/>
        <w:ind w:firstLineChars="0" w:firstLine="0"/>
      </w:pPr>
      <w:r w:rsidRPr="00BA131F">
        <w:rPr>
          <w:b/>
        </w:rPr>
        <w:t>6.1.1</w:t>
      </w:r>
      <w:r w:rsidRPr="00BA131F">
        <w:t>居住建筑非透光围护结构平均传热系数可按表</w:t>
      </w:r>
      <w:r w:rsidR="007E6AE7">
        <w:t>6.1.1</w:t>
      </w:r>
      <w:r w:rsidRPr="00BA131F">
        <w:t>选取。</w:t>
      </w:r>
    </w:p>
    <w:p w14:paraId="1B67126B" w14:textId="575F8902" w:rsidR="000A0BFC" w:rsidRPr="00BA131F" w:rsidRDefault="000A0BFC" w:rsidP="00A03579">
      <w:pPr>
        <w:spacing w:line="276" w:lineRule="auto"/>
        <w:ind w:firstLine="420"/>
        <w:jc w:val="center"/>
        <w:rPr>
          <w:rFonts w:eastAsia="黑体"/>
          <w:sz w:val="21"/>
        </w:rPr>
      </w:pPr>
      <w:r w:rsidRPr="00BA131F">
        <w:rPr>
          <w:rFonts w:eastAsia="黑体"/>
          <w:sz w:val="21"/>
        </w:rPr>
        <w:t>表</w:t>
      </w:r>
      <w:r w:rsidR="007E6AE7">
        <w:rPr>
          <w:rFonts w:eastAsia="黑体"/>
          <w:sz w:val="21"/>
        </w:rPr>
        <w:t>6.1.1</w:t>
      </w:r>
      <w:r w:rsidRPr="00BA131F">
        <w:rPr>
          <w:rFonts w:eastAsia="黑体"/>
          <w:sz w:val="21"/>
        </w:rPr>
        <w:t xml:space="preserve"> </w:t>
      </w:r>
      <w:r w:rsidRPr="00BA131F">
        <w:rPr>
          <w:rFonts w:eastAsia="黑体"/>
          <w:sz w:val="21"/>
        </w:rPr>
        <w:t>居住建筑非透光围护结构平均传热系数表</w:t>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274"/>
        <w:gridCol w:w="1136"/>
        <w:gridCol w:w="1558"/>
        <w:gridCol w:w="1558"/>
        <w:gridCol w:w="1136"/>
      </w:tblGrid>
      <w:tr w:rsidR="000A0BFC" w:rsidRPr="00D16415" w14:paraId="6372391C" w14:textId="77777777" w:rsidTr="00A313EB">
        <w:tc>
          <w:tcPr>
            <w:tcW w:w="1951" w:type="dxa"/>
            <w:vMerge w:val="restart"/>
          </w:tcPr>
          <w:p w14:paraId="5C3A42AD" w14:textId="77777777" w:rsidR="000A0BFC" w:rsidRPr="00D16415" w:rsidRDefault="000A0BFC" w:rsidP="00A03579">
            <w:pPr>
              <w:spacing w:line="276" w:lineRule="auto"/>
              <w:ind w:firstLineChars="0" w:firstLine="0"/>
              <w:jc w:val="center"/>
              <w:rPr>
                <w:kern w:val="0"/>
                <w:sz w:val="21"/>
                <w:szCs w:val="21"/>
              </w:rPr>
            </w:pPr>
            <w:r w:rsidRPr="00D16415">
              <w:rPr>
                <w:kern w:val="0"/>
                <w:sz w:val="21"/>
                <w:szCs w:val="21"/>
              </w:rPr>
              <w:t>围护结构部位</w:t>
            </w:r>
          </w:p>
        </w:tc>
        <w:tc>
          <w:tcPr>
            <w:tcW w:w="6662" w:type="dxa"/>
            <w:gridSpan w:val="5"/>
          </w:tcPr>
          <w:p w14:paraId="421CBC57" w14:textId="77777777" w:rsidR="000A0BFC" w:rsidRPr="00D16415" w:rsidRDefault="000A0BFC" w:rsidP="00A03579">
            <w:pPr>
              <w:spacing w:line="276" w:lineRule="auto"/>
              <w:ind w:firstLineChars="0" w:firstLine="0"/>
              <w:jc w:val="center"/>
              <w:rPr>
                <w:kern w:val="0"/>
                <w:sz w:val="21"/>
                <w:szCs w:val="21"/>
              </w:rPr>
            </w:pPr>
            <w:r w:rsidRPr="00D16415">
              <w:rPr>
                <w:kern w:val="0"/>
                <w:sz w:val="21"/>
                <w:szCs w:val="21"/>
              </w:rPr>
              <w:t>传热系数</w:t>
            </w:r>
            <w:r w:rsidRPr="00D16415">
              <w:rPr>
                <w:kern w:val="0"/>
                <w:sz w:val="21"/>
                <w:szCs w:val="21"/>
              </w:rPr>
              <w:t>K[W/</w:t>
            </w:r>
            <w:r w:rsidRPr="00D16415">
              <w:rPr>
                <w:kern w:val="0"/>
                <w:sz w:val="21"/>
                <w:szCs w:val="21"/>
              </w:rPr>
              <w:t>㎡</w:t>
            </w:r>
            <w:r w:rsidRPr="00D16415">
              <w:rPr>
                <w:kern w:val="0"/>
                <w:sz w:val="21"/>
                <w:szCs w:val="21"/>
              </w:rPr>
              <w:t>·K]</w:t>
            </w:r>
          </w:p>
        </w:tc>
      </w:tr>
      <w:tr w:rsidR="000A0BFC" w:rsidRPr="00D16415" w14:paraId="0CDB42C9" w14:textId="77777777" w:rsidTr="00A313EB">
        <w:tc>
          <w:tcPr>
            <w:tcW w:w="1951" w:type="dxa"/>
            <w:vMerge/>
          </w:tcPr>
          <w:p w14:paraId="3005C967" w14:textId="77777777" w:rsidR="000A0BFC" w:rsidRPr="00D16415" w:rsidRDefault="000A0BFC" w:rsidP="00A03579">
            <w:pPr>
              <w:spacing w:line="276" w:lineRule="auto"/>
              <w:ind w:firstLineChars="0" w:firstLine="0"/>
              <w:jc w:val="center"/>
              <w:rPr>
                <w:kern w:val="0"/>
                <w:sz w:val="21"/>
                <w:szCs w:val="21"/>
              </w:rPr>
            </w:pPr>
          </w:p>
        </w:tc>
        <w:tc>
          <w:tcPr>
            <w:tcW w:w="1274" w:type="dxa"/>
          </w:tcPr>
          <w:p w14:paraId="690C5346" w14:textId="77777777" w:rsidR="000A0BFC" w:rsidRPr="00D16415" w:rsidRDefault="000A0BFC" w:rsidP="00A03579">
            <w:pPr>
              <w:spacing w:line="276" w:lineRule="auto"/>
              <w:ind w:leftChars="-45" w:left="-108" w:firstLineChars="0" w:firstLine="0"/>
              <w:jc w:val="center"/>
              <w:rPr>
                <w:kern w:val="0"/>
                <w:sz w:val="21"/>
                <w:szCs w:val="21"/>
              </w:rPr>
            </w:pPr>
            <w:r w:rsidRPr="00D16415">
              <w:rPr>
                <w:kern w:val="0"/>
                <w:sz w:val="21"/>
                <w:szCs w:val="21"/>
              </w:rPr>
              <w:t>严寒地区</w:t>
            </w:r>
          </w:p>
        </w:tc>
        <w:tc>
          <w:tcPr>
            <w:tcW w:w="1136" w:type="dxa"/>
          </w:tcPr>
          <w:p w14:paraId="18E3A2FC" w14:textId="77777777" w:rsidR="000A0BFC" w:rsidRPr="00D16415" w:rsidRDefault="000A0BFC" w:rsidP="00A03579">
            <w:pPr>
              <w:spacing w:line="276" w:lineRule="auto"/>
              <w:ind w:leftChars="-45" w:left="-108" w:firstLineChars="0" w:firstLine="0"/>
              <w:jc w:val="center"/>
              <w:rPr>
                <w:kern w:val="0"/>
                <w:sz w:val="21"/>
                <w:szCs w:val="21"/>
              </w:rPr>
            </w:pPr>
            <w:r w:rsidRPr="00D16415">
              <w:rPr>
                <w:kern w:val="0"/>
                <w:sz w:val="21"/>
                <w:szCs w:val="21"/>
              </w:rPr>
              <w:t>寒冷地区</w:t>
            </w:r>
          </w:p>
        </w:tc>
        <w:tc>
          <w:tcPr>
            <w:tcW w:w="1558" w:type="dxa"/>
          </w:tcPr>
          <w:p w14:paraId="6FF06F5E" w14:textId="77777777" w:rsidR="000A0BFC" w:rsidRPr="00D16415" w:rsidRDefault="000A0BFC" w:rsidP="00A03579">
            <w:pPr>
              <w:spacing w:line="276" w:lineRule="auto"/>
              <w:ind w:leftChars="-45" w:left="-108" w:firstLineChars="0" w:firstLine="0"/>
              <w:jc w:val="center"/>
              <w:rPr>
                <w:kern w:val="0"/>
                <w:sz w:val="21"/>
                <w:szCs w:val="21"/>
              </w:rPr>
            </w:pPr>
            <w:r w:rsidRPr="00D16415">
              <w:rPr>
                <w:kern w:val="0"/>
                <w:sz w:val="21"/>
                <w:szCs w:val="21"/>
              </w:rPr>
              <w:t>夏热冬冷地区</w:t>
            </w:r>
          </w:p>
        </w:tc>
        <w:tc>
          <w:tcPr>
            <w:tcW w:w="1558" w:type="dxa"/>
          </w:tcPr>
          <w:p w14:paraId="75ED5079" w14:textId="77777777" w:rsidR="000A0BFC" w:rsidRPr="00D16415" w:rsidRDefault="000A0BFC" w:rsidP="00A03579">
            <w:pPr>
              <w:spacing w:line="276" w:lineRule="auto"/>
              <w:ind w:leftChars="-45" w:left="-108" w:firstLineChars="0" w:firstLine="0"/>
              <w:jc w:val="center"/>
              <w:rPr>
                <w:kern w:val="0"/>
                <w:sz w:val="21"/>
                <w:szCs w:val="21"/>
              </w:rPr>
            </w:pPr>
            <w:r w:rsidRPr="00D16415">
              <w:rPr>
                <w:kern w:val="0"/>
                <w:sz w:val="21"/>
                <w:szCs w:val="21"/>
              </w:rPr>
              <w:t>夏热冬暖地区</w:t>
            </w:r>
          </w:p>
        </w:tc>
        <w:tc>
          <w:tcPr>
            <w:tcW w:w="1136" w:type="dxa"/>
          </w:tcPr>
          <w:p w14:paraId="2C351E61" w14:textId="77777777" w:rsidR="000A0BFC" w:rsidRPr="00D16415" w:rsidRDefault="000A0BFC" w:rsidP="00A03579">
            <w:pPr>
              <w:spacing w:line="276" w:lineRule="auto"/>
              <w:ind w:leftChars="-45" w:left="-108" w:firstLineChars="0" w:firstLine="0"/>
              <w:jc w:val="center"/>
              <w:rPr>
                <w:kern w:val="0"/>
                <w:sz w:val="21"/>
                <w:szCs w:val="21"/>
              </w:rPr>
            </w:pPr>
            <w:r w:rsidRPr="00D16415">
              <w:rPr>
                <w:kern w:val="0"/>
                <w:sz w:val="21"/>
                <w:szCs w:val="21"/>
              </w:rPr>
              <w:t>温和地区</w:t>
            </w:r>
          </w:p>
        </w:tc>
      </w:tr>
      <w:tr w:rsidR="000A0BFC" w:rsidRPr="00D16415" w14:paraId="1E9C0466" w14:textId="77777777" w:rsidTr="00A313EB">
        <w:tc>
          <w:tcPr>
            <w:tcW w:w="1951" w:type="dxa"/>
          </w:tcPr>
          <w:p w14:paraId="529DE0CD" w14:textId="77777777" w:rsidR="000A0BFC" w:rsidRPr="00D16415" w:rsidRDefault="000A0BFC" w:rsidP="00A03579">
            <w:pPr>
              <w:spacing w:line="276" w:lineRule="auto"/>
              <w:ind w:firstLineChars="0" w:firstLine="0"/>
              <w:jc w:val="center"/>
              <w:rPr>
                <w:kern w:val="0"/>
                <w:sz w:val="21"/>
                <w:szCs w:val="21"/>
              </w:rPr>
            </w:pPr>
            <w:r w:rsidRPr="00D16415">
              <w:rPr>
                <w:kern w:val="0"/>
                <w:sz w:val="21"/>
                <w:szCs w:val="21"/>
              </w:rPr>
              <w:t>屋面</w:t>
            </w:r>
          </w:p>
        </w:tc>
        <w:tc>
          <w:tcPr>
            <w:tcW w:w="1274" w:type="dxa"/>
          </w:tcPr>
          <w:p w14:paraId="0DC5F2C4" w14:textId="77777777" w:rsidR="000A0BFC" w:rsidRPr="00D16415" w:rsidRDefault="000A0BFC" w:rsidP="00A03579">
            <w:pPr>
              <w:spacing w:line="276" w:lineRule="auto"/>
              <w:ind w:firstLineChars="0" w:firstLine="0"/>
              <w:jc w:val="center"/>
              <w:rPr>
                <w:kern w:val="0"/>
                <w:sz w:val="21"/>
                <w:szCs w:val="21"/>
              </w:rPr>
            </w:pPr>
            <w:r w:rsidRPr="00D16415">
              <w:rPr>
                <w:kern w:val="0"/>
                <w:sz w:val="21"/>
                <w:szCs w:val="21"/>
              </w:rPr>
              <w:t>0.10-0.20</w:t>
            </w:r>
          </w:p>
        </w:tc>
        <w:tc>
          <w:tcPr>
            <w:tcW w:w="1136" w:type="dxa"/>
          </w:tcPr>
          <w:p w14:paraId="7DFEF7F4" w14:textId="77777777" w:rsidR="000A0BFC" w:rsidRPr="00D16415" w:rsidRDefault="000A0BFC" w:rsidP="00A03579">
            <w:pPr>
              <w:spacing w:line="276" w:lineRule="auto"/>
              <w:ind w:firstLineChars="0" w:firstLine="0"/>
              <w:jc w:val="center"/>
              <w:rPr>
                <w:kern w:val="0"/>
                <w:sz w:val="21"/>
                <w:szCs w:val="21"/>
              </w:rPr>
            </w:pPr>
            <w:r w:rsidRPr="00D16415">
              <w:rPr>
                <w:kern w:val="0"/>
                <w:sz w:val="21"/>
                <w:szCs w:val="21"/>
              </w:rPr>
              <w:t>0.15-0.25</w:t>
            </w:r>
          </w:p>
        </w:tc>
        <w:tc>
          <w:tcPr>
            <w:tcW w:w="1558" w:type="dxa"/>
          </w:tcPr>
          <w:p w14:paraId="397B5908" w14:textId="77777777" w:rsidR="000A0BFC" w:rsidRPr="00D16415" w:rsidRDefault="000A0BFC" w:rsidP="00A03579">
            <w:pPr>
              <w:spacing w:line="276" w:lineRule="auto"/>
              <w:ind w:firstLineChars="0" w:firstLine="0"/>
              <w:jc w:val="center"/>
              <w:rPr>
                <w:kern w:val="0"/>
                <w:sz w:val="21"/>
                <w:szCs w:val="21"/>
              </w:rPr>
            </w:pPr>
            <w:r w:rsidRPr="00D16415">
              <w:rPr>
                <w:kern w:val="0"/>
                <w:sz w:val="21"/>
                <w:szCs w:val="21"/>
              </w:rPr>
              <w:t>0.20-0.35</w:t>
            </w:r>
          </w:p>
        </w:tc>
        <w:tc>
          <w:tcPr>
            <w:tcW w:w="1558" w:type="dxa"/>
          </w:tcPr>
          <w:p w14:paraId="4C135874" w14:textId="77777777" w:rsidR="000A0BFC" w:rsidRPr="00D16415" w:rsidRDefault="000A0BFC" w:rsidP="00A03579">
            <w:pPr>
              <w:spacing w:line="276" w:lineRule="auto"/>
              <w:ind w:firstLineChars="0" w:firstLine="0"/>
              <w:jc w:val="center"/>
              <w:rPr>
                <w:kern w:val="0"/>
                <w:sz w:val="21"/>
                <w:szCs w:val="21"/>
              </w:rPr>
            </w:pPr>
            <w:r w:rsidRPr="00D16415">
              <w:rPr>
                <w:kern w:val="0"/>
                <w:sz w:val="21"/>
                <w:szCs w:val="21"/>
              </w:rPr>
              <w:t>0.25-0.40</w:t>
            </w:r>
          </w:p>
        </w:tc>
        <w:tc>
          <w:tcPr>
            <w:tcW w:w="1136" w:type="dxa"/>
          </w:tcPr>
          <w:p w14:paraId="1D353E19" w14:textId="77777777" w:rsidR="000A0BFC" w:rsidRPr="00D16415" w:rsidRDefault="000A0BFC" w:rsidP="00A03579">
            <w:pPr>
              <w:spacing w:line="276" w:lineRule="auto"/>
              <w:ind w:firstLineChars="0" w:firstLine="0"/>
              <w:jc w:val="center"/>
              <w:rPr>
                <w:kern w:val="0"/>
                <w:sz w:val="21"/>
                <w:szCs w:val="21"/>
              </w:rPr>
            </w:pPr>
            <w:r w:rsidRPr="00D16415">
              <w:rPr>
                <w:kern w:val="0"/>
                <w:sz w:val="21"/>
                <w:szCs w:val="21"/>
              </w:rPr>
              <w:t>0.30-0.40</w:t>
            </w:r>
          </w:p>
        </w:tc>
      </w:tr>
      <w:tr w:rsidR="000A0BFC" w:rsidRPr="00D16415" w14:paraId="009C6BFE" w14:textId="77777777" w:rsidTr="00A313EB">
        <w:tc>
          <w:tcPr>
            <w:tcW w:w="1951" w:type="dxa"/>
          </w:tcPr>
          <w:p w14:paraId="62618330" w14:textId="77777777" w:rsidR="000A0BFC" w:rsidRPr="00D16415" w:rsidRDefault="000A0BFC" w:rsidP="00A03579">
            <w:pPr>
              <w:spacing w:line="276" w:lineRule="auto"/>
              <w:ind w:firstLineChars="0" w:firstLine="0"/>
              <w:jc w:val="center"/>
              <w:rPr>
                <w:kern w:val="0"/>
                <w:sz w:val="21"/>
                <w:szCs w:val="21"/>
              </w:rPr>
            </w:pPr>
            <w:r w:rsidRPr="00D16415">
              <w:rPr>
                <w:kern w:val="0"/>
                <w:sz w:val="21"/>
                <w:szCs w:val="21"/>
              </w:rPr>
              <w:t>外墙</w:t>
            </w:r>
          </w:p>
        </w:tc>
        <w:tc>
          <w:tcPr>
            <w:tcW w:w="1274" w:type="dxa"/>
          </w:tcPr>
          <w:p w14:paraId="51F2A2E0" w14:textId="77777777" w:rsidR="000A0BFC" w:rsidRPr="00D16415" w:rsidRDefault="000A0BFC" w:rsidP="00A03579">
            <w:pPr>
              <w:spacing w:line="276" w:lineRule="auto"/>
              <w:ind w:firstLineChars="0" w:firstLine="0"/>
              <w:jc w:val="center"/>
              <w:rPr>
                <w:kern w:val="0"/>
                <w:sz w:val="21"/>
                <w:szCs w:val="21"/>
              </w:rPr>
            </w:pPr>
            <w:r w:rsidRPr="00D16415">
              <w:rPr>
                <w:kern w:val="0"/>
                <w:sz w:val="21"/>
                <w:szCs w:val="21"/>
              </w:rPr>
              <w:t>0.10-0.15</w:t>
            </w:r>
          </w:p>
        </w:tc>
        <w:tc>
          <w:tcPr>
            <w:tcW w:w="1136" w:type="dxa"/>
          </w:tcPr>
          <w:p w14:paraId="645F4E6E" w14:textId="77777777" w:rsidR="000A0BFC" w:rsidRPr="00D16415" w:rsidRDefault="000A0BFC" w:rsidP="00A03579">
            <w:pPr>
              <w:spacing w:line="276" w:lineRule="auto"/>
              <w:ind w:firstLineChars="0" w:firstLine="0"/>
              <w:jc w:val="center"/>
              <w:rPr>
                <w:kern w:val="0"/>
                <w:sz w:val="21"/>
                <w:szCs w:val="21"/>
              </w:rPr>
            </w:pPr>
            <w:r w:rsidRPr="00D16415">
              <w:rPr>
                <w:kern w:val="0"/>
                <w:sz w:val="21"/>
                <w:szCs w:val="21"/>
              </w:rPr>
              <w:t>0.15-0.20</w:t>
            </w:r>
          </w:p>
        </w:tc>
        <w:tc>
          <w:tcPr>
            <w:tcW w:w="1558" w:type="dxa"/>
          </w:tcPr>
          <w:p w14:paraId="3750B0BF" w14:textId="77777777" w:rsidR="000A0BFC" w:rsidRPr="00D16415" w:rsidRDefault="000A0BFC" w:rsidP="00A03579">
            <w:pPr>
              <w:spacing w:line="276" w:lineRule="auto"/>
              <w:ind w:firstLineChars="0" w:firstLine="0"/>
              <w:jc w:val="center"/>
              <w:rPr>
                <w:kern w:val="0"/>
                <w:sz w:val="21"/>
                <w:szCs w:val="21"/>
              </w:rPr>
            </w:pPr>
            <w:r w:rsidRPr="00D16415">
              <w:rPr>
                <w:kern w:val="0"/>
                <w:sz w:val="21"/>
                <w:szCs w:val="21"/>
              </w:rPr>
              <w:t>0.15-0.40</w:t>
            </w:r>
          </w:p>
        </w:tc>
        <w:tc>
          <w:tcPr>
            <w:tcW w:w="1558" w:type="dxa"/>
          </w:tcPr>
          <w:p w14:paraId="2D99609C" w14:textId="77777777" w:rsidR="000A0BFC" w:rsidRPr="00D16415" w:rsidRDefault="000A0BFC" w:rsidP="00A03579">
            <w:pPr>
              <w:spacing w:line="276" w:lineRule="auto"/>
              <w:ind w:firstLineChars="0" w:firstLine="0"/>
              <w:jc w:val="center"/>
              <w:rPr>
                <w:color w:val="000000"/>
                <w:kern w:val="0"/>
                <w:sz w:val="21"/>
                <w:szCs w:val="21"/>
              </w:rPr>
            </w:pPr>
            <w:r w:rsidRPr="00D16415">
              <w:rPr>
                <w:color w:val="000000"/>
                <w:kern w:val="0"/>
                <w:sz w:val="21"/>
                <w:szCs w:val="21"/>
              </w:rPr>
              <w:t>0.30-0.80</w:t>
            </w:r>
          </w:p>
        </w:tc>
        <w:tc>
          <w:tcPr>
            <w:tcW w:w="1136" w:type="dxa"/>
          </w:tcPr>
          <w:p w14:paraId="701C169D" w14:textId="77777777" w:rsidR="000A0BFC" w:rsidRPr="00D16415" w:rsidRDefault="000A0BFC" w:rsidP="00A03579">
            <w:pPr>
              <w:spacing w:line="276" w:lineRule="auto"/>
              <w:ind w:firstLineChars="0" w:firstLine="0"/>
              <w:jc w:val="center"/>
              <w:rPr>
                <w:color w:val="000000"/>
                <w:kern w:val="0"/>
                <w:sz w:val="21"/>
                <w:szCs w:val="21"/>
              </w:rPr>
            </w:pPr>
            <w:r w:rsidRPr="00D16415">
              <w:rPr>
                <w:color w:val="000000"/>
                <w:kern w:val="0"/>
                <w:sz w:val="21"/>
                <w:szCs w:val="21"/>
              </w:rPr>
              <w:t>0.20-0.80</w:t>
            </w:r>
          </w:p>
        </w:tc>
      </w:tr>
      <w:tr w:rsidR="000A0BFC" w:rsidRPr="00D16415" w14:paraId="790316DF" w14:textId="77777777" w:rsidTr="00A313EB">
        <w:tc>
          <w:tcPr>
            <w:tcW w:w="1951" w:type="dxa"/>
          </w:tcPr>
          <w:p w14:paraId="0BE79291" w14:textId="77777777" w:rsidR="000A0BFC" w:rsidRPr="00D16415" w:rsidRDefault="000A0BFC" w:rsidP="00A03579">
            <w:pPr>
              <w:spacing w:line="276" w:lineRule="auto"/>
              <w:ind w:firstLineChars="0" w:firstLine="0"/>
              <w:jc w:val="center"/>
              <w:rPr>
                <w:kern w:val="0"/>
                <w:sz w:val="21"/>
                <w:szCs w:val="21"/>
              </w:rPr>
            </w:pPr>
            <w:r w:rsidRPr="00D16415">
              <w:rPr>
                <w:kern w:val="0"/>
                <w:sz w:val="21"/>
                <w:szCs w:val="21"/>
              </w:rPr>
              <w:t>地面及外挑楼板</w:t>
            </w:r>
          </w:p>
        </w:tc>
        <w:tc>
          <w:tcPr>
            <w:tcW w:w="1274" w:type="dxa"/>
          </w:tcPr>
          <w:p w14:paraId="4DEE8D5B" w14:textId="77777777" w:rsidR="000A0BFC" w:rsidRPr="00D16415" w:rsidRDefault="000A0BFC" w:rsidP="00A03579">
            <w:pPr>
              <w:spacing w:line="276" w:lineRule="auto"/>
              <w:ind w:firstLineChars="0" w:firstLine="0"/>
              <w:jc w:val="center"/>
              <w:rPr>
                <w:kern w:val="0"/>
                <w:sz w:val="21"/>
                <w:szCs w:val="21"/>
              </w:rPr>
            </w:pPr>
            <w:r w:rsidRPr="00D16415">
              <w:rPr>
                <w:kern w:val="0"/>
                <w:sz w:val="21"/>
                <w:szCs w:val="21"/>
              </w:rPr>
              <w:t>0.15-0.30</w:t>
            </w:r>
          </w:p>
        </w:tc>
        <w:tc>
          <w:tcPr>
            <w:tcW w:w="1136" w:type="dxa"/>
          </w:tcPr>
          <w:p w14:paraId="53B1C8BE" w14:textId="77777777" w:rsidR="000A0BFC" w:rsidRPr="00D16415" w:rsidRDefault="000A0BFC" w:rsidP="00A03579">
            <w:pPr>
              <w:spacing w:line="276" w:lineRule="auto"/>
              <w:ind w:firstLineChars="0" w:firstLine="0"/>
              <w:jc w:val="center"/>
              <w:rPr>
                <w:kern w:val="0"/>
                <w:sz w:val="21"/>
                <w:szCs w:val="21"/>
              </w:rPr>
            </w:pPr>
            <w:r w:rsidRPr="00D16415">
              <w:rPr>
                <w:kern w:val="0"/>
                <w:sz w:val="21"/>
                <w:szCs w:val="21"/>
              </w:rPr>
              <w:t>0.20-0.40</w:t>
            </w:r>
          </w:p>
        </w:tc>
        <w:tc>
          <w:tcPr>
            <w:tcW w:w="1558" w:type="dxa"/>
          </w:tcPr>
          <w:p w14:paraId="666EF9BD" w14:textId="77777777" w:rsidR="000A0BFC" w:rsidRPr="00D16415" w:rsidRDefault="000A0BFC" w:rsidP="00A03579">
            <w:pPr>
              <w:spacing w:line="276" w:lineRule="auto"/>
              <w:ind w:firstLineChars="0" w:firstLine="0"/>
              <w:jc w:val="center"/>
              <w:rPr>
                <w:kern w:val="0"/>
                <w:sz w:val="21"/>
                <w:szCs w:val="21"/>
              </w:rPr>
            </w:pPr>
            <w:r w:rsidRPr="00D16415">
              <w:rPr>
                <w:kern w:val="0"/>
                <w:sz w:val="21"/>
                <w:szCs w:val="21"/>
              </w:rPr>
              <w:t>—</w:t>
            </w:r>
          </w:p>
        </w:tc>
        <w:tc>
          <w:tcPr>
            <w:tcW w:w="1558" w:type="dxa"/>
          </w:tcPr>
          <w:p w14:paraId="4A6FA3E6" w14:textId="77777777" w:rsidR="000A0BFC" w:rsidRPr="00D16415" w:rsidRDefault="000A0BFC" w:rsidP="00A03579">
            <w:pPr>
              <w:spacing w:line="276" w:lineRule="auto"/>
              <w:ind w:firstLineChars="0" w:firstLine="0"/>
              <w:jc w:val="center"/>
              <w:rPr>
                <w:kern w:val="0"/>
                <w:sz w:val="21"/>
                <w:szCs w:val="21"/>
              </w:rPr>
            </w:pPr>
            <w:r w:rsidRPr="00D16415">
              <w:rPr>
                <w:kern w:val="0"/>
                <w:sz w:val="21"/>
                <w:szCs w:val="21"/>
              </w:rPr>
              <w:t>—</w:t>
            </w:r>
          </w:p>
        </w:tc>
        <w:tc>
          <w:tcPr>
            <w:tcW w:w="1136" w:type="dxa"/>
          </w:tcPr>
          <w:p w14:paraId="37EF7909" w14:textId="77777777" w:rsidR="000A0BFC" w:rsidRPr="00D16415" w:rsidRDefault="000A0BFC" w:rsidP="00A03579">
            <w:pPr>
              <w:spacing w:line="276" w:lineRule="auto"/>
              <w:ind w:firstLineChars="0" w:firstLine="0"/>
              <w:jc w:val="center"/>
              <w:rPr>
                <w:kern w:val="0"/>
                <w:sz w:val="21"/>
                <w:szCs w:val="21"/>
              </w:rPr>
            </w:pPr>
            <w:r w:rsidRPr="00D16415">
              <w:rPr>
                <w:kern w:val="0"/>
                <w:sz w:val="21"/>
                <w:szCs w:val="21"/>
              </w:rPr>
              <w:t>—</w:t>
            </w:r>
          </w:p>
        </w:tc>
      </w:tr>
    </w:tbl>
    <w:p w14:paraId="06916998" w14:textId="3F807FA3" w:rsidR="000A0BFC" w:rsidRPr="00BA131F" w:rsidRDefault="000A0BFC" w:rsidP="00A03579">
      <w:pPr>
        <w:spacing w:before="240" w:line="276" w:lineRule="auto"/>
        <w:ind w:firstLineChars="0" w:firstLine="0"/>
        <w:rPr>
          <w:rFonts w:eastAsia="楷体"/>
          <w:szCs w:val="21"/>
        </w:rPr>
      </w:pPr>
      <w:r w:rsidRPr="00BA131F">
        <w:rPr>
          <w:rFonts w:eastAsia="楷体"/>
          <w:szCs w:val="21"/>
        </w:rPr>
        <w:t>【条文说明】近零能耗建筑节能设计以建筑能耗值为约束目标，因此根据不同地区和不同建筑的具体情况，非透光围护结构的传热系数限值不应该是唯一的，可以通过结合其它部位的节能设计要求进行调整，因此表</w:t>
      </w:r>
      <w:r w:rsidR="00BF6066" w:rsidRPr="00BA131F">
        <w:rPr>
          <w:rFonts w:eastAsia="楷体"/>
          <w:szCs w:val="21"/>
        </w:rPr>
        <w:t>6</w:t>
      </w:r>
      <w:r w:rsidR="007E6AE7">
        <w:rPr>
          <w:rFonts w:eastAsia="楷体"/>
          <w:szCs w:val="21"/>
        </w:rPr>
        <w:t>.1.1</w:t>
      </w:r>
      <w:r w:rsidRPr="00BA131F">
        <w:rPr>
          <w:rFonts w:eastAsia="楷体"/>
          <w:szCs w:val="21"/>
        </w:rPr>
        <w:t>是在大量的相应典型居住建筑模拟和示范工程应用调研的情况下给出来的推荐参考值范围，这些推荐值不等同于节能设计规定限值，对于不同的建筑节能设计条件，该推荐值范围是可以被突破选用的。</w:t>
      </w:r>
    </w:p>
    <w:p w14:paraId="03D2F253" w14:textId="77777777" w:rsidR="000A0BFC" w:rsidRPr="00BA131F" w:rsidRDefault="000A0BFC" w:rsidP="00A03579">
      <w:pPr>
        <w:spacing w:line="276" w:lineRule="auto"/>
        <w:ind w:firstLineChars="0" w:firstLine="0"/>
      </w:pPr>
    </w:p>
    <w:p w14:paraId="138C9402" w14:textId="78F301F7" w:rsidR="000A0BFC" w:rsidRPr="00BA131F" w:rsidRDefault="000A0BFC" w:rsidP="00A03579">
      <w:pPr>
        <w:spacing w:line="276" w:lineRule="auto"/>
        <w:ind w:firstLineChars="0" w:firstLine="0"/>
      </w:pPr>
      <w:r w:rsidRPr="00BA131F">
        <w:rPr>
          <w:b/>
        </w:rPr>
        <w:t>6.1.2</w:t>
      </w:r>
      <w:r w:rsidRPr="00BA131F">
        <w:t>公共建筑非透光围护结构平均传热系数可按表</w:t>
      </w:r>
      <w:r w:rsidR="00BF6066" w:rsidRPr="00BA131F">
        <w:t>6</w:t>
      </w:r>
      <w:r w:rsidR="007E6AE7">
        <w:t>.1.2</w:t>
      </w:r>
      <w:r w:rsidRPr="00BA131F">
        <w:t>选取。</w:t>
      </w:r>
    </w:p>
    <w:p w14:paraId="1316D584" w14:textId="0411DCB3" w:rsidR="000A0BFC" w:rsidRPr="00BA131F" w:rsidRDefault="000A0BFC" w:rsidP="00A03579">
      <w:pPr>
        <w:spacing w:line="276" w:lineRule="auto"/>
        <w:ind w:firstLine="420"/>
        <w:jc w:val="center"/>
        <w:rPr>
          <w:b/>
        </w:rPr>
      </w:pPr>
      <w:r w:rsidRPr="00144BA7">
        <w:rPr>
          <w:rFonts w:eastAsia="黑体"/>
          <w:sz w:val="21"/>
        </w:rPr>
        <w:t>表</w:t>
      </w:r>
      <w:r w:rsidR="007E6AE7">
        <w:rPr>
          <w:rFonts w:eastAsia="黑体"/>
          <w:sz w:val="21"/>
        </w:rPr>
        <w:t>6.1.2</w:t>
      </w:r>
      <w:r w:rsidRPr="00BA131F">
        <w:rPr>
          <w:rFonts w:eastAsia="黑体"/>
          <w:sz w:val="21"/>
        </w:rPr>
        <w:t>公共建筑非透光围护结构平均传热系数表</w:t>
      </w:r>
    </w:p>
    <w:tbl>
      <w:tblPr>
        <w:tblW w:w="892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1276"/>
        <w:gridCol w:w="1276"/>
        <w:gridCol w:w="1559"/>
        <w:gridCol w:w="1559"/>
        <w:gridCol w:w="1276"/>
      </w:tblGrid>
      <w:tr w:rsidR="000A0BFC" w:rsidRPr="00D16415" w14:paraId="1FA00F75" w14:textId="77777777" w:rsidTr="00A313EB">
        <w:tc>
          <w:tcPr>
            <w:tcW w:w="1980" w:type="dxa"/>
            <w:vMerge w:val="restart"/>
            <w:vAlign w:val="center"/>
          </w:tcPr>
          <w:p w14:paraId="6E09D2B0" w14:textId="77777777" w:rsidR="000A0BFC" w:rsidRPr="00D16415" w:rsidRDefault="000A0BFC" w:rsidP="00A03579">
            <w:pPr>
              <w:spacing w:line="276" w:lineRule="auto"/>
              <w:ind w:firstLineChars="0" w:firstLine="0"/>
              <w:jc w:val="center"/>
              <w:rPr>
                <w:kern w:val="0"/>
                <w:sz w:val="21"/>
                <w:szCs w:val="21"/>
              </w:rPr>
            </w:pPr>
            <w:r w:rsidRPr="00D16415">
              <w:rPr>
                <w:kern w:val="0"/>
                <w:sz w:val="21"/>
                <w:szCs w:val="21"/>
              </w:rPr>
              <w:t>围护结构部位</w:t>
            </w:r>
          </w:p>
        </w:tc>
        <w:tc>
          <w:tcPr>
            <w:tcW w:w="6946" w:type="dxa"/>
            <w:gridSpan w:val="5"/>
            <w:vAlign w:val="center"/>
          </w:tcPr>
          <w:p w14:paraId="09E48A73" w14:textId="77777777" w:rsidR="000A0BFC" w:rsidRPr="00D16415" w:rsidRDefault="000A0BFC" w:rsidP="00A03579">
            <w:pPr>
              <w:spacing w:line="276" w:lineRule="auto"/>
              <w:ind w:firstLineChars="0" w:firstLine="0"/>
              <w:jc w:val="center"/>
              <w:rPr>
                <w:kern w:val="0"/>
                <w:sz w:val="21"/>
                <w:szCs w:val="21"/>
              </w:rPr>
            </w:pPr>
            <w:r w:rsidRPr="00D16415">
              <w:rPr>
                <w:kern w:val="0"/>
                <w:sz w:val="21"/>
                <w:szCs w:val="21"/>
              </w:rPr>
              <w:t>传热系数</w:t>
            </w:r>
            <w:r w:rsidRPr="00D16415">
              <w:rPr>
                <w:kern w:val="0"/>
                <w:sz w:val="21"/>
                <w:szCs w:val="21"/>
              </w:rPr>
              <w:t>K[W/</w:t>
            </w:r>
            <w:r w:rsidRPr="00D16415">
              <w:rPr>
                <w:kern w:val="0"/>
                <w:sz w:val="21"/>
                <w:szCs w:val="21"/>
              </w:rPr>
              <w:t>㎡</w:t>
            </w:r>
            <w:r w:rsidRPr="00D16415">
              <w:rPr>
                <w:kern w:val="0"/>
                <w:sz w:val="21"/>
                <w:szCs w:val="21"/>
              </w:rPr>
              <w:t>·K]</w:t>
            </w:r>
          </w:p>
        </w:tc>
      </w:tr>
      <w:tr w:rsidR="000A0BFC" w:rsidRPr="00D16415" w14:paraId="45B2DA79" w14:textId="77777777" w:rsidTr="00A313EB">
        <w:tc>
          <w:tcPr>
            <w:tcW w:w="1980" w:type="dxa"/>
            <w:vMerge/>
            <w:vAlign w:val="center"/>
          </w:tcPr>
          <w:p w14:paraId="5A7DBF63" w14:textId="77777777" w:rsidR="000A0BFC" w:rsidRPr="00D16415" w:rsidRDefault="000A0BFC" w:rsidP="00A03579">
            <w:pPr>
              <w:spacing w:line="276" w:lineRule="auto"/>
              <w:ind w:firstLineChars="0" w:firstLine="0"/>
              <w:jc w:val="center"/>
              <w:rPr>
                <w:kern w:val="0"/>
                <w:sz w:val="21"/>
                <w:szCs w:val="21"/>
              </w:rPr>
            </w:pPr>
          </w:p>
        </w:tc>
        <w:tc>
          <w:tcPr>
            <w:tcW w:w="1276" w:type="dxa"/>
            <w:vAlign w:val="center"/>
          </w:tcPr>
          <w:p w14:paraId="25242889" w14:textId="77777777" w:rsidR="000A0BFC" w:rsidRPr="00D16415" w:rsidRDefault="000A0BFC" w:rsidP="00A03579">
            <w:pPr>
              <w:spacing w:line="276" w:lineRule="auto"/>
              <w:ind w:leftChars="-43" w:left="-103" w:firstLineChars="0" w:firstLine="0"/>
              <w:jc w:val="center"/>
              <w:rPr>
                <w:kern w:val="0"/>
                <w:sz w:val="21"/>
                <w:szCs w:val="21"/>
              </w:rPr>
            </w:pPr>
            <w:r w:rsidRPr="00D16415">
              <w:rPr>
                <w:kern w:val="0"/>
                <w:sz w:val="21"/>
                <w:szCs w:val="21"/>
              </w:rPr>
              <w:t>严寒地区</w:t>
            </w:r>
          </w:p>
        </w:tc>
        <w:tc>
          <w:tcPr>
            <w:tcW w:w="1276" w:type="dxa"/>
            <w:vAlign w:val="center"/>
          </w:tcPr>
          <w:p w14:paraId="7733D500" w14:textId="77777777" w:rsidR="000A0BFC" w:rsidRPr="00D16415" w:rsidRDefault="000A0BFC" w:rsidP="00A03579">
            <w:pPr>
              <w:spacing w:line="276" w:lineRule="auto"/>
              <w:ind w:leftChars="-43" w:left="-103" w:firstLineChars="0" w:firstLine="0"/>
              <w:jc w:val="center"/>
              <w:rPr>
                <w:kern w:val="0"/>
                <w:sz w:val="21"/>
                <w:szCs w:val="21"/>
              </w:rPr>
            </w:pPr>
            <w:r w:rsidRPr="00D16415">
              <w:rPr>
                <w:kern w:val="0"/>
                <w:sz w:val="21"/>
                <w:szCs w:val="21"/>
              </w:rPr>
              <w:t>寒冷地区</w:t>
            </w:r>
          </w:p>
        </w:tc>
        <w:tc>
          <w:tcPr>
            <w:tcW w:w="1559" w:type="dxa"/>
          </w:tcPr>
          <w:p w14:paraId="1A7F5AE9" w14:textId="77777777" w:rsidR="000A0BFC" w:rsidRPr="00D16415" w:rsidRDefault="000A0BFC" w:rsidP="00A03579">
            <w:pPr>
              <w:spacing w:line="276" w:lineRule="auto"/>
              <w:ind w:leftChars="-43" w:left="-103" w:firstLineChars="0" w:firstLine="0"/>
              <w:jc w:val="center"/>
              <w:rPr>
                <w:kern w:val="0"/>
                <w:sz w:val="21"/>
                <w:szCs w:val="21"/>
              </w:rPr>
            </w:pPr>
            <w:r w:rsidRPr="00D16415">
              <w:rPr>
                <w:kern w:val="0"/>
                <w:sz w:val="21"/>
                <w:szCs w:val="21"/>
              </w:rPr>
              <w:t>夏热冬冷地区</w:t>
            </w:r>
          </w:p>
        </w:tc>
        <w:tc>
          <w:tcPr>
            <w:tcW w:w="1559" w:type="dxa"/>
          </w:tcPr>
          <w:p w14:paraId="22CF6481" w14:textId="77777777" w:rsidR="000A0BFC" w:rsidRPr="00D16415" w:rsidRDefault="000A0BFC" w:rsidP="00A03579">
            <w:pPr>
              <w:spacing w:line="276" w:lineRule="auto"/>
              <w:ind w:leftChars="-43" w:left="-103" w:firstLineChars="0" w:firstLine="0"/>
              <w:jc w:val="center"/>
              <w:rPr>
                <w:kern w:val="0"/>
                <w:sz w:val="21"/>
                <w:szCs w:val="21"/>
              </w:rPr>
            </w:pPr>
            <w:r w:rsidRPr="00D16415">
              <w:rPr>
                <w:kern w:val="0"/>
                <w:sz w:val="21"/>
                <w:szCs w:val="21"/>
              </w:rPr>
              <w:t>夏热冬暖地区</w:t>
            </w:r>
          </w:p>
        </w:tc>
        <w:tc>
          <w:tcPr>
            <w:tcW w:w="1276" w:type="dxa"/>
          </w:tcPr>
          <w:p w14:paraId="094F63C3" w14:textId="77777777" w:rsidR="000A0BFC" w:rsidRPr="00D16415" w:rsidRDefault="000A0BFC" w:rsidP="00A03579">
            <w:pPr>
              <w:spacing w:line="276" w:lineRule="auto"/>
              <w:ind w:leftChars="-43" w:left="-103" w:firstLineChars="0" w:firstLine="0"/>
              <w:jc w:val="center"/>
              <w:rPr>
                <w:kern w:val="0"/>
                <w:sz w:val="21"/>
                <w:szCs w:val="21"/>
              </w:rPr>
            </w:pPr>
            <w:r w:rsidRPr="00D16415">
              <w:rPr>
                <w:kern w:val="0"/>
                <w:sz w:val="21"/>
                <w:szCs w:val="21"/>
              </w:rPr>
              <w:t>温和地区</w:t>
            </w:r>
          </w:p>
        </w:tc>
      </w:tr>
      <w:tr w:rsidR="000A0BFC" w:rsidRPr="00D16415" w14:paraId="57F644B2" w14:textId="77777777" w:rsidTr="00A313EB">
        <w:tc>
          <w:tcPr>
            <w:tcW w:w="1980" w:type="dxa"/>
            <w:vAlign w:val="center"/>
          </w:tcPr>
          <w:p w14:paraId="79743B5B" w14:textId="77777777" w:rsidR="000A0BFC" w:rsidRPr="00D16415" w:rsidRDefault="000A0BFC" w:rsidP="00A03579">
            <w:pPr>
              <w:spacing w:line="276" w:lineRule="auto"/>
              <w:ind w:firstLineChars="0" w:firstLine="0"/>
              <w:jc w:val="center"/>
              <w:rPr>
                <w:kern w:val="0"/>
                <w:sz w:val="21"/>
                <w:szCs w:val="21"/>
              </w:rPr>
            </w:pPr>
            <w:r w:rsidRPr="00D16415">
              <w:rPr>
                <w:kern w:val="0"/>
                <w:sz w:val="21"/>
                <w:szCs w:val="21"/>
              </w:rPr>
              <w:t>屋面</w:t>
            </w:r>
          </w:p>
        </w:tc>
        <w:tc>
          <w:tcPr>
            <w:tcW w:w="1276" w:type="dxa"/>
            <w:vAlign w:val="center"/>
          </w:tcPr>
          <w:p w14:paraId="7B16055F" w14:textId="77777777" w:rsidR="000A0BFC" w:rsidRPr="00D16415" w:rsidRDefault="000A0BFC" w:rsidP="00A03579">
            <w:pPr>
              <w:spacing w:line="276" w:lineRule="auto"/>
              <w:ind w:firstLineChars="0" w:firstLine="0"/>
              <w:jc w:val="center"/>
              <w:rPr>
                <w:kern w:val="0"/>
                <w:sz w:val="21"/>
                <w:szCs w:val="21"/>
              </w:rPr>
            </w:pPr>
            <w:r w:rsidRPr="00D16415">
              <w:rPr>
                <w:kern w:val="0"/>
                <w:sz w:val="21"/>
                <w:szCs w:val="21"/>
              </w:rPr>
              <w:t>0.10-0.25</w:t>
            </w:r>
          </w:p>
        </w:tc>
        <w:tc>
          <w:tcPr>
            <w:tcW w:w="1276" w:type="dxa"/>
            <w:vAlign w:val="center"/>
          </w:tcPr>
          <w:p w14:paraId="16D8FC55" w14:textId="77777777" w:rsidR="000A0BFC" w:rsidRPr="00D16415" w:rsidRDefault="000A0BFC" w:rsidP="00A03579">
            <w:pPr>
              <w:spacing w:line="276" w:lineRule="auto"/>
              <w:ind w:firstLineChars="0" w:firstLine="0"/>
              <w:jc w:val="center"/>
              <w:rPr>
                <w:kern w:val="0"/>
                <w:sz w:val="21"/>
                <w:szCs w:val="21"/>
              </w:rPr>
            </w:pPr>
            <w:r w:rsidRPr="00D16415">
              <w:rPr>
                <w:kern w:val="0"/>
                <w:sz w:val="21"/>
                <w:szCs w:val="21"/>
              </w:rPr>
              <w:t>0.15-0.30</w:t>
            </w:r>
          </w:p>
        </w:tc>
        <w:tc>
          <w:tcPr>
            <w:tcW w:w="1559" w:type="dxa"/>
          </w:tcPr>
          <w:p w14:paraId="1D55153C" w14:textId="77777777" w:rsidR="000A0BFC" w:rsidRPr="00D16415" w:rsidRDefault="000A0BFC" w:rsidP="00A03579">
            <w:pPr>
              <w:spacing w:line="276" w:lineRule="auto"/>
              <w:ind w:firstLineChars="0" w:firstLine="0"/>
              <w:jc w:val="center"/>
              <w:rPr>
                <w:kern w:val="0"/>
                <w:sz w:val="21"/>
                <w:szCs w:val="21"/>
              </w:rPr>
            </w:pPr>
            <w:r w:rsidRPr="00D16415">
              <w:rPr>
                <w:kern w:val="0"/>
                <w:sz w:val="21"/>
                <w:szCs w:val="21"/>
              </w:rPr>
              <w:t>0.20-0.45</w:t>
            </w:r>
          </w:p>
        </w:tc>
        <w:tc>
          <w:tcPr>
            <w:tcW w:w="1559" w:type="dxa"/>
          </w:tcPr>
          <w:p w14:paraId="641C55CB" w14:textId="77777777" w:rsidR="000A0BFC" w:rsidRPr="00D16415" w:rsidRDefault="000A0BFC" w:rsidP="00A03579">
            <w:pPr>
              <w:spacing w:line="276" w:lineRule="auto"/>
              <w:ind w:firstLineChars="0" w:firstLine="0"/>
              <w:jc w:val="center"/>
              <w:rPr>
                <w:kern w:val="0"/>
                <w:sz w:val="21"/>
                <w:szCs w:val="21"/>
              </w:rPr>
            </w:pPr>
            <w:r w:rsidRPr="00D16415">
              <w:rPr>
                <w:kern w:val="0"/>
                <w:sz w:val="21"/>
                <w:szCs w:val="21"/>
              </w:rPr>
              <w:t>0.40-0.60</w:t>
            </w:r>
          </w:p>
        </w:tc>
        <w:tc>
          <w:tcPr>
            <w:tcW w:w="1276" w:type="dxa"/>
          </w:tcPr>
          <w:p w14:paraId="2E143306" w14:textId="77777777" w:rsidR="000A0BFC" w:rsidRPr="00D16415" w:rsidRDefault="000A0BFC" w:rsidP="00A03579">
            <w:pPr>
              <w:spacing w:line="276" w:lineRule="auto"/>
              <w:ind w:firstLineChars="0" w:firstLine="0"/>
              <w:jc w:val="center"/>
              <w:rPr>
                <w:kern w:val="0"/>
                <w:sz w:val="21"/>
                <w:szCs w:val="21"/>
              </w:rPr>
            </w:pPr>
            <w:r w:rsidRPr="00D16415">
              <w:rPr>
                <w:kern w:val="0"/>
                <w:sz w:val="21"/>
                <w:szCs w:val="21"/>
              </w:rPr>
              <w:t>0.40-0.60</w:t>
            </w:r>
          </w:p>
        </w:tc>
      </w:tr>
      <w:tr w:rsidR="000A0BFC" w:rsidRPr="00D16415" w14:paraId="4CF4EB7A" w14:textId="77777777" w:rsidTr="00A313EB">
        <w:tc>
          <w:tcPr>
            <w:tcW w:w="1980" w:type="dxa"/>
            <w:vAlign w:val="center"/>
          </w:tcPr>
          <w:p w14:paraId="1DB64080" w14:textId="77777777" w:rsidR="000A0BFC" w:rsidRPr="00D16415" w:rsidRDefault="000A0BFC" w:rsidP="00A03579">
            <w:pPr>
              <w:spacing w:line="276" w:lineRule="auto"/>
              <w:ind w:firstLineChars="0" w:firstLine="0"/>
              <w:jc w:val="center"/>
              <w:rPr>
                <w:kern w:val="0"/>
                <w:sz w:val="21"/>
                <w:szCs w:val="21"/>
              </w:rPr>
            </w:pPr>
            <w:r w:rsidRPr="00D16415">
              <w:rPr>
                <w:kern w:val="0"/>
                <w:sz w:val="21"/>
                <w:szCs w:val="21"/>
              </w:rPr>
              <w:t>外墙</w:t>
            </w:r>
          </w:p>
        </w:tc>
        <w:tc>
          <w:tcPr>
            <w:tcW w:w="1276" w:type="dxa"/>
            <w:vAlign w:val="center"/>
          </w:tcPr>
          <w:p w14:paraId="73D52E30" w14:textId="77777777" w:rsidR="000A0BFC" w:rsidRPr="00D16415" w:rsidRDefault="000A0BFC" w:rsidP="00A03579">
            <w:pPr>
              <w:spacing w:line="276" w:lineRule="auto"/>
              <w:ind w:firstLineChars="0" w:firstLine="0"/>
              <w:jc w:val="center"/>
              <w:rPr>
                <w:kern w:val="0"/>
                <w:sz w:val="21"/>
                <w:szCs w:val="21"/>
              </w:rPr>
            </w:pPr>
            <w:r w:rsidRPr="00D16415">
              <w:rPr>
                <w:kern w:val="0"/>
                <w:sz w:val="21"/>
                <w:szCs w:val="21"/>
              </w:rPr>
              <w:t>0.10-0.25</w:t>
            </w:r>
          </w:p>
        </w:tc>
        <w:tc>
          <w:tcPr>
            <w:tcW w:w="1276" w:type="dxa"/>
            <w:vAlign w:val="center"/>
          </w:tcPr>
          <w:p w14:paraId="5459D069" w14:textId="77777777" w:rsidR="000A0BFC" w:rsidRPr="00D16415" w:rsidRDefault="000A0BFC" w:rsidP="00A03579">
            <w:pPr>
              <w:spacing w:line="276" w:lineRule="auto"/>
              <w:ind w:firstLineChars="0" w:firstLine="0"/>
              <w:jc w:val="center"/>
              <w:rPr>
                <w:kern w:val="0"/>
                <w:sz w:val="21"/>
                <w:szCs w:val="21"/>
              </w:rPr>
            </w:pPr>
            <w:r w:rsidRPr="00D16415">
              <w:rPr>
                <w:kern w:val="0"/>
                <w:sz w:val="21"/>
                <w:szCs w:val="21"/>
              </w:rPr>
              <w:t>0.10-0.30</w:t>
            </w:r>
          </w:p>
        </w:tc>
        <w:tc>
          <w:tcPr>
            <w:tcW w:w="1559" w:type="dxa"/>
          </w:tcPr>
          <w:p w14:paraId="149D386B" w14:textId="77777777" w:rsidR="000A0BFC" w:rsidRPr="00D16415" w:rsidRDefault="000A0BFC" w:rsidP="00A03579">
            <w:pPr>
              <w:spacing w:line="276" w:lineRule="auto"/>
              <w:ind w:firstLineChars="0" w:firstLine="0"/>
              <w:jc w:val="center"/>
              <w:rPr>
                <w:kern w:val="0"/>
                <w:sz w:val="21"/>
                <w:szCs w:val="21"/>
              </w:rPr>
            </w:pPr>
            <w:r w:rsidRPr="00D16415">
              <w:rPr>
                <w:kern w:val="0"/>
                <w:sz w:val="21"/>
                <w:szCs w:val="21"/>
              </w:rPr>
              <w:t>0.15-0.40</w:t>
            </w:r>
          </w:p>
        </w:tc>
        <w:tc>
          <w:tcPr>
            <w:tcW w:w="1559" w:type="dxa"/>
          </w:tcPr>
          <w:p w14:paraId="6E8A2667" w14:textId="77777777" w:rsidR="000A0BFC" w:rsidRPr="00D16415" w:rsidRDefault="000A0BFC" w:rsidP="00A03579">
            <w:pPr>
              <w:spacing w:line="276" w:lineRule="auto"/>
              <w:ind w:firstLineChars="0" w:firstLine="0"/>
              <w:jc w:val="center"/>
              <w:rPr>
                <w:color w:val="000000"/>
                <w:kern w:val="0"/>
                <w:sz w:val="21"/>
                <w:szCs w:val="21"/>
              </w:rPr>
            </w:pPr>
            <w:r w:rsidRPr="00D16415">
              <w:rPr>
                <w:color w:val="000000"/>
                <w:kern w:val="0"/>
                <w:sz w:val="21"/>
                <w:szCs w:val="21"/>
              </w:rPr>
              <w:t>0.30-0.80</w:t>
            </w:r>
          </w:p>
        </w:tc>
        <w:tc>
          <w:tcPr>
            <w:tcW w:w="1276" w:type="dxa"/>
          </w:tcPr>
          <w:p w14:paraId="44F02CD6" w14:textId="77777777" w:rsidR="000A0BFC" w:rsidRPr="00D16415" w:rsidRDefault="000A0BFC" w:rsidP="00A03579">
            <w:pPr>
              <w:spacing w:line="276" w:lineRule="auto"/>
              <w:ind w:firstLineChars="0" w:firstLine="0"/>
              <w:jc w:val="center"/>
              <w:rPr>
                <w:kern w:val="0"/>
                <w:sz w:val="21"/>
                <w:szCs w:val="21"/>
              </w:rPr>
            </w:pPr>
            <w:r w:rsidRPr="00D16415">
              <w:rPr>
                <w:kern w:val="0"/>
                <w:sz w:val="21"/>
                <w:szCs w:val="21"/>
              </w:rPr>
              <w:t>0.20-0.80</w:t>
            </w:r>
          </w:p>
        </w:tc>
      </w:tr>
      <w:tr w:rsidR="000A0BFC" w:rsidRPr="00D16415" w14:paraId="2ACE1F00" w14:textId="77777777" w:rsidTr="00A313EB">
        <w:tc>
          <w:tcPr>
            <w:tcW w:w="1980" w:type="dxa"/>
            <w:vAlign w:val="center"/>
          </w:tcPr>
          <w:p w14:paraId="6AFA8A13" w14:textId="77777777" w:rsidR="000A0BFC" w:rsidRPr="00D16415" w:rsidRDefault="000A0BFC" w:rsidP="00A03579">
            <w:pPr>
              <w:spacing w:line="276" w:lineRule="auto"/>
              <w:ind w:firstLineChars="0" w:firstLine="0"/>
              <w:jc w:val="center"/>
              <w:rPr>
                <w:kern w:val="0"/>
                <w:sz w:val="21"/>
                <w:szCs w:val="21"/>
              </w:rPr>
            </w:pPr>
            <w:r w:rsidRPr="00D16415">
              <w:rPr>
                <w:kern w:val="0"/>
                <w:sz w:val="21"/>
                <w:szCs w:val="21"/>
              </w:rPr>
              <w:t>地面及外挑楼板</w:t>
            </w:r>
          </w:p>
        </w:tc>
        <w:tc>
          <w:tcPr>
            <w:tcW w:w="1276" w:type="dxa"/>
            <w:vAlign w:val="center"/>
          </w:tcPr>
          <w:p w14:paraId="288FE42E" w14:textId="77777777" w:rsidR="000A0BFC" w:rsidRPr="00D16415" w:rsidRDefault="000A0BFC" w:rsidP="00A03579">
            <w:pPr>
              <w:spacing w:line="276" w:lineRule="auto"/>
              <w:ind w:firstLineChars="0" w:firstLine="0"/>
              <w:jc w:val="center"/>
              <w:rPr>
                <w:kern w:val="0"/>
                <w:sz w:val="21"/>
                <w:szCs w:val="21"/>
              </w:rPr>
            </w:pPr>
            <w:r w:rsidRPr="00D16415">
              <w:rPr>
                <w:kern w:val="0"/>
                <w:sz w:val="21"/>
                <w:szCs w:val="21"/>
              </w:rPr>
              <w:t>0.20-0.30</w:t>
            </w:r>
          </w:p>
        </w:tc>
        <w:tc>
          <w:tcPr>
            <w:tcW w:w="1276" w:type="dxa"/>
            <w:vAlign w:val="center"/>
          </w:tcPr>
          <w:p w14:paraId="33317421" w14:textId="77777777" w:rsidR="000A0BFC" w:rsidRPr="00D16415" w:rsidRDefault="000A0BFC" w:rsidP="00A03579">
            <w:pPr>
              <w:spacing w:line="276" w:lineRule="auto"/>
              <w:ind w:firstLineChars="0" w:firstLine="0"/>
              <w:jc w:val="center"/>
              <w:rPr>
                <w:kern w:val="0"/>
                <w:sz w:val="21"/>
                <w:szCs w:val="21"/>
              </w:rPr>
            </w:pPr>
            <w:r w:rsidRPr="00D16415">
              <w:rPr>
                <w:kern w:val="0"/>
                <w:sz w:val="21"/>
                <w:szCs w:val="21"/>
              </w:rPr>
              <w:t>0.25-0.40</w:t>
            </w:r>
          </w:p>
        </w:tc>
        <w:tc>
          <w:tcPr>
            <w:tcW w:w="1559" w:type="dxa"/>
          </w:tcPr>
          <w:p w14:paraId="0B40F168" w14:textId="77777777" w:rsidR="000A0BFC" w:rsidRPr="00D16415" w:rsidRDefault="000A0BFC" w:rsidP="00A03579">
            <w:pPr>
              <w:spacing w:line="276" w:lineRule="auto"/>
              <w:ind w:firstLineChars="0" w:firstLine="0"/>
              <w:jc w:val="center"/>
              <w:rPr>
                <w:kern w:val="0"/>
                <w:sz w:val="21"/>
                <w:szCs w:val="21"/>
              </w:rPr>
            </w:pPr>
            <w:r w:rsidRPr="00D16415">
              <w:rPr>
                <w:kern w:val="0"/>
                <w:sz w:val="21"/>
                <w:szCs w:val="21"/>
              </w:rPr>
              <w:t>—</w:t>
            </w:r>
          </w:p>
        </w:tc>
        <w:tc>
          <w:tcPr>
            <w:tcW w:w="1559" w:type="dxa"/>
          </w:tcPr>
          <w:p w14:paraId="5579C6F8" w14:textId="77777777" w:rsidR="000A0BFC" w:rsidRPr="00D16415" w:rsidRDefault="000A0BFC" w:rsidP="00A03579">
            <w:pPr>
              <w:spacing w:line="276" w:lineRule="auto"/>
              <w:ind w:firstLineChars="0" w:firstLine="0"/>
              <w:jc w:val="center"/>
              <w:rPr>
                <w:kern w:val="0"/>
                <w:sz w:val="21"/>
                <w:szCs w:val="21"/>
              </w:rPr>
            </w:pPr>
            <w:r w:rsidRPr="00D16415">
              <w:rPr>
                <w:kern w:val="0"/>
                <w:sz w:val="21"/>
                <w:szCs w:val="21"/>
              </w:rPr>
              <w:t>—</w:t>
            </w:r>
          </w:p>
        </w:tc>
        <w:tc>
          <w:tcPr>
            <w:tcW w:w="1276" w:type="dxa"/>
          </w:tcPr>
          <w:p w14:paraId="3BD30E08" w14:textId="77777777" w:rsidR="000A0BFC" w:rsidRPr="00D16415" w:rsidRDefault="000A0BFC" w:rsidP="00A03579">
            <w:pPr>
              <w:spacing w:line="276" w:lineRule="auto"/>
              <w:ind w:firstLineChars="0" w:firstLine="0"/>
              <w:jc w:val="center"/>
              <w:rPr>
                <w:kern w:val="0"/>
                <w:sz w:val="21"/>
                <w:szCs w:val="21"/>
              </w:rPr>
            </w:pPr>
            <w:r w:rsidRPr="00D16415">
              <w:rPr>
                <w:kern w:val="0"/>
                <w:sz w:val="21"/>
                <w:szCs w:val="21"/>
              </w:rPr>
              <w:t>—</w:t>
            </w:r>
          </w:p>
        </w:tc>
      </w:tr>
    </w:tbl>
    <w:p w14:paraId="40881186" w14:textId="5B10F933" w:rsidR="000A0BFC" w:rsidRPr="00BA131F" w:rsidRDefault="000A0BFC" w:rsidP="00A03579">
      <w:pPr>
        <w:spacing w:before="240" w:line="276" w:lineRule="auto"/>
        <w:ind w:firstLineChars="0" w:firstLine="0"/>
        <w:rPr>
          <w:rFonts w:eastAsia="楷体"/>
          <w:szCs w:val="21"/>
        </w:rPr>
      </w:pPr>
      <w:r w:rsidRPr="00BA131F">
        <w:rPr>
          <w:rFonts w:eastAsia="楷体"/>
          <w:szCs w:val="21"/>
        </w:rPr>
        <w:t>【条文说明】由于公共建筑的类型繁多，使用功能相对复杂，因此对于公共建筑来说，给出相对统一的非透光围护结构平均传热系数是比较困难的，因此表</w:t>
      </w:r>
      <w:r w:rsidR="00BF6066" w:rsidRPr="00BA131F">
        <w:rPr>
          <w:rFonts w:eastAsia="楷体"/>
          <w:szCs w:val="21"/>
        </w:rPr>
        <w:t>6</w:t>
      </w:r>
      <w:r w:rsidR="007E6AE7">
        <w:rPr>
          <w:rFonts w:eastAsia="楷体"/>
          <w:szCs w:val="21"/>
        </w:rPr>
        <w:t>.1.2</w:t>
      </w:r>
      <w:r w:rsidRPr="00BA131F">
        <w:rPr>
          <w:rFonts w:eastAsia="楷体"/>
          <w:szCs w:val="21"/>
        </w:rPr>
        <w:t>是在大量的相应典型公共建筑模拟和示范工程应用调研的情况下给出来的推荐参考值范围，此推荐范围对于</w:t>
      </w:r>
      <w:r w:rsidRPr="00BA131F">
        <w:rPr>
          <w:rFonts w:eastAsia="楷体"/>
          <w:szCs w:val="21"/>
        </w:rPr>
        <w:t>2</w:t>
      </w:r>
      <w:r w:rsidRPr="00BA131F">
        <w:rPr>
          <w:rFonts w:eastAsia="楷体"/>
          <w:szCs w:val="21"/>
        </w:rPr>
        <w:t>万平米以下的公共建筑的参考意义更大，而对于</w:t>
      </w:r>
      <w:r w:rsidRPr="00BA131F">
        <w:rPr>
          <w:rFonts w:eastAsia="楷体"/>
          <w:szCs w:val="21"/>
        </w:rPr>
        <w:t>2</w:t>
      </w:r>
      <w:r w:rsidRPr="00BA131F">
        <w:rPr>
          <w:rFonts w:eastAsia="楷体"/>
          <w:szCs w:val="21"/>
        </w:rPr>
        <w:t>万平米以上公共建筑其参考意义相对变弱，应根据具体建筑以建筑能耗值为约束目标进行整体节能设计。相对居住建筑来说，公共建筑的非透光围护结构传热系数推荐值范围更宽、要求更低一些。</w:t>
      </w:r>
    </w:p>
    <w:p w14:paraId="29DE7732" w14:textId="206F09BE" w:rsidR="000A0BFC" w:rsidRPr="00BA131F" w:rsidRDefault="000A0BFC" w:rsidP="007E6AE7">
      <w:pPr>
        <w:spacing w:before="240" w:line="276" w:lineRule="auto"/>
        <w:ind w:firstLineChars="0" w:firstLine="0"/>
      </w:pPr>
      <w:r w:rsidRPr="00BA131F">
        <w:rPr>
          <w:b/>
        </w:rPr>
        <w:t>6.1.3</w:t>
      </w:r>
      <w:r w:rsidRPr="00BA131F">
        <w:t>分隔采暖空间和非采暖空间的非透光围护结构平均传热系数可按表</w:t>
      </w:r>
      <w:r w:rsidR="007E6AE7">
        <w:t>6.1.3</w:t>
      </w:r>
      <w:r w:rsidRPr="00BA131F">
        <w:t>选取。</w:t>
      </w:r>
    </w:p>
    <w:p w14:paraId="568F752E" w14:textId="4107FACA" w:rsidR="000A0BFC" w:rsidRPr="00BA131F" w:rsidRDefault="000A0BFC" w:rsidP="00A03579">
      <w:pPr>
        <w:spacing w:line="276" w:lineRule="auto"/>
        <w:ind w:firstLine="420"/>
        <w:jc w:val="center"/>
        <w:rPr>
          <w:rFonts w:eastAsia="黑体"/>
          <w:sz w:val="21"/>
        </w:rPr>
      </w:pPr>
      <w:r w:rsidRPr="00BA131F">
        <w:rPr>
          <w:rFonts w:eastAsia="黑体"/>
          <w:sz w:val="21"/>
        </w:rPr>
        <w:t>表</w:t>
      </w:r>
      <w:r w:rsidR="007E6AE7">
        <w:rPr>
          <w:rFonts w:eastAsia="黑体"/>
          <w:sz w:val="21"/>
        </w:rPr>
        <w:t>6.1.3</w:t>
      </w:r>
      <w:r w:rsidRPr="00BA131F">
        <w:rPr>
          <w:rFonts w:eastAsia="黑体"/>
          <w:sz w:val="21"/>
        </w:rPr>
        <w:t>分隔采暖空间和非采暖空间的非透光围护结构平均传热系数表</w:t>
      </w:r>
    </w:p>
    <w:tbl>
      <w:tblPr>
        <w:tblW w:w="69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13"/>
        <w:gridCol w:w="1872"/>
        <w:gridCol w:w="2217"/>
      </w:tblGrid>
      <w:tr w:rsidR="000A0BFC" w:rsidRPr="00D16415" w14:paraId="470231EB" w14:textId="77777777" w:rsidTr="00A313EB">
        <w:trPr>
          <w:jc w:val="center"/>
        </w:trPr>
        <w:tc>
          <w:tcPr>
            <w:tcW w:w="2813" w:type="dxa"/>
            <w:vMerge w:val="restart"/>
            <w:vAlign w:val="center"/>
          </w:tcPr>
          <w:p w14:paraId="588F5281" w14:textId="77777777" w:rsidR="000A0BFC" w:rsidRPr="00D16415" w:rsidRDefault="000A0BFC" w:rsidP="00A03579">
            <w:pPr>
              <w:spacing w:line="276" w:lineRule="auto"/>
              <w:ind w:firstLineChars="0" w:firstLine="0"/>
              <w:jc w:val="center"/>
              <w:rPr>
                <w:kern w:val="0"/>
                <w:sz w:val="21"/>
                <w:szCs w:val="21"/>
              </w:rPr>
            </w:pPr>
            <w:r w:rsidRPr="00D16415">
              <w:rPr>
                <w:kern w:val="0"/>
                <w:sz w:val="21"/>
                <w:szCs w:val="21"/>
              </w:rPr>
              <w:t>围护结构部位</w:t>
            </w:r>
          </w:p>
        </w:tc>
        <w:tc>
          <w:tcPr>
            <w:tcW w:w="4089" w:type="dxa"/>
            <w:gridSpan w:val="2"/>
            <w:tcBorders>
              <w:right w:val="single" w:sz="4" w:space="0" w:color="auto"/>
            </w:tcBorders>
            <w:vAlign w:val="center"/>
          </w:tcPr>
          <w:p w14:paraId="0D5D152E" w14:textId="77777777" w:rsidR="000A0BFC" w:rsidRPr="00D16415" w:rsidRDefault="000A0BFC" w:rsidP="00A03579">
            <w:pPr>
              <w:spacing w:line="276" w:lineRule="auto"/>
              <w:ind w:firstLineChars="0" w:firstLine="0"/>
              <w:jc w:val="center"/>
              <w:rPr>
                <w:kern w:val="0"/>
                <w:sz w:val="21"/>
                <w:szCs w:val="21"/>
              </w:rPr>
            </w:pPr>
            <w:r w:rsidRPr="00D16415">
              <w:rPr>
                <w:kern w:val="0"/>
                <w:sz w:val="21"/>
                <w:szCs w:val="21"/>
              </w:rPr>
              <w:t>传热系数</w:t>
            </w:r>
            <w:r w:rsidRPr="00D16415">
              <w:rPr>
                <w:kern w:val="0"/>
                <w:sz w:val="21"/>
                <w:szCs w:val="21"/>
              </w:rPr>
              <w:t>K[W/</w:t>
            </w:r>
            <w:r w:rsidRPr="00D16415">
              <w:rPr>
                <w:kern w:val="0"/>
                <w:sz w:val="21"/>
                <w:szCs w:val="21"/>
              </w:rPr>
              <w:t>㎡</w:t>
            </w:r>
            <w:r w:rsidRPr="00D16415">
              <w:rPr>
                <w:kern w:val="0"/>
                <w:sz w:val="21"/>
                <w:szCs w:val="21"/>
              </w:rPr>
              <w:t>·K]</w:t>
            </w:r>
          </w:p>
        </w:tc>
      </w:tr>
      <w:tr w:rsidR="000A0BFC" w:rsidRPr="00D16415" w14:paraId="3935B418" w14:textId="77777777" w:rsidTr="00A313EB">
        <w:trPr>
          <w:jc w:val="center"/>
        </w:trPr>
        <w:tc>
          <w:tcPr>
            <w:tcW w:w="2813" w:type="dxa"/>
            <w:vMerge/>
            <w:vAlign w:val="center"/>
          </w:tcPr>
          <w:p w14:paraId="3A41E4A8" w14:textId="77777777" w:rsidR="000A0BFC" w:rsidRPr="00D16415" w:rsidRDefault="000A0BFC" w:rsidP="00A03579">
            <w:pPr>
              <w:spacing w:line="276" w:lineRule="auto"/>
              <w:ind w:firstLineChars="0" w:firstLine="0"/>
              <w:jc w:val="center"/>
              <w:rPr>
                <w:kern w:val="0"/>
                <w:sz w:val="21"/>
                <w:szCs w:val="21"/>
              </w:rPr>
            </w:pPr>
          </w:p>
        </w:tc>
        <w:tc>
          <w:tcPr>
            <w:tcW w:w="1872" w:type="dxa"/>
            <w:vAlign w:val="center"/>
          </w:tcPr>
          <w:p w14:paraId="0CEDC42C" w14:textId="77777777" w:rsidR="000A0BFC" w:rsidRPr="00D16415" w:rsidRDefault="000A0BFC" w:rsidP="00A03579">
            <w:pPr>
              <w:spacing w:line="276" w:lineRule="auto"/>
              <w:ind w:leftChars="-43" w:left="-103" w:firstLineChars="0" w:firstLine="0"/>
              <w:jc w:val="center"/>
              <w:rPr>
                <w:kern w:val="0"/>
                <w:sz w:val="21"/>
                <w:szCs w:val="21"/>
              </w:rPr>
            </w:pPr>
            <w:r w:rsidRPr="00D16415">
              <w:rPr>
                <w:kern w:val="0"/>
                <w:sz w:val="21"/>
                <w:szCs w:val="21"/>
              </w:rPr>
              <w:t>严寒地区</w:t>
            </w:r>
          </w:p>
        </w:tc>
        <w:tc>
          <w:tcPr>
            <w:tcW w:w="2217" w:type="dxa"/>
            <w:vAlign w:val="center"/>
          </w:tcPr>
          <w:p w14:paraId="188B75DF" w14:textId="77777777" w:rsidR="000A0BFC" w:rsidRPr="00D16415" w:rsidRDefault="000A0BFC" w:rsidP="00A03579">
            <w:pPr>
              <w:spacing w:line="276" w:lineRule="auto"/>
              <w:ind w:leftChars="-43" w:left="-103" w:firstLineChars="0" w:firstLine="0"/>
              <w:jc w:val="center"/>
              <w:rPr>
                <w:kern w:val="0"/>
                <w:sz w:val="21"/>
                <w:szCs w:val="21"/>
              </w:rPr>
            </w:pPr>
            <w:r w:rsidRPr="00D16415">
              <w:rPr>
                <w:kern w:val="0"/>
                <w:sz w:val="21"/>
                <w:szCs w:val="21"/>
              </w:rPr>
              <w:t>寒冷地区</w:t>
            </w:r>
          </w:p>
        </w:tc>
      </w:tr>
      <w:tr w:rsidR="000A0BFC" w:rsidRPr="00D16415" w14:paraId="6D2E2938" w14:textId="77777777" w:rsidTr="00A313EB">
        <w:trPr>
          <w:jc w:val="center"/>
        </w:trPr>
        <w:tc>
          <w:tcPr>
            <w:tcW w:w="2813" w:type="dxa"/>
            <w:vAlign w:val="center"/>
          </w:tcPr>
          <w:p w14:paraId="5C4ACC84" w14:textId="77777777" w:rsidR="000A0BFC" w:rsidRPr="00D16415" w:rsidRDefault="000A0BFC" w:rsidP="00A03579">
            <w:pPr>
              <w:spacing w:line="276" w:lineRule="auto"/>
              <w:ind w:firstLineChars="0" w:firstLine="0"/>
              <w:jc w:val="center"/>
              <w:rPr>
                <w:kern w:val="0"/>
                <w:sz w:val="21"/>
                <w:szCs w:val="21"/>
              </w:rPr>
            </w:pPr>
            <w:r w:rsidRPr="00D16415">
              <w:rPr>
                <w:kern w:val="0"/>
                <w:sz w:val="21"/>
                <w:szCs w:val="21"/>
              </w:rPr>
              <w:t>楼板</w:t>
            </w:r>
          </w:p>
        </w:tc>
        <w:tc>
          <w:tcPr>
            <w:tcW w:w="1872" w:type="dxa"/>
            <w:vAlign w:val="center"/>
          </w:tcPr>
          <w:p w14:paraId="3C94CEF4" w14:textId="77777777" w:rsidR="000A0BFC" w:rsidRPr="00D16415" w:rsidRDefault="000A0BFC" w:rsidP="00A03579">
            <w:pPr>
              <w:spacing w:line="276" w:lineRule="auto"/>
              <w:ind w:firstLineChars="0" w:firstLine="0"/>
              <w:jc w:val="center"/>
              <w:rPr>
                <w:kern w:val="0"/>
                <w:sz w:val="21"/>
                <w:szCs w:val="21"/>
              </w:rPr>
            </w:pPr>
            <w:r w:rsidRPr="00D16415">
              <w:rPr>
                <w:kern w:val="0"/>
                <w:sz w:val="21"/>
                <w:szCs w:val="21"/>
              </w:rPr>
              <w:t>0.20-0.30</w:t>
            </w:r>
          </w:p>
        </w:tc>
        <w:tc>
          <w:tcPr>
            <w:tcW w:w="2217" w:type="dxa"/>
            <w:vAlign w:val="center"/>
          </w:tcPr>
          <w:p w14:paraId="33D428CE" w14:textId="77777777" w:rsidR="000A0BFC" w:rsidRPr="00D16415" w:rsidRDefault="000A0BFC" w:rsidP="00A03579">
            <w:pPr>
              <w:spacing w:line="276" w:lineRule="auto"/>
              <w:ind w:firstLineChars="0" w:firstLine="0"/>
              <w:jc w:val="center"/>
              <w:rPr>
                <w:kern w:val="0"/>
                <w:sz w:val="21"/>
                <w:szCs w:val="21"/>
              </w:rPr>
            </w:pPr>
            <w:r w:rsidRPr="00D16415">
              <w:rPr>
                <w:kern w:val="0"/>
                <w:sz w:val="21"/>
                <w:szCs w:val="21"/>
              </w:rPr>
              <w:t>0.30-0.50</w:t>
            </w:r>
          </w:p>
        </w:tc>
      </w:tr>
      <w:tr w:rsidR="000A0BFC" w:rsidRPr="00D16415" w14:paraId="56DBCE55" w14:textId="77777777" w:rsidTr="00A313EB">
        <w:trPr>
          <w:jc w:val="center"/>
        </w:trPr>
        <w:tc>
          <w:tcPr>
            <w:tcW w:w="2813" w:type="dxa"/>
            <w:vAlign w:val="center"/>
          </w:tcPr>
          <w:p w14:paraId="1EF04700" w14:textId="77777777" w:rsidR="000A0BFC" w:rsidRPr="00D16415" w:rsidRDefault="000A0BFC" w:rsidP="00A03579">
            <w:pPr>
              <w:spacing w:line="276" w:lineRule="auto"/>
              <w:ind w:firstLineChars="0" w:firstLine="0"/>
              <w:jc w:val="center"/>
              <w:rPr>
                <w:kern w:val="0"/>
                <w:sz w:val="21"/>
                <w:szCs w:val="21"/>
              </w:rPr>
            </w:pPr>
            <w:r w:rsidRPr="00D16415">
              <w:rPr>
                <w:kern w:val="0"/>
                <w:sz w:val="21"/>
                <w:szCs w:val="21"/>
              </w:rPr>
              <w:t>隔墙</w:t>
            </w:r>
          </w:p>
        </w:tc>
        <w:tc>
          <w:tcPr>
            <w:tcW w:w="1872" w:type="dxa"/>
            <w:vAlign w:val="center"/>
          </w:tcPr>
          <w:p w14:paraId="02E09602" w14:textId="77777777" w:rsidR="000A0BFC" w:rsidRPr="00D16415" w:rsidRDefault="000A0BFC" w:rsidP="00A03579">
            <w:pPr>
              <w:spacing w:line="276" w:lineRule="auto"/>
              <w:ind w:firstLineChars="0" w:firstLine="0"/>
              <w:jc w:val="center"/>
              <w:rPr>
                <w:kern w:val="0"/>
                <w:sz w:val="21"/>
                <w:szCs w:val="21"/>
              </w:rPr>
            </w:pPr>
            <w:r w:rsidRPr="00D16415">
              <w:rPr>
                <w:kern w:val="0"/>
                <w:sz w:val="21"/>
                <w:szCs w:val="21"/>
              </w:rPr>
              <w:t>1.0-1.20</w:t>
            </w:r>
          </w:p>
        </w:tc>
        <w:tc>
          <w:tcPr>
            <w:tcW w:w="2217" w:type="dxa"/>
            <w:vAlign w:val="center"/>
          </w:tcPr>
          <w:p w14:paraId="7CE77761" w14:textId="77777777" w:rsidR="000A0BFC" w:rsidRPr="00D16415" w:rsidRDefault="000A0BFC" w:rsidP="00A03579">
            <w:pPr>
              <w:spacing w:line="276" w:lineRule="auto"/>
              <w:ind w:firstLineChars="0" w:firstLine="0"/>
              <w:jc w:val="center"/>
              <w:rPr>
                <w:kern w:val="0"/>
                <w:sz w:val="21"/>
                <w:szCs w:val="21"/>
              </w:rPr>
            </w:pPr>
            <w:r w:rsidRPr="00D16415">
              <w:rPr>
                <w:kern w:val="0"/>
                <w:sz w:val="21"/>
                <w:szCs w:val="21"/>
              </w:rPr>
              <w:t>1.20-1.50</w:t>
            </w:r>
          </w:p>
        </w:tc>
      </w:tr>
    </w:tbl>
    <w:p w14:paraId="49877AA8" w14:textId="77777777" w:rsidR="000A0BFC" w:rsidRPr="00BA131F" w:rsidRDefault="000A0BFC" w:rsidP="00A03579">
      <w:pPr>
        <w:spacing w:before="240" w:line="276" w:lineRule="auto"/>
        <w:ind w:firstLineChars="0" w:firstLine="0"/>
        <w:rPr>
          <w:b/>
          <w:color w:val="FF0000"/>
        </w:rPr>
      </w:pPr>
      <w:r w:rsidRPr="00BA131F">
        <w:rPr>
          <w:rFonts w:eastAsia="楷体"/>
          <w:szCs w:val="21"/>
        </w:rPr>
        <w:t>【条文说明】本条文所指的非采暖空间不含室外空间。在严寒和寒冷地区，楼板分隔的一般是非采暖地下车库等空间，隔墙分隔的一般是非采暖楼梯间等空间，地下车库温度较低且楼板面积相对较大，因此相对隔墙来说，楼板的节能要求更高。对于夏热冬冷地区、夏热冬暖地区和温和地区，由于其气温条件和采暖空间条件所限，本条不提出具体指标建议，应用者可根据具体项目情况单独进行节能设计。</w:t>
      </w:r>
    </w:p>
    <w:p w14:paraId="60DDB101" w14:textId="781698E7" w:rsidR="000A0BFC" w:rsidRPr="00777DF3" w:rsidRDefault="000A0BFC" w:rsidP="00777DF3">
      <w:pPr>
        <w:snapToGrid w:val="0"/>
        <w:spacing w:line="276" w:lineRule="auto"/>
        <w:ind w:firstLineChars="0" w:firstLine="0"/>
        <w:rPr>
          <w:b/>
        </w:rPr>
      </w:pPr>
      <w:r w:rsidRPr="00777DF3">
        <w:rPr>
          <w:b/>
        </w:rPr>
        <w:t>6.1.4</w:t>
      </w:r>
      <w:r w:rsidRPr="00777DF3">
        <w:rPr>
          <w:rFonts w:hint="eastAsia"/>
        </w:rPr>
        <w:t>近零能耗建筑用外窗、外门气密性能不宜低于</w:t>
      </w:r>
      <w:r w:rsidR="00BB1928" w:rsidRPr="00777DF3">
        <w:rPr>
          <w:rFonts w:hint="eastAsia"/>
        </w:rPr>
        <w:t>现行国家标准《建筑外门窗气密、水密、抗风压性能分级及检测方法》</w:t>
      </w:r>
      <w:r w:rsidRPr="00777DF3">
        <w:t>GB/T 7106</w:t>
      </w:r>
      <w:r w:rsidRPr="00777DF3">
        <w:rPr>
          <w:rFonts w:hint="eastAsia"/>
        </w:rPr>
        <w:t>规定的</w:t>
      </w:r>
      <w:r w:rsidRPr="00777DF3">
        <w:t>7</w:t>
      </w:r>
      <w:r w:rsidRPr="00777DF3">
        <w:rPr>
          <w:rFonts w:hint="eastAsia"/>
        </w:rPr>
        <w:t>级，抗风压性能和水密性能宜按现行标准设计确定。</w:t>
      </w:r>
    </w:p>
    <w:p w14:paraId="33DC60FC" w14:textId="77777777" w:rsidR="000A0BFC" w:rsidRPr="00BA131F" w:rsidRDefault="000A0BFC" w:rsidP="00A03579">
      <w:pPr>
        <w:spacing w:line="276" w:lineRule="auto"/>
        <w:ind w:firstLineChars="0" w:firstLine="0"/>
        <w:rPr>
          <w:rFonts w:eastAsia="楷体"/>
          <w:szCs w:val="21"/>
        </w:rPr>
      </w:pPr>
      <w:r w:rsidRPr="00BA131F">
        <w:rPr>
          <w:rFonts w:eastAsia="楷体"/>
          <w:szCs w:val="21"/>
        </w:rPr>
        <w:t>【条文说明】近零能耗建筑对气密性有较高要求，综合考虑我国建筑外门窗产品的性能水平，气密性能定为</w:t>
      </w:r>
      <w:r w:rsidRPr="00BA131F">
        <w:rPr>
          <w:rFonts w:eastAsia="楷体"/>
          <w:szCs w:val="21"/>
        </w:rPr>
        <w:t>7</w:t>
      </w:r>
      <w:r w:rsidRPr="00BA131F">
        <w:rPr>
          <w:rFonts w:eastAsia="楷体"/>
          <w:szCs w:val="21"/>
        </w:rPr>
        <w:t>级或更高；抗风压性能和水密性能与建筑外门窗使用地区、建筑高度等密切相关，与节能性能无直接相关性，故符合相应标准规定即可。</w:t>
      </w:r>
    </w:p>
    <w:p w14:paraId="2881736C" w14:textId="77777777" w:rsidR="000A0BFC" w:rsidRPr="00BA131F" w:rsidRDefault="000A0BFC" w:rsidP="00A03579">
      <w:pPr>
        <w:snapToGrid w:val="0"/>
        <w:spacing w:line="276" w:lineRule="auto"/>
        <w:ind w:firstLineChars="0" w:firstLine="0"/>
      </w:pPr>
    </w:p>
    <w:p w14:paraId="0935C1D7" w14:textId="6BAC29C7" w:rsidR="000A0BFC" w:rsidRPr="00BA131F" w:rsidRDefault="000A0BFC" w:rsidP="00A03579">
      <w:pPr>
        <w:snapToGrid w:val="0"/>
        <w:spacing w:line="276" w:lineRule="auto"/>
        <w:ind w:firstLineChars="0" w:firstLine="0"/>
      </w:pPr>
      <w:r w:rsidRPr="00BA131F">
        <w:rPr>
          <w:b/>
        </w:rPr>
        <w:t>6.1.5</w:t>
      </w:r>
      <w:r w:rsidRPr="00BA131F">
        <w:t xml:space="preserve">  </w:t>
      </w:r>
      <w:r w:rsidRPr="00BA131F">
        <w:t>近零能耗居住建筑用外窗（透光幕墙）热工性能可按表</w:t>
      </w:r>
      <w:r w:rsidR="0027284F" w:rsidRPr="00BA131F">
        <w:t>6.1.5</w:t>
      </w:r>
      <w:r w:rsidRPr="00BA131F">
        <w:t>-1</w:t>
      </w:r>
      <w:r w:rsidRPr="00BA131F">
        <w:t>选取；近零能耗公共建筑用外窗（透光幕墙）热工性能可按表</w:t>
      </w:r>
      <w:r w:rsidR="0027284F" w:rsidRPr="00BA131F">
        <w:t>6.1.5</w:t>
      </w:r>
      <w:r w:rsidRPr="00BA131F">
        <w:t>-2</w:t>
      </w:r>
      <w:r w:rsidRPr="00BA131F">
        <w:t>选取。</w:t>
      </w:r>
    </w:p>
    <w:p w14:paraId="6E5A1325" w14:textId="6D257359" w:rsidR="000A0BFC" w:rsidRPr="00BA131F" w:rsidRDefault="000A0BFC" w:rsidP="00A03579">
      <w:pPr>
        <w:spacing w:line="276" w:lineRule="auto"/>
        <w:ind w:firstLineChars="0" w:firstLine="0"/>
        <w:jc w:val="center"/>
        <w:rPr>
          <w:rFonts w:eastAsia="黑体"/>
          <w:sz w:val="21"/>
        </w:rPr>
      </w:pPr>
      <w:r w:rsidRPr="00BA131F">
        <w:rPr>
          <w:rFonts w:eastAsia="黑体"/>
          <w:sz w:val="21"/>
        </w:rPr>
        <w:t>表</w:t>
      </w:r>
      <w:r w:rsidRPr="00BA131F">
        <w:rPr>
          <w:rFonts w:eastAsia="黑体"/>
          <w:sz w:val="21"/>
        </w:rPr>
        <w:t xml:space="preserve">6.1.5-1 </w:t>
      </w:r>
      <w:r w:rsidRPr="00BA131F">
        <w:rPr>
          <w:rFonts w:eastAsia="黑体"/>
          <w:sz w:val="21"/>
        </w:rPr>
        <w:t>居住建筑用外窗（透光幕墙）传热系数（</w:t>
      </w:r>
      <w:r w:rsidRPr="00BA131F">
        <w:rPr>
          <w:rFonts w:eastAsia="黑体"/>
          <w:sz w:val="21"/>
        </w:rPr>
        <w:t>K</w:t>
      </w:r>
      <w:r w:rsidRPr="00BA131F">
        <w:rPr>
          <w:rFonts w:eastAsia="黑体"/>
          <w:sz w:val="21"/>
        </w:rPr>
        <w:t>）和太阳得热系数（</w:t>
      </w:r>
      <w:r w:rsidRPr="00BA131F">
        <w:rPr>
          <w:rFonts w:eastAsia="黑体"/>
          <w:sz w:val="21"/>
        </w:rPr>
        <w:t>SHGC</w:t>
      </w:r>
      <w:r w:rsidRPr="00BA131F">
        <w:rPr>
          <w:rFonts w:eastAsia="黑体"/>
          <w:sz w:val="21"/>
        </w:rPr>
        <w:t>）值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15"/>
        <w:gridCol w:w="1185"/>
        <w:gridCol w:w="1185"/>
        <w:gridCol w:w="1185"/>
        <w:gridCol w:w="1185"/>
        <w:gridCol w:w="1186"/>
      </w:tblGrid>
      <w:tr w:rsidR="000A0BFC" w:rsidRPr="00BA131F" w14:paraId="7E19FE18" w14:textId="77777777" w:rsidTr="00A313EB">
        <w:tc>
          <w:tcPr>
            <w:tcW w:w="2370" w:type="dxa"/>
            <w:gridSpan w:val="2"/>
            <w:shd w:val="clear" w:color="auto" w:fill="auto"/>
            <w:vAlign w:val="center"/>
          </w:tcPr>
          <w:p w14:paraId="109D5B92" w14:textId="77777777" w:rsidR="000A0BFC" w:rsidRPr="00BA131F" w:rsidRDefault="000A0BFC" w:rsidP="00A03579">
            <w:pPr>
              <w:spacing w:line="276" w:lineRule="auto"/>
              <w:ind w:firstLineChars="0" w:firstLine="0"/>
              <w:jc w:val="center"/>
              <w:rPr>
                <w:sz w:val="21"/>
                <w:szCs w:val="21"/>
              </w:rPr>
            </w:pPr>
          </w:p>
        </w:tc>
        <w:tc>
          <w:tcPr>
            <w:tcW w:w="1185" w:type="dxa"/>
            <w:shd w:val="clear" w:color="auto" w:fill="auto"/>
            <w:vAlign w:val="center"/>
          </w:tcPr>
          <w:p w14:paraId="7FCE9D84" w14:textId="77777777" w:rsidR="000A0BFC" w:rsidRPr="00BA131F" w:rsidRDefault="000A0BFC" w:rsidP="00A03579">
            <w:pPr>
              <w:spacing w:line="276" w:lineRule="auto"/>
              <w:ind w:firstLineChars="0" w:firstLine="0"/>
              <w:jc w:val="center"/>
              <w:rPr>
                <w:sz w:val="21"/>
                <w:szCs w:val="21"/>
              </w:rPr>
            </w:pPr>
            <w:r w:rsidRPr="00BA131F">
              <w:rPr>
                <w:sz w:val="21"/>
                <w:szCs w:val="21"/>
              </w:rPr>
              <w:t>严寒地区</w:t>
            </w:r>
          </w:p>
        </w:tc>
        <w:tc>
          <w:tcPr>
            <w:tcW w:w="1185" w:type="dxa"/>
            <w:shd w:val="clear" w:color="auto" w:fill="auto"/>
            <w:vAlign w:val="center"/>
          </w:tcPr>
          <w:p w14:paraId="347DDAF9" w14:textId="77777777" w:rsidR="000A0BFC" w:rsidRPr="00BA131F" w:rsidRDefault="000A0BFC" w:rsidP="00A03579">
            <w:pPr>
              <w:spacing w:line="276" w:lineRule="auto"/>
              <w:ind w:firstLineChars="0" w:firstLine="0"/>
              <w:jc w:val="center"/>
              <w:rPr>
                <w:sz w:val="21"/>
                <w:szCs w:val="21"/>
              </w:rPr>
            </w:pPr>
            <w:r w:rsidRPr="00BA131F">
              <w:rPr>
                <w:sz w:val="21"/>
                <w:szCs w:val="21"/>
              </w:rPr>
              <w:t>寒冷地区</w:t>
            </w:r>
          </w:p>
        </w:tc>
        <w:tc>
          <w:tcPr>
            <w:tcW w:w="1185" w:type="dxa"/>
            <w:shd w:val="clear" w:color="auto" w:fill="auto"/>
            <w:vAlign w:val="center"/>
          </w:tcPr>
          <w:p w14:paraId="5B464C69" w14:textId="77777777" w:rsidR="000A0BFC" w:rsidRPr="00BA131F" w:rsidRDefault="000A0BFC" w:rsidP="00A03579">
            <w:pPr>
              <w:spacing w:line="276" w:lineRule="auto"/>
              <w:ind w:firstLineChars="0" w:firstLine="0"/>
              <w:jc w:val="center"/>
              <w:rPr>
                <w:sz w:val="21"/>
                <w:szCs w:val="21"/>
              </w:rPr>
            </w:pPr>
            <w:r w:rsidRPr="00BA131F">
              <w:rPr>
                <w:sz w:val="21"/>
                <w:szCs w:val="21"/>
              </w:rPr>
              <w:t>夏热冬冷地区</w:t>
            </w:r>
          </w:p>
        </w:tc>
        <w:tc>
          <w:tcPr>
            <w:tcW w:w="1185" w:type="dxa"/>
            <w:shd w:val="clear" w:color="auto" w:fill="auto"/>
            <w:vAlign w:val="center"/>
          </w:tcPr>
          <w:p w14:paraId="32EE3CB3" w14:textId="77777777" w:rsidR="000A0BFC" w:rsidRPr="00BA131F" w:rsidRDefault="000A0BFC" w:rsidP="00A03579">
            <w:pPr>
              <w:spacing w:line="276" w:lineRule="auto"/>
              <w:ind w:firstLineChars="0" w:firstLine="0"/>
              <w:jc w:val="center"/>
              <w:rPr>
                <w:sz w:val="21"/>
                <w:szCs w:val="21"/>
              </w:rPr>
            </w:pPr>
            <w:r w:rsidRPr="00BA131F">
              <w:rPr>
                <w:sz w:val="21"/>
                <w:szCs w:val="21"/>
              </w:rPr>
              <w:t>夏热冬暖地区</w:t>
            </w:r>
          </w:p>
        </w:tc>
        <w:tc>
          <w:tcPr>
            <w:tcW w:w="1186" w:type="dxa"/>
            <w:shd w:val="clear" w:color="auto" w:fill="auto"/>
            <w:vAlign w:val="center"/>
          </w:tcPr>
          <w:p w14:paraId="789B6FB9" w14:textId="77777777" w:rsidR="000A0BFC" w:rsidRPr="00BA131F" w:rsidRDefault="000A0BFC" w:rsidP="00A03579">
            <w:pPr>
              <w:spacing w:line="276" w:lineRule="auto"/>
              <w:ind w:firstLineChars="0" w:firstLine="0"/>
              <w:jc w:val="center"/>
              <w:rPr>
                <w:sz w:val="21"/>
                <w:szCs w:val="21"/>
              </w:rPr>
            </w:pPr>
            <w:r w:rsidRPr="00BA131F">
              <w:rPr>
                <w:sz w:val="21"/>
                <w:szCs w:val="21"/>
              </w:rPr>
              <w:t>温和地区</w:t>
            </w:r>
          </w:p>
        </w:tc>
      </w:tr>
      <w:tr w:rsidR="000A0BFC" w:rsidRPr="00BA131F" w14:paraId="091BD79E" w14:textId="77777777" w:rsidTr="00A313EB">
        <w:tc>
          <w:tcPr>
            <w:tcW w:w="2370" w:type="dxa"/>
            <w:gridSpan w:val="2"/>
            <w:shd w:val="clear" w:color="auto" w:fill="auto"/>
            <w:vAlign w:val="center"/>
          </w:tcPr>
          <w:p w14:paraId="4635E284" w14:textId="77777777" w:rsidR="000A0BFC" w:rsidRPr="00BA131F" w:rsidRDefault="000A0BFC" w:rsidP="00A03579">
            <w:pPr>
              <w:spacing w:line="276" w:lineRule="auto"/>
              <w:ind w:firstLineChars="0" w:firstLine="0"/>
              <w:jc w:val="center"/>
              <w:rPr>
                <w:sz w:val="21"/>
                <w:szCs w:val="21"/>
              </w:rPr>
            </w:pPr>
            <w:r w:rsidRPr="00BA131F">
              <w:rPr>
                <w:sz w:val="21"/>
                <w:szCs w:val="21"/>
              </w:rPr>
              <w:t>传热系数</w:t>
            </w:r>
            <w:r w:rsidRPr="00BA131F">
              <w:rPr>
                <w:sz w:val="21"/>
                <w:szCs w:val="21"/>
              </w:rPr>
              <w:t>K[W/(m</w:t>
            </w:r>
            <w:r w:rsidRPr="00BA131F">
              <w:rPr>
                <w:sz w:val="21"/>
                <w:szCs w:val="21"/>
                <w:vertAlign w:val="superscript"/>
              </w:rPr>
              <w:t>2</w:t>
            </w:r>
            <w:r w:rsidRPr="00BA131F">
              <w:rPr>
                <w:sz w:val="21"/>
                <w:szCs w:val="21"/>
              </w:rPr>
              <w:t>·K)]</w:t>
            </w:r>
          </w:p>
        </w:tc>
        <w:tc>
          <w:tcPr>
            <w:tcW w:w="1185" w:type="dxa"/>
            <w:shd w:val="clear" w:color="auto" w:fill="auto"/>
            <w:vAlign w:val="center"/>
          </w:tcPr>
          <w:p w14:paraId="1C3FCF47" w14:textId="77777777" w:rsidR="000A0BFC" w:rsidRPr="00BA131F" w:rsidRDefault="000A0BFC" w:rsidP="00A03579">
            <w:pPr>
              <w:spacing w:line="276" w:lineRule="auto"/>
              <w:ind w:firstLineChars="0" w:firstLine="0"/>
              <w:jc w:val="center"/>
              <w:rPr>
                <w:sz w:val="21"/>
                <w:szCs w:val="21"/>
              </w:rPr>
            </w:pPr>
            <w:r w:rsidRPr="00BA131F">
              <w:rPr>
                <w:sz w:val="21"/>
                <w:szCs w:val="21"/>
              </w:rPr>
              <w:t>≤1.0</w:t>
            </w:r>
          </w:p>
        </w:tc>
        <w:tc>
          <w:tcPr>
            <w:tcW w:w="1185" w:type="dxa"/>
            <w:shd w:val="clear" w:color="auto" w:fill="auto"/>
            <w:vAlign w:val="center"/>
          </w:tcPr>
          <w:p w14:paraId="56FF8ACB" w14:textId="77777777" w:rsidR="000A0BFC" w:rsidRPr="00BA131F" w:rsidRDefault="000A0BFC" w:rsidP="00A03579">
            <w:pPr>
              <w:spacing w:line="276" w:lineRule="auto"/>
              <w:ind w:firstLineChars="0" w:firstLine="0"/>
              <w:jc w:val="center"/>
              <w:rPr>
                <w:sz w:val="21"/>
                <w:szCs w:val="21"/>
              </w:rPr>
            </w:pPr>
            <w:r w:rsidRPr="00BA131F">
              <w:rPr>
                <w:sz w:val="21"/>
                <w:szCs w:val="21"/>
              </w:rPr>
              <w:t>≤1.2</w:t>
            </w:r>
          </w:p>
        </w:tc>
        <w:tc>
          <w:tcPr>
            <w:tcW w:w="1185" w:type="dxa"/>
            <w:shd w:val="clear" w:color="auto" w:fill="auto"/>
            <w:vAlign w:val="center"/>
          </w:tcPr>
          <w:p w14:paraId="247C69D6" w14:textId="77777777" w:rsidR="000A0BFC" w:rsidRPr="00BA131F" w:rsidRDefault="000A0BFC" w:rsidP="00A03579">
            <w:pPr>
              <w:spacing w:line="276" w:lineRule="auto"/>
              <w:ind w:firstLineChars="0" w:firstLine="0"/>
              <w:jc w:val="center"/>
              <w:rPr>
                <w:sz w:val="21"/>
                <w:szCs w:val="21"/>
              </w:rPr>
            </w:pPr>
            <w:r w:rsidRPr="00BA131F">
              <w:rPr>
                <w:sz w:val="21"/>
                <w:szCs w:val="21"/>
              </w:rPr>
              <w:t>≤2.0</w:t>
            </w:r>
          </w:p>
        </w:tc>
        <w:tc>
          <w:tcPr>
            <w:tcW w:w="1185" w:type="dxa"/>
            <w:shd w:val="clear" w:color="auto" w:fill="auto"/>
            <w:vAlign w:val="center"/>
          </w:tcPr>
          <w:p w14:paraId="53F4F349" w14:textId="77777777" w:rsidR="000A0BFC" w:rsidRPr="00BA131F" w:rsidRDefault="000A0BFC" w:rsidP="00A03579">
            <w:pPr>
              <w:spacing w:line="276" w:lineRule="auto"/>
              <w:ind w:firstLineChars="0" w:firstLine="0"/>
              <w:jc w:val="center"/>
              <w:rPr>
                <w:sz w:val="21"/>
                <w:szCs w:val="21"/>
              </w:rPr>
            </w:pPr>
            <w:r w:rsidRPr="00BA131F">
              <w:rPr>
                <w:sz w:val="21"/>
                <w:szCs w:val="21"/>
              </w:rPr>
              <w:t>≤2.5</w:t>
            </w:r>
          </w:p>
        </w:tc>
        <w:tc>
          <w:tcPr>
            <w:tcW w:w="1186" w:type="dxa"/>
            <w:shd w:val="clear" w:color="auto" w:fill="auto"/>
            <w:vAlign w:val="center"/>
          </w:tcPr>
          <w:p w14:paraId="7726085D" w14:textId="77777777" w:rsidR="000A0BFC" w:rsidRPr="00BA131F" w:rsidRDefault="000A0BFC" w:rsidP="00A03579">
            <w:pPr>
              <w:spacing w:line="276" w:lineRule="auto"/>
              <w:ind w:firstLineChars="0" w:firstLine="0"/>
              <w:jc w:val="center"/>
              <w:rPr>
                <w:sz w:val="21"/>
                <w:szCs w:val="21"/>
              </w:rPr>
            </w:pPr>
            <w:r w:rsidRPr="00BA131F">
              <w:rPr>
                <w:sz w:val="21"/>
                <w:szCs w:val="21"/>
              </w:rPr>
              <w:t>≤2.0</w:t>
            </w:r>
          </w:p>
        </w:tc>
      </w:tr>
      <w:tr w:rsidR="000A0BFC" w:rsidRPr="00BA131F" w14:paraId="1009EAB5" w14:textId="77777777" w:rsidTr="000A0BFC">
        <w:tc>
          <w:tcPr>
            <w:tcW w:w="1555" w:type="dxa"/>
            <w:vMerge w:val="restart"/>
            <w:tcBorders>
              <w:top w:val="nil"/>
              <w:left w:val="single" w:sz="4" w:space="0" w:color="000000"/>
              <w:bottom w:val="nil"/>
              <w:right w:val="single" w:sz="4" w:space="0" w:color="auto"/>
            </w:tcBorders>
            <w:shd w:val="clear" w:color="auto" w:fill="auto"/>
            <w:vAlign w:val="center"/>
          </w:tcPr>
          <w:p w14:paraId="0C2B7762" w14:textId="77777777" w:rsidR="000A0BFC" w:rsidRPr="00BA131F" w:rsidRDefault="000A0BFC" w:rsidP="00A03579">
            <w:pPr>
              <w:spacing w:line="276" w:lineRule="auto"/>
              <w:ind w:firstLineChars="0" w:firstLine="0"/>
              <w:jc w:val="center"/>
              <w:rPr>
                <w:sz w:val="21"/>
                <w:szCs w:val="21"/>
              </w:rPr>
            </w:pPr>
            <w:r w:rsidRPr="00BA131F">
              <w:rPr>
                <w:sz w:val="21"/>
                <w:szCs w:val="21"/>
              </w:rPr>
              <w:t>太阳得热系数</w:t>
            </w:r>
          </w:p>
          <w:p w14:paraId="7A8F99CE" w14:textId="77777777" w:rsidR="000A0BFC" w:rsidRPr="00BA131F" w:rsidRDefault="000A0BFC" w:rsidP="00A03579">
            <w:pPr>
              <w:spacing w:line="276" w:lineRule="auto"/>
              <w:ind w:firstLineChars="0" w:firstLine="0"/>
              <w:jc w:val="center"/>
              <w:rPr>
                <w:sz w:val="21"/>
                <w:szCs w:val="21"/>
              </w:rPr>
            </w:pPr>
            <w:r w:rsidRPr="00BA131F">
              <w:rPr>
                <w:sz w:val="21"/>
                <w:szCs w:val="21"/>
              </w:rPr>
              <w:t>SHGC</w:t>
            </w:r>
          </w:p>
        </w:tc>
        <w:tc>
          <w:tcPr>
            <w:tcW w:w="815" w:type="dxa"/>
            <w:tcBorders>
              <w:left w:val="single" w:sz="4" w:space="0" w:color="auto"/>
            </w:tcBorders>
            <w:shd w:val="clear" w:color="auto" w:fill="auto"/>
            <w:vAlign w:val="center"/>
          </w:tcPr>
          <w:p w14:paraId="720C5E4E" w14:textId="77777777" w:rsidR="000A0BFC" w:rsidRPr="00BA131F" w:rsidRDefault="000A0BFC" w:rsidP="00A03579">
            <w:pPr>
              <w:spacing w:line="276" w:lineRule="auto"/>
              <w:ind w:firstLineChars="0" w:firstLine="0"/>
              <w:jc w:val="center"/>
              <w:rPr>
                <w:sz w:val="21"/>
                <w:szCs w:val="21"/>
              </w:rPr>
            </w:pPr>
            <w:r w:rsidRPr="00BA131F">
              <w:rPr>
                <w:sz w:val="21"/>
                <w:szCs w:val="21"/>
              </w:rPr>
              <w:t>冬季</w:t>
            </w:r>
          </w:p>
        </w:tc>
        <w:tc>
          <w:tcPr>
            <w:tcW w:w="1185" w:type="dxa"/>
            <w:shd w:val="clear" w:color="auto" w:fill="auto"/>
            <w:vAlign w:val="center"/>
          </w:tcPr>
          <w:p w14:paraId="5F8ADAE2" w14:textId="77777777" w:rsidR="000A0BFC" w:rsidRPr="00BA131F" w:rsidRDefault="000A0BFC" w:rsidP="00A03579">
            <w:pPr>
              <w:spacing w:line="276" w:lineRule="auto"/>
              <w:ind w:firstLineChars="0" w:firstLine="0"/>
              <w:jc w:val="center"/>
              <w:rPr>
                <w:sz w:val="21"/>
                <w:szCs w:val="21"/>
              </w:rPr>
            </w:pPr>
            <w:r w:rsidRPr="00BA131F">
              <w:rPr>
                <w:sz w:val="21"/>
                <w:szCs w:val="21"/>
              </w:rPr>
              <w:t>≥0.50</w:t>
            </w:r>
          </w:p>
        </w:tc>
        <w:tc>
          <w:tcPr>
            <w:tcW w:w="1185" w:type="dxa"/>
            <w:shd w:val="clear" w:color="auto" w:fill="auto"/>
            <w:vAlign w:val="center"/>
          </w:tcPr>
          <w:p w14:paraId="6CFBF660" w14:textId="77777777" w:rsidR="000A0BFC" w:rsidRPr="00BA131F" w:rsidRDefault="000A0BFC" w:rsidP="00A03579">
            <w:pPr>
              <w:spacing w:line="276" w:lineRule="auto"/>
              <w:ind w:firstLineChars="0" w:firstLine="0"/>
              <w:jc w:val="center"/>
              <w:rPr>
                <w:sz w:val="21"/>
                <w:szCs w:val="21"/>
              </w:rPr>
            </w:pPr>
            <w:r w:rsidRPr="00BA131F">
              <w:rPr>
                <w:sz w:val="21"/>
                <w:szCs w:val="21"/>
              </w:rPr>
              <w:t>≥0.45</w:t>
            </w:r>
          </w:p>
        </w:tc>
        <w:tc>
          <w:tcPr>
            <w:tcW w:w="1185" w:type="dxa"/>
            <w:shd w:val="clear" w:color="auto" w:fill="auto"/>
            <w:vAlign w:val="center"/>
          </w:tcPr>
          <w:p w14:paraId="1927BEC2" w14:textId="77777777" w:rsidR="000A0BFC" w:rsidRPr="00BA131F" w:rsidRDefault="000A0BFC" w:rsidP="00A03579">
            <w:pPr>
              <w:spacing w:line="276" w:lineRule="auto"/>
              <w:ind w:firstLineChars="0" w:firstLine="0"/>
              <w:jc w:val="center"/>
              <w:rPr>
                <w:sz w:val="21"/>
                <w:szCs w:val="21"/>
              </w:rPr>
            </w:pPr>
            <w:r w:rsidRPr="00BA131F">
              <w:rPr>
                <w:sz w:val="21"/>
                <w:szCs w:val="21"/>
              </w:rPr>
              <w:t>≥0.40</w:t>
            </w:r>
          </w:p>
        </w:tc>
        <w:tc>
          <w:tcPr>
            <w:tcW w:w="1185" w:type="dxa"/>
            <w:shd w:val="clear" w:color="auto" w:fill="auto"/>
            <w:vAlign w:val="center"/>
          </w:tcPr>
          <w:p w14:paraId="24CDD1F3" w14:textId="77777777" w:rsidR="000A0BFC" w:rsidRPr="00BA131F" w:rsidRDefault="000A0BFC" w:rsidP="00A03579">
            <w:pPr>
              <w:spacing w:line="276" w:lineRule="auto"/>
              <w:ind w:firstLineChars="0" w:firstLine="0"/>
              <w:jc w:val="center"/>
              <w:rPr>
                <w:sz w:val="21"/>
                <w:szCs w:val="21"/>
              </w:rPr>
            </w:pPr>
            <w:r w:rsidRPr="00BA131F">
              <w:rPr>
                <w:sz w:val="21"/>
                <w:szCs w:val="21"/>
              </w:rPr>
              <w:t>--</w:t>
            </w:r>
          </w:p>
        </w:tc>
        <w:tc>
          <w:tcPr>
            <w:tcW w:w="1186" w:type="dxa"/>
            <w:shd w:val="clear" w:color="auto" w:fill="auto"/>
            <w:vAlign w:val="center"/>
          </w:tcPr>
          <w:p w14:paraId="06FC16F8" w14:textId="77777777" w:rsidR="000A0BFC" w:rsidRPr="00BA131F" w:rsidRDefault="000A0BFC" w:rsidP="00A03579">
            <w:pPr>
              <w:spacing w:line="276" w:lineRule="auto"/>
              <w:ind w:firstLineChars="0" w:firstLine="0"/>
              <w:jc w:val="center"/>
              <w:rPr>
                <w:sz w:val="21"/>
                <w:szCs w:val="21"/>
              </w:rPr>
            </w:pPr>
            <w:r w:rsidRPr="00BA131F">
              <w:rPr>
                <w:sz w:val="21"/>
                <w:szCs w:val="21"/>
              </w:rPr>
              <w:t>≥0.40</w:t>
            </w:r>
          </w:p>
        </w:tc>
      </w:tr>
      <w:tr w:rsidR="000A0BFC" w:rsidRPr="00BA131F" w14:paraId="12905E69" w14:textId="77777777" w:rsidTr="000A0BFC">
        <w:tc>
          <w:tcPr>
            <w:tcW w:w="1555" w:type="dxa"/>
            <w:vMerge/>
            <w:tcBorders>
              <w:top w:val="nil"/>
              <w:left w:val="single" w:sz="4" w:space="0" w:color="000000"/>
              <w:bottom w:val="single" w:sz="4" w:space="0" w:color="auto"/>
              <w:right w:val="single" w:sz="4" w:space="0" w:color="auto"/>
            </w:tcBorders>
            <w:shd w:val="clear" w:color="auto" w:fill="auto"/>
            <w:vAlign w:val="center"/>
          </w:tcPr>
          <w:p w14:paraId="677DE796" w14:textId="77777777" w:rsidR="000A0BFC" w:rsidRPr="00BA131F" w:rsidRDefault="000A0BFC" w:rsidP="00A03579">
            <w:pPr>
              <w:spacing w:line="276" w:lineRule="auto"/>
              <w:ind w:firstLineChars="0" w:firstLine="0"/>
              <w:jc w:val="center"/>
              <w:rPr>
                <w:sz w:val="21"/>
                <w:szCs w:val="21"/>
              </w:rPr>
            </w:pPr>
          </w:p>
        </w:tc>
        <w:tc>
          <w:tcPr>
            <w:tcW w:w="815" w:type="dxa"/>
            <w:tcBorders>
              <w:left w:val="single" w:sz="4" w:space="0" w:color="auto"/>
            </w:tcBorders>
            <w:shd w:val="clear" w:color="auto" w:fill="auto"/>
            <w:vAlign w:val="center"/>
          </w:tcPr>
          <w:p w14:paraId="642A4A6B" w14:textId="77777777" w:rsidR="000A0BFC" w:rsidRPr="00BA131F" w:rsidRDefault="000A0BFC" w:rsidP="00A03579">
            <w:pPr>
              <w:spacing w:line="276" w:lineRule="auto"/>
              <w:ind w:firstLineChars="0" w:firstLine="0"/>
              <w:jc w:val="center"/>
              <w:rPr>
                <w:sz w:val="21"/>
                <w:szCs w:val="21"/>
              </w:rPr>
            </w:pPr>
            <w:r w:rsidRPr="00BA131F">
              <w:rPr>
                <w:sz w:val="21"/>
                <w:szCs w:val="21"/>
              </w:rPr>
              <w:t>夏季</w:t>
            </w:r>
          </w:p>
        </w:tc>
        <w:tc>
          <w:tcPr>
            <w:tcW w:w="1185" w:type="dxa"/>
            <w:shd w:val="clear" w:color="auto" w:fill="auto"/>
            <w:vAlign w:val="center"/>
          </w:tcPr>
          <w:p w14:paraId="4575DE69" w14:textId="77777777" w:rsidR="000A0BFC" w:rsidRPr="00BA131F" w:rsidRDefault="000A0BFC" w:rsidP="00A03579">
            <w:pPr>
              <w:spacing w:line="276" w:lineRule="auto"/>
              <w:ind w:firstLineChars="0" w:firstLine="0"/>
              <w:jc w:val="center"/>
              <w:rPr>
                <w:sz w:val="21"/>
                <w:szCs w:val="21"/>
              </w:rPr>
            </w:pPr>
            <w:r w:rsidRPr="00BA131F">
              <w:rPr>
                <w:sz w:val="21"/>
                <w:szCs w:val="21"/>
              </w:rPr>
              <w:t>≤0.30</w:t>
            </w:r>
          </w:p>
        </w:tc>
        <w:tc>
          <w:tcPr>
            <w:tcW w:w="1185" w:type="dxa"/>
            <w:shd w:val="clear" w:color="auto" w:fill="auto"/>
            <w:vAlign w:val="center"/>
          </w:tcPr>
          <w:p w14:paraId="55E23F6E" w14:textId="77777777" w:rsidR="000A0BFC" w:rsidRPr="00BA131F" w:rsidRDefault="000A0BFC" w:rsidP="00A03579">
            <w:pPr>
              <w:spacing w:line="276" w:lineRule="auto"/>
              <w:ind w:firstLineChars="0" w:firstLine="0"/>
              <w:jc w:val="center"/>
              <w:rPr>
                <w:sz w:val="21"/>
                <w:szCs w:val="21"/>
              </w:rPr>
            </w:pPr>
            <w:r w:rsidRPr="00BA131F">
              <w:rPr>
                <w:sz w:val="21"/>
                <w:szCs w:val="21"/>
              </w:rPr>
              <w:t>≤0.30</w:t>
            </w:r>
          </w:p>
        </w:tc>
        <w:tc>
          <w:tcPr>
            <w:tcW w:w="1185" w:type="dxa"/>
            <w:shd w:val="clear" w:color="auto" w:fill="auto"/>
            <w:vAlign w:val="center"/>
          </w:tcPr>
          <w:p w14:paraId="63A83E45" w14:textId="77777777" w:rsidR="000A0BFC" w:rsidRPr="00BA131F" w:rsidRDefault="000A0BFC" w:rsidP="00A03579">
            <w:pPr>
              <w:spacing w:line="276" w:lineRule="auto"/>
              <w:ind w:firstLineChars="0" w:firstLine="0"/>
              <w:jc w:val="center"/>
              <w:rPr>
                <w:sz w:val="21"/>
                <w:szCs w:val="21"/>
              </w:rPr>
            </w:pPr>
            <w:r w:rsidRPr="00BA131F">
              <w:rPr>
                <w:sz w:val="21"/>
                <w:szCs w:val="21"/>
              </w:rPr>
              <w:t>≤0.30</w:t>
            </w:r>
          </w:p>
        </w:tc>
        <w:tc>
          <w:tcPr>
            <w:tcW w:w="1185" w:type="dxa"/>
            <w:shd w:val="clear" w:color="auto" w:fill="auto"/>
            <w:vAlign w:val="center"/>
          </w:tcPr>
          <w:p w14:paraId="4869B8B4" w14:textId="77777777" w:rsidR="000A0BFC" w:rsidRPr="00BA131F" w:rsidRDefault="000A0BFC" w:rsidP="00A03579">
            <w:pPr>
              <w:spacing w:line="276" w:lineRule="auto"/>
              <w:ind w:firstLineChars="0" w:firstLine="0"/>
              <w:jc w:val="center"/>
              <w:rPr>
                <w:sz w:val="21"/>
                <w:szCs w:val="21"/>
              </w:rPr>
            </w:pPr>
            <w:r w:rsidRPr="00BA131F">
              <w:rPr>
                <w:sz w:val="21"/>
                <w:szCs w:val="21"/>
              </w:rPr>
              <w:t>≤0.15</w:t>
            </w:r>
          </w:p>
        </w:tc>
        <w:tc>
          <w:tcPr>
            <w:tcW w:w="1186" w:type="dxa"/>
            <w:shd w:val="clear" w:color="auto" w:fill="auto"/>
            <w:vAlign w:val="center"/>
          </w:tcPr>
          <w:p w14:paraId="1ADFB0DA" w14:textId="77777777" w:rsidR="000A0BFC" w:rsidRPr="00BA131F" w:rsidRDefault="000A0BFC" w:rsidP="00A03579">
            <w:pPr>
              <w:spacing w:line="276" w:lineRule="auto"/>
              <w:ind w:firstLineChars="0" w:firstLine="0"/>
              <w:jc w:val="center"/>
              <w:rPr>
                <w:sz w:val="21"/>
                <w:szCs w:val="21"/>
              </w:rPr>
            </w:pPr>
            <w:r w:rsidRPr="00BA131F">
              <w:rPr>
                <w:sz w:val="21"/>
                <w:szCs w:val="21"/>
              </w:rPr>
              <w:t>≤0.30</w:t>
            </w:r>
          </w:p>
        </w:tc>
      </w:tr>
    </w:tbl>
    <w:p w14:paraId="478292FF" w14:textId="0DECD01A" w:rsidR="000A0BFC" w:rsidRPr="00BA131F" w:rsidRDefault="000A0BFC" w:rsidP="00A03579">
      <w:pPr>
        <w:spacing w:line="276" w:lineRule="auto"/>
        <w:ind w:firstLineChars="0" w:firstLine="0"/>
        <w:jc w:val="center"/>
        <w:rPr>
          <w:rFonts w:eastAsia="黑体"/>
          <w:sz w:val="21"/>
        </w:rPr>
      </w:pPr>
      <w:r w:rsidRPr="00BA131F">
        <w:rPr>
          <w:rFonts w:eastAsia="黑体"/>
          <w:sz w:val="21"/>
        </w:rPr>
        <w:t>表</w:t>
      </w:r>
      <w:r w:rsidRPr="00BA131F">
        <w:rPr>
          <w:rFonts w:eastAsia="黑体"/>
          <w:sz w:val="21"/>
        </w:rPr>
        <w:t>6.1.</w:t>
      </w:r>
      <w:r w:rsidR="0027284F" w:rsidRPr="00BA131F">
        <w:rPr>
          <w:rFonts w:eastAsia="黑体"/>
          <w:sz w:val="21"/>
        </w:rPr>
        <w:t>5</w:t>
      </w:r>
      <w:r w:rsidRPr="00BA131F">
        <w:rPr>
          <w:rFonts w:eastAsia="黑体"/>
          <w:sz w:val="21"/>
        </w:rPr>
        <w:t xml:space="preserve">-2 </w:t>
      </w:r>
      <w:r w:rsidRPr="00BA131F">
        <w:rPr>
          <w:rFonts w:eastAsia="黑体"/>
          <w:sz w:val="21"/>
        </w:rPr>
        <w:t>公共建筑用外窗（透光幕墙）传热系数（</w:t>
      </w:r>
      <w:r w:rsidRPr="00BA131F">
        <w:rPr>
          <w:rFonts w:eastAsia="黑体"/>
          <w:sz w:val="21"/>
        </w:rPr>
        <w:t>K</w:t>
      </w:r>
      <w:r w:rsidRPr="00BA131F">
        <w:rPr>
          <w:rFonts w:eastAsia="黑体"/>
          <w:sz w:val="21"/>
        </w:rPr>
        <w:t>）和太阳得热系数（</w:t>
      </w:r>
      <w:r w:rsidRPr="00BA131F">
        <w:rPr>
          <w:rFonts w:eastAsia="黑体"/>
          <w:sz w:val="21"/>
        </w:rPr>
        <w:t>SHGC</w:t>
      </w:r>
      <w:r w:rsidRPr="00BA131F">
        <w:rPr>
          <w:rFonts w:eastAsia="黑体"/>
          <w:sz w:val="21"/>
        </w:rPr>
        <w:t>）值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15"/>
        <w:gridCol w:w="1185"/>
        <w:gridCol w:w="1185"/>
        <w:gridCol w:w="1185"/>
        <w:gridCol w:w="1185"/>
        <w:gridCol w:w="1186"/>
      </w:tblGrid>
      <w:tr w:rsidR="000A0BFC" w:rsidRPr="00BA131F" w14:paraId="146F8EE2" w14:textId="77777777" w:rsidTr="00A313EB">
        <w:tc>
          <w:tcPr>
            <w:tcW w:w="2370" w:type="dxa"/>
            <w:gridSpan w:val="2"/>
            <w:shd w:val="clear" w:color="auto" w:fill="auto"/>
            <w:vAlign w:val="center"/>
          </w:tcPr>
          <w:p w14:paraId="774E2AF5" w14:textId="77777777" w:rsidR="000A0BFC" w:rsidRPr="00BA131F" w:rsidRDefault="000A0BFC" w:rsidP="00A03579">
            <w:pPr>
              <w:spacing w:line="276" w:lineRule="auto"/>
              <w:ind w:firstLineChars="0" w:firstLine="0"/>
              <w:jc w:val="center"/>
              <w:rPr>
                <w:sz w:val="21"/>
                <w:szCs w:val="21"/>
              </w:rPr>
            </w:pPr>
          </w:p>
        </w:tc>
        <w:tc>
          <w:tcPr>
            <w:tcW w:w="1185" w:type="dxa"/>
            <w:shd w:val="clear" w:color="auto" w:fill="auto"/>
            <w:vAlign w:val="center"/>
          </w:tcPr>
          <w:p w14:paraId="0CD2EF8B" w14:textId="77777777" w:rsidR="000A0BFC" w:rsidRPr="00BA131F" w:rsidRDefault="000A0BFC" w:rsidP="00A03579">
            <w:pPr>
              <w:spacing w:line="276" w:lineRule="auto"/>
              <w:ind w:firstLineChars="0" w:firstLine="0"/>
              <w:jc w:val="center"/>
              <w:rPr>
                <w:sz w:val="21"/>
                <w:szCs w:val="21"/>
              </w:rPr>
            </w:pPr>
            <w:r w:rsidRPr="00BA131F">
              <w:rPr>
                <w:sz w:val="21"/>
                <w:szCs w:val="21"/>
              </w:rPr>
              <w:t>严寒地区</w:t>
            </w:r>
          </w:p>
        </w:tc>
        <w:tc>
          <w:tcPr>
            <w:tcW w:w="1185" w:type="dxa"/>
            <w:shd w:val="clear" w:color="auto" w:fill="auto"/>
            <w:vAlign w:val="center"/>
          </w:tcPr>
          <w:p w14:paraId="133C68C3" w14:textId="77777777" w:rsidR="000A0BFC" w:rsidRPr="00BA131F" w:rsidRDefault="000A0BFC" w:rsidP="00A03579">
            <w:pPr>
              <w:spacing w:line="276" w:lineRule="auto"/>
              <w:ind w:firstLineChars="0" w:firstLine="0"/>
              <w:jc w:val="center"/>
              <w:rPr>
                <w:sz w:val="21"/>
                <w:szCs w:val="21"/>
              </w:rPr>
            </w:pPr>
            <w:r w:rsidRPr="00BA131F">
              <w:rPr>
                <w:sz w:val="21"/>
                <w:szCs w:val="21"/>
              </w:rPr>
              <w:t>寒冷地区</w:t>
            </w:r>
          </w:p>
        </w:tc>
        <w:tc>
          <w:tcPr>
            <w:tcW w:w="1185" w:type="dxa"/>
            <w:shd w:val="clear" w:color="auto" w:fill="auto"/>
            <w:vAlign w:val="center"/>
          </w:tcPr>
          <w:p w14:paraId="0F8BBC56" w14:textId="77777777" w:rsidR="000A0BFC" w:rsidRPr="00BA131F" w:rsidRDefault="000A0BFC" w:rsidP="00A03579">
            <w:pPr>
              <w:spacing w:line="276" w:lineRule="auto"/>
              <w:ind w:firstLineChars="0" w:firstLine="0"/>
              <w:jc w:val="center"/>
              <w:rPr>
                <w:sz w:val="21"/>
                <w:szCs w:val="21"/>
              </w:rPr>
            </w:pPr>
            <w:r w:rsidRPr="00BA131F">
              <w:rPr>
                <w:sz w:val="21"/>
                <w:szCs w:val="21"/>
              </w:rPr>
              <w:t>夏热冬冷地区</w:t>
            </w:r>
          </w:p>
        </w:tc>
        <w:tc>
          <w:tcPr>
            <w:tcW w:w="1185" w:type="dxa"/>
            <w:shd w:val="clear" w:color="auto" w:fill="auto"/>
            <w:vAlign w:val="center"/>
          </w:tcPr>
          <w:p w14:paraId="7EC4EB42" w14:textId="77777777" w:rsidR="000A0BFC" w:rsidRPr="00BA131F" w:rsidRDefault="000A0BFC" w:rsidP="00A03579">
            <w:pPr>
              <w:spacing w:line="276" w:lineRule="auto"/>
              <w:ind w:firstLineChars="0" w:firstLine="0"/>
              <w:jc w:val="center"/>
              <w:rPr>
                <w:sz w:val="21"/>
                <w:szCs w:val="21"/>
              </w:rPr>
            </w:pPr>
            <w:r w:rsidRPr="00BA131F">
              <w:rPr>
                <w:sz w:val="21"/>
                <w:szCs w:val="21"/>
              </w:rPr>
              <w:t>夏热冬暖地区</w:t>
            </w:r>
          </w:p>
        </w:tc>
        <w:tc>
          <w:tcPr>
            <w:tcW w:w="1186" w:type="dxa"/>
            <w:shd w:val="clear" w:color="auto" w:fill="auto"/>
            <w:vAlign w:val="center"/>
          </w:tcPr>
          <w:p w14:paraId="63822FC5" w14:textId="77777777" w:rsidR="000A0BFC" w:rsidRPr="00BA131F" w:rsidRDefault="000A0BFC" w:rsidP="00A03579">
            <w:pPr>
              <w:spacing w:line="276" w:lineRule="auto"/>
              <w:ind w:firstLineChars="0" w:firstLine="0"/>
              <w:jc w:val="center"/>
              <w:rPr>
                <w:sz w:val="21"/>
                <w:szCs w:val="21"/>
              </w:rPr>
            </w:pPr>
            <w:r w:rsidRPr="00BA131F">
              <w:rPr>
                <w:sz w:val="21"/>
                <w:szCs w:val="21"/>
              </w:rPr>
              <w:t>温和地区</w:t>
            </w:r>
          </w:p>
        </w:tc>
      </w:tr>
      <w:tr w:rsidR="000A0BFC" w:rsidRPr="00BA131F" w14:paraId="32A756B8" w14:textId="77777777" w:rsidTr="00A313EB">
        <w:tc>
          <w:tcPr>
            <w:tcW w:w="2370" w:type="dxa"/>
            <w:gridSpan w:val="2"/>
            <w:shd w:val="clear" w:color="auto" w:fill="auto"/>
            <w:vAlign w:val="center"/>
          </w:tcPr>
          <w:p w14:paraId="16C92050" w14:textId="77777777" w:rsidR="000A0BFC" w:rsidRPr="00BA131F" w:rsidRDefault="000A0BFC" w:rsidP="00A03579">
            <w:pPr>
              <w:spacing w:line="276" w:lineRule="auto"/>
              <w:ind w:firstLineChars="0" w:firstLine="0"/>
              <w:jc w:val="center"/>
              <w:rPr>
                <w:sz w:val="21"/>
                <w:szCs w:val="21"/>
              </w:rPr>
            </w:pPr>
            <w:r w:rsidRPr="00BA131F">
              <w:rPr>
                <w:sz w:val="21"/>
                <w:szCs w:val="21"/>
              </w:rPr>
              <w:t>传热系数</w:t>
            </w:r>
            <w:r w:rsidRPr="00BA131F">
              <w:rPr>
                <w:sz w:val="21"/>
                <w:szCs w:val="21"/>
              </w:rPr>
              <w:t>K[W/(m</w:t>
            </w:r>
            <w:r w:rsidRPr="00BA131F">
              <w:rPr>
                <w:sz w:val="21"/>
                <w:szCs w:val="21"/>
                <w:vertAlign w:val="superscript"/>
              </w:rPr>
              <w:t>2</w:t>
            </w:r>
            <w:r w:rsidRPr="00BA131F">
              <w:rPr>
                <w:sz w:val="21"/>
                <w:szCs w:val="21"/>
              </w:rPr>
              <w:t>·K)]</w:t>
            </w:r>
          </w:p>
        </w:tc>
        <w:tc>
          <w:tcPr>
            <w:tcW w:w="1185" w:type="dxa"/>
            <w:shd w:val="clear" w:color="auto" w:fill="auto"/>
            <w:vAlign w:val="center"/>
          </w:tcPr>
          <w:p w14:paraId="3CE956FC" w14:textId="77777777" w:rsidR="000A0BFC" w:rsidRPr="00BA131F" w:rsidRDefault="000A0BFC" w:rsidP="00A03579">
            <w:pPr>
              <w:spacing w:line="276" w:lineRule="auto"/>
              <w:ind w:firstLineChars="0" w:firstLine="0"/>
              <w:jc w:val="center"/>
              <w:rPr>
                <w:sz w:val="21"/>
                <w:szCs w:val="21"/>
              </w:rPr>
            </w:pPr>
            <w:r w:rsidRPr="00BA131F">
              <w:rPr>
                <w:sz w:val="21"/>
                <w:szCs w:val="21"/>
              </w:rPr>
              <w:t>≤1.2</w:t>
            </w:r>
          </w:p>
        </w:tc>
        <w:tc>
          <w:tcPr>
            <w:tcW w:w="1185" w:type="dxa"/>
            <w:shd w:val="clear" w:color="auto" w:fill="auto"/>
            <w:vAlign w:val="center"/>
          </w:tcPr>
          <w:p w14:paraId="5EBAC4AE" w14:textId="77777777" w:rsidR="000A0BFC" w:rsidRPr="00BA131F" w:rsidRDefault="000A0BFC" w:rsidP="00A03579">
            <w:pPr>
              <w:spacing w:line="276" w:lineRule="auto"/>
              <w:ind w:firstLineChars="0" w:firstLine="0"/>
              <w:jc w:val="center"/>
              <w:rPr>
                <w:sz w:val="21"/>
                <w:szCs w:val="21"/>
              </w:rPr>
            </w:pPr>
            <w:r w:rsidRPr="00BA131F">
              <w:rPr>
                <w:sz w:val="21"/>
                <w:szCs w:val="21"/>
              </w:rPr>
              <w:t>≤1.5</w:t>
            </w:r>
          </w:p>
        </w:tc>
        <w:tc>
          <w:tcPr>
            <w:tcW w:w="1185" w:type="dxa"/>
            <w:shd w:val="clear" w:color="auto" w:fill="auto"/>
            <w:vAlign w:val="center"/>
          </w:tcPr>
          <w:p w14:paraId="3E183DD3" w14:textId="77777777" w:rsidR="000A0BFC" w:rsidRPr="00BA131F" w:rsidRDefault="000A0BFC" w:rsidP="00A03579">
            <w:pPr>
              <w:spacing w:line="276" w:lineRule="auto"/>
              <w:ind w:firstLineChars="0" w:firstLine="0"/>
              <w:jc w:val="center"/>
              <w:rPr>
                <w:sz w:val="21"/>
                <w:szCs w:val="21"/>
              </w:rPr>
            </w:pPr>
            <w:r w:rsidRPr="00BA131F">
              <w:rPr>
                <w:sz w:val="21"/>
                <w:szCs w:val="21"/>
              </w:rPr>
              <w:t>≤2.0</w:t>
            </w:r>
          </w:p>
        </w:tc>
        <w:tc>
          <w:tcPr>
            <w:tcW w:w="1185" w:type="dxa"/>
            <w:shd w:val="clear" w:color="auto" w:fill="auto"/>
            <w:vAlign w:val="center"/>
          </w:tcPr>
          <w:p w14:paraId="43088FBC" w14:textId="77777777" w:rsidR="000A0BFC" w:rsidRPr="00BA131F" w:rsidRDefault="000A0BFC" w:rsidP="00A03579">
            <w:pPr>
              <w:spacing w:line="276" w:lineRule="auto"/>
              <w:ind w:firstLineChars="0" w:firstLine="0"/>
              <w:jc w:val="center"/>
              <w:rPr>
                <w:sz w:val="21"/>
                <w:szCs w:val="21"/>
              </w:rPr>
            </w:pPr>
            <w:r w:rsidRPr="00BA131F">
              <w:rPr>
                <w:sz w:val="21"/>
                <w:szCs w:val="21"/>
              </w:rPr>
              <w:t>≤2.2</w:t>
            </w:r>
          </w:p>
        </w:tc>
        <w:tc>
          <w:tcPr>
            <w:tcW w:w="1186" w:type="dxa"/>
            <w:shd w:val="clear" w:color="auto" w:fill="auto"/>
            <w:vAlign w:val="center"/>
          </w:tcPr>
          <w:p w14:paraId="3A7EEF19" w14:textId="77777777" w:rsidR="000A0BFC" w:rsidRPr="00BA131F" w:rsidRDefault="000A0BFC" w:rsidP="00A03579">
            <w:pPr>
              <w:spacing w:line="276" w:lineRule="auto"/>
              <w:ind w:firstLineChars="0" w:firstLine="0"/>
              <w:jc w:val="center"/>
              <w:rPr>
                <w:sz w:val="21"/>
                <w:szCs w:val="21"/>
              </w:rPr>
            </w:pPr>
            <w:r w:rsidRPr="00BA131F">
              <w:rPr>
                <w:sz w:val="21"/>
                <w:szCs w:val="21"/>
              </w:rPr>
              <w:t>≤2.2</w:t>
            </w:r>
          </w:p>
        </w:tc>
      </w:tr>
      <w:tr w:rsidR="000A0BFC" w:rsidRPr="00BA131F" w14:paraId="1D2236A6" w14:textId="77777777" w:rsidTr="00A313EB">
        <w:tc>
          <w:tcPr>
            <w:tcW w:w="1555" w:type="dxa"/>
            <w:vMerge w:val="restart"/>
            <w:shd w:val="clear" w:color="auto" w:fill="auto"/>
            <w:vAlign w:val="center"/>
          </w:tcPr>
          <w:p w14:paraId="58B69301" w14:textId="77777777" w:rsidR="000A0BFC" w:rsidRPr="00BA131F" w:rsidRDefault="000A0BFC" w:rsidP="00A03579">
            <w:pPr>
              <w:spacing w:line="276" w:lineRule="auto"/>
              <w:ind w:firstLineChars="0" w:firstLine="0"/>
              <w:jc w:val="center"/>
              <w:rPr>
                <w:sz w:val="21"/>
                <w:szCs w:val="21"/>
              </w:rPr>
            </w:pPr>
            <w:r w:rsidRPr="00BA131F">
              <w:rPr>
                <w:sz w:val="21"/>
                <w:szCs w:val="21"/>
              </w:rPr>
              <w:t>太阳得热系数</w:t>
            </w:r>
          </w:p>
          <w:p w14:paraId="6F32761C" w14:textId="77777777" w:rsidR="000A0BFC" w:rsidRPr="00BA131F" w:rsidRDefault="000A0BFC" w:rsidP="00A03579">
            <w:pPr>
              <w:spacing w:line="276" w:lineRule="auto"/>
              <w:ind w:firstLineChars="0" w:firstLine="0"/>
              <w:jc w:val="center"/>
              <w:rPr>
                <w:sz w:val="21"/>
                <w:szCs w:val="21"/>
              </w:rPr>
            </w:pPr>
            <w:r w:rsidRPr="00BA131F">
              <w:rPr>
                <w:sz w:val="21"/>
                <w:szCs w:val="21"/>
              </w:rPr>
              <w:t>SHGC</w:t>
            </w:r>
          </w:p>
        </w:tc>
        <w:tc>
          <w:tcPr>
            <w:tcW w:w="815" w:type="dxa"/>
            <w:shd w:val="clear" w:color="auto" w:fill="auto"/>
            <w:vAlign w:val="center"/>
          </w:tcPr>
          <w:p w14:paraId="7DEA0DD3" w14:textId="77777777" w:rsidR="000A0BFC" w:rsidRPr="00BA131F" w:rsidRDefault="000A0BFC" w:rsidP="00A03579">
            <w:pPr>
              <w:spacing w:line="276" w:lineRule="auto"/>
              <w:ind w:firstLineChars="0" w:firstLine="0"/>
              <w:jc w:val="center"/>
              <w:rPr>
                <w:sz w:val="21"/>
                <w:szCs w:val="21"/>
              </w:rPr>
            </w:pPr>
            <w:r w:rsidRPr="00BA131F">
              <w:rPr>
                <w:sz w:val="21"/>
                <w:szCs w:val="21"/>
              </w:rPr>
              <w:t>冬季</w:t>
            </w:r>
          </w:p>
        </w:tc>
        <w:tc>
          <w:tcPr>
            <w:tcW w:w="1185" w:type="dxa"/>
            <w:shd w:val="clear" w:color="auto" w:fill="auto"/>
            <w:vAlign w:val="center"/>
          </w:tcPr>
          <w:p w14:paraId="17214906" w14:textId="77777777" w:rsidR="000A0BFC" w:rsidRPr="00BA131F" w:rsidRDefault="000A0BFC" w:rsidP="00A03579">
            <w:pPr>
              <w:spacing w:line="276" w:lineRule="auto"/>
              <w:ind w:firstLineChars="0" w:firstLine="0"/>
              <w:jc w:val="center"/>
              <w:rPr>
                <w:sz w:val="21"/>
                <w:szCs w:val="21"/>
              </w:rPr>
            </w:pPr>
            <w:r w:rsidRPr="00BA131F">
              <w:rPr>
                <w:sz w:val="21"/>
                <w:szCs w:val="21"/>
              </w:rPr>
              <w:t>≥0.50</w:t>
            </w:r>
          </w:p>
        </w:tc>
        <w:tc>
          <w:tcPr>
            <w:tcW w:w="1185" w:type="dxa"/>
            <w:shd w:val="clear" w:color="auto" w:fill="auto"/>
            <w:vAlign w:val="center"/>
          </w:tcPr>
          <w:p w14:paraId="72FB17E9" w14:textId="77777777" w:rsidR="000A0BFC" w:rsidRPr="00BA131F" w:rsidRDefault="000A0BFC" w:rsidP="00A03579">
            <w:pPr>
              <w:spacing w:line="276" w:lineRule="auto"/>
              <w:ind w:firstLineChars="0" w:firstLine="0"/>
              <w:jc w:val="center"/>
              <w:rPr>
                <w:sz w:val="21"/>
                <w:szCs w:val="21"/>
              </w:rPr>
            </w:pPr>
            <w:r w:rsidRPr="00BA131F">
              <w:rPr>
                <w:sz w:val="21"/>
                <w:szCs w:val="21"/>
              </w:rPr>
              <w:t>≥0.45</w:t>
            </w:r>
          </w:p>
        </w:tc>
        <w:tc>
          <w:tcPr>
            <w:tcW w:w="1185" w:type="dxa"/>
            <w:shd w:val="clear" w:color="auto" w:fill="auto"/>
            <w:vAlign w:val="center"/>
          </w:tcPr>
          <w:p w14:paraId="25D13058" w14:textId="77777777" w:rsidR="000A0BFC" w:rsidRPr="00BA131F" w:rsidRDefault="000A0BFC" w:rsidP="00A03579">
            <w:pPr>
              <w:spacing w:line="276" w:lineRule="auto"/>
              <w:ind w:firstLineChars="0" w:firstLine="0"/>
              <w:jc w:val="center"/>
              <w:rPr>
                <w:sz w:val="21"/>
                <w:szCs w:val="21"/>
              </w:rPr>
            </w:pPr>
            <w:r w:rsidRPr="00BA131F">
              <w:rPr>
                <w:sz w:val="21"/>
                <w:szCs w:val="21"/>
              </w:rPr>
              <w:t>≥0.40</w:t>
            </w:r>
          </w:p>
        </w:tc>
        <w:tc>
          <w:tcPr>
            <w:tcW w:w="1185" w:type="dxa"/>
            <w:shd w:val="clear" w:color="auto" w:fill="auto"/>
            <w:vAlign w:val="center"/>
          </w:tcPr>
          <w:p w14:paraId="65386C9E" w14:textId="77777777" w:rsidR="000A0BFC" w:rsidRPr="00BA131F" w:rsidRDefault="000A0BFC" w:rsidP="00A03579">
            <w:pPr>
              <w:spacing w:line="276" w:lineRule="auto"/>
              <w:ind w:firstLineChars="0" w:firstLine="0"/>
              <w:jc w:val="center"/>
              <w:rPr>
                <w:sz w:val="21"/>
                <w:szCs w:val="21"/>
              </w:rPr>
            </w:pPr>
            <w:r w:rsidRPr="00BA131F">
              <w:rPr>
                <w:sz w:val="21"/>
                <w:szCs w:val="21"/>
              </w:rPr>
              <w:t>--</w:t>
            </w:r>
          </w:p>
        </w:tc>
        <w:tc>
          <w:tcPr>
            <w:tcW w:w="1186" w:type="dxa"/>
            <w:shd w:val="clear" w:color="auto" w:fill="auto"/>
            <w:vAlign w:val="center"/>
          </w:tcPr>
          <w:p w14:paraId="40ABE2A2" w14:textId="77777777" w:rsidR="000A0BFC" w:rsidRPr="00BA131F" w:rsidRDefault="000A0BFC" w:rsidP="00A03579">
            <w:pPr>
              <w:spacing w:line="276" w:lineRule="auto"/>
              <w:ind w:firstLineChars="0" w:firstLine="0"/>
              <w:jc w:val="center"/>
              <w:rPr>
                <w:sz w:val="21"/>
                <w:szCs w:val="21"/>
              </w:rPr>
            </w:pPr>
            <w:r w:rsidRPr="00BA131F">
              <w:rPr>
                <w:sz w:val="21"/>
                <w:szCs w:val="21"/>
              </w:rPr>
              <w:t>--</w:t>
            </w:r>
          </w:p>
        </w:tc>
      </w:tr>
      <w:tr w:rsidR="000A0BFC" w:rsidRPr="00BA131F" w14:paraId="62493B65" w14:textId="77777777" w:rsidTr="00A313EB">
        <w:tc>
          <w:tcPr>
            <w:tcW w:w="1555" w:type="dxa"/>
            <w:vMerge/>
            <w:shd w:val="clear" w:color="auto" w:fill="auto"/>
            <w:vAlign w:val="center"/>
          </w:tcPr>
          <w:p w14:paraId="449730F5" w14:textId="77777777" w:rsidR="000A0BFC" w:rsidRPr="00BA131F" w:rsidRDefault="000A0BFC" w:rsidP="00A03579">
            <w:pPr>
              <w:spacing w:line="276" w:lineRule="auto"/>
              <w:ind w:firstLineChars="0" w:firstLine="0"/>
              <w:jc w:val="center"/>
              <w:rPr>
                <w:sz w:val="21"/>
                <w:szCs w:val="21"/>
              </w:rPr>
            </w:pPr>
          </w:p>
        </w:tc>
        <w:tc>
          <w:tcPr>
            <w:tcW w:w="815" w:type="dxa"/>
            <w:shd w:val="clear" w:color="auto" w:fill="auto"/>
            <w:vAlign w:val="center"/>
          </w:tcPr>
          <w:p w14:paraId="773DF8BF" w14:textId="77777777" w:rsidR="000A0BFC" w:rsidRPr="00BA131F" w:rsidRDefault="000A0BFC" w:rsidP="00A03579">
            <w:pPr>
              <w:spacing w:line="276" w:lineRule="auto"/>
              <w:ind w:firstLineChars="0" w:firstLine="0"/>
              <w:jc w:val="center"/>
              <w:rPr>
                <w:sz w:val="21"/>
                <w:szCs w:val="21"/>
              </w:rPr>
            </w:pPr>
            <w:r w:rsidRPr="00BA131F">
              <w:rPr>
                <w:sz w:val="21"/>
                <w:szCs w:val="21"/>
              </w:rPr>
              <w:t>夏季</w:t>
            </w:r>
          </w:p>
        </w:tc>
        <w:tc>
          <w:tcPr>
            <w:tcW w:w="1185" w:type="dxa"/>
            <w:shd w:val="clear" w:color="auto" w:fill="auto"/>
            <w:vAlign w:val="center"/>
          </w:tcPr>
          <w:p w14:paraId="1F7CBE1C" w14:textId="77777777" w:rsidR="000A0BFC" w:rsidRPr="00BA131F" w:rsidRDefault="000A0BFC" w:rsidP="00A03579">
            <w:pPr>
              <w:spacing w:line="276" w:lineRule="auto"/>
              <w:ind w:firstLineChars="0" w:firstLine="0"/>
              <w:jc w:val="center"/>
              <w:rPr>
                <w:sz w:val="21"/>
                <w:szCs w:val="21"/>
              </w:rPr>
            </w:pPr>
            <w:r w:rsidRPr="00BA131F">
              <w:rPr>
                <w:sz w:val="21"/>
                <w:szCs w:val="21"/>
              </w:rPr>
              <w:t>≤0.30</w:t>
            </w:r>
          </w:p>
        </w:tc>
        <w:tc>
          <w:tcPr>
            <w:tcW w:w="1185" w:type="dxa"/>
            <w:shd w:val="clear" w:color="auto" w:fill="auto"/>
            <w:vAlign w:val="center"/>
          </w:tcPr>
          <w:p w14:paraId="0F96026E" w14:textId="77777777" w:rsidR="000A0BFC" w:rsidRPr="00BA131F" w:rsidRDefault="000A0BFC" w:rsidP="00A03579">
            <w:pPr>
              <w:spacing w:line="276" w:lineRule="auto"/>
              <w:ind w:firstLineChars="0" w:firstLine="0"/>
              <w:jc w:val="center"/>
              <w:rPr>
                <w:sz w:val="21"/>
                <w:szCs w:val="21"/>
              </w:rPr>
            </w:pPr>
            <w:r w:rsidRPr="00BA131F">
              <w:rPr>
                <w:sz w:val="21"/>
                <w:szCs w:val="21"/>
              </w:rPr>
              <w:t>≤0.30</w:t>
            </w:r>
          </w:p>
        </w:tc>
        <w:tc>
          <w:tcPr>
            <w:tcW w:w="1185" w:type="dxa"/>
            <w:shd w:val="clear" w:color="auto" w:fill="auto"/>
            <w:vAlign w:val="center"/>
          </w:tcPr>
          <w:p w14:paraId="08E7E9AA" w14:textId="77777777" w:rsidR="000A0BFC" w:rsidRPr="00BA131F" w:rsidRDefault="000A0BFC" w:rsidP="00A03579">
            <w:pPr>
              <w:spacing w:line="276" w:lineRule="auto"/>
              <w:ind w:firstLineChars="0" w:firstLine="0"/>
              <w:jc w:val="center"/>
              <w:rPr>
                <w:sz w:val="21"/>
                <w:szCs w:val="21"/>
              </w:rPr>
            </w:pPr>
            <w:r w:rsidRPr="00BA131F">
              <w:rPr>
                <w:sz w:val="21"/>
                <w:szCs w:val="21"/>
              </w:rPr>
              <w:t>≤0.15</w:t>
            </w:r>
          </w:p>
        </w:tc>
        <w:tc>
          <w:tcPr>
            <w:tcW w:w="1185" w:type="dxa"/>
            <w:shd w:val="clear" w:color="auto" w:fill="auto"/>
            <w:vAlign w:val="center"/>
          </w:tcPr>
          <w:p w14:paraId="43FBDEF9" w14:textId="77777777" w:rsidR="000A0BFC" w:rsidRPr="00BA131F" w:rsidRDefault="000A0BFC" w:rsidP="00A03579">
            <w:pPr>
              <w:spacing w:line="276" w:lineRule="auto"/>
              <w:ind w:firstLineChars="0" w:firstLine="0"/>
              <w:jc w:val="center"/>
              <w:rPr>
                <w:sz w:val="21"/>
                <w:szCs w:val="21"/>
              </w:rPr>
            </w:pPr>
            <w:r w:rsidRPr="00BA131F">
              <w:rPr>
                <w:sz w:val="21"/>
                <w:szCs w:val="21"/>
              </w:rPr>
              <w:t>≤0.15</w:t>
            </w:r>
          </w:p>
        </w:tc>
        <w:tc>
          <w:tcPr>
            <w:tcW w:w="1186" w:type="dxa"/>
            <w:shd w:val="clear" w:color="auto" w:fill="auto"/>
            <w:vAlign w:val="center"/>
          </w:tcPr>
          <w:p w14:paraId="30A5C37C" w14:textId="77777777" w:rsidR="000A0BFC" w:rsidRPr="00BA131F" w:rsidRDefault="000A0BFC" w:rsidP="00A03579">
            <w:pPr>
              <w:spacing w:line="276" w:lineRule="auto"/>
              <w:ind w:firstLineChars="0" w:firstLine="0"/>
              <w:jc w:val="center"/>
              <w:rPr>
                <w:sz w:val="21"/>
                <w:szCs w:val="21"/>
              </w:rPr>
            </w:pPr>
            <w:r w:rsidRPr="00BA131F">
              <w:rPr>
                <w:sz w:val="21"/>
                <w:szCs w:val="21"/>
              </w:rPr>
              <w:t>≤0.30</w:t>
            </w:r>
          </w:p>
        </w:tc>
      </w:tr>
    </w:tbl>
    <w:p w14:paraId="2E78793E" w14:textId="15F4CFAE" w:rsidR="000A0BFC" w:rsidRPr="00BA131F" w:rsidRDefault="000A0BFC" w:rsidP="00A03579">
      <w:pPr>
        <w:spacing w:before="240" w:line="276" w:lineRule="auto"/>
        <w:ind w:firstLineChars="0" w:firstLine="0"/>
        <w:rPr>
          <w:rFonts w:eastAsia="楷体"/>
          <w:szCs w:val="21"/>
        </w:rPr>
      </w:pPr>
      <w:r w:rsidRPr="00BA131F">
        <w:rPr>
          <w:rFonts w:eastAsia="楷体"/>
          <w:szCs w:val="21"/>
        </w:rPr>
        <w:t>【条文说明】近零能耗建筑外窗（透光幕墙）热工性能要求应区分居住建筑和公共建筑，一般来说居住建筑以外窗为主，窗墙面积比较小；而公共建筑以透光幕墙（主要是玻璃幕墙）为主，窗墙面积比较大。外窗（透光幕墙）的传热系数应按《民用建筑热工设计规范》</w:t>
      </w:r>
      <w:r w:rsidR="00AC11E7" w:rsidRPr="00BA131F">
        <w:rPr>
          <w:rFonts w:eastAsia="楷体"/>
          <w:szCs w:val="21"/>
        </w:rPr>
        <w:t>GB 50176-2016</w:t>
      </w:r>
      <w:r w:rsidRPr="00BA131F">
        <w:rPr>
          <w:rFonts w:eastAsia="楷体"/>
          <w:szCs w:val="21"/>
        </w:rPr>
        <w:t>的规定，并综合考虑我国建筑外窗（透光幕墙）的技术水平确定，即在室内空气温湿度条件下外窗大部分区域（玻璃边缘除外）不结露，并适当提高内表面平均辐射温度以提高室内热舒适度。太阳得热系数是从节能角度考虑，在需要考虑冬季供暖能耗的地区冬季应提高建筑外窗（透光幕墙）的太阳得热系数，在需要考虑夏季空调制冷能耗的地区夏季应降低太阳得热系数。</w:t>
      </w:r>
    </w:p>
    <w:p w14:paraId="2F2EEA5D" w14:textId="1FD347A0" w:rsidR="000A0BFC" w:rsidRPr="00BA131F" w:rsidRDefault="000C0365" w:rsidP="007E6AE7">
      <w:pPr>
        <w:spacing w:before="240" w:line="276" w:lineRule="auto"/>
        <w:ind w:firstLineChars="0" w:firstLine="0"/>
      </w:pPr>
      <w:r w:rsidRPr="00BA131F">
        <w:rPr>
          <w:b/>
        </w:rPr>
        <w:t>6</w:t>
      </w:r>
      <w:r w:rsidR="000A0BFC" w:rsidRPr="00BA131F">
        <w:rPr>
          <w:b/>
        </w:rPr>
        <w:t>.1.6</w:t>
      </w:r>
      <w:r w:rsidR="000A0BFC" w:rsidRPr="00BA131F">
        <w:t xml:space="preserve"> </w:t>
      </w:r>
      <w:r w:rsidR="000A0BFC" w:rsidRPr="00BA131F">
        <w:t>严寒地区和寒冷地区外门透光部分宜符合外窗的相应要求；严寒地区外门非透光部分传热系数</w:t>
      </w:r>
      <w:r w:rsidR="000A0BFC" w:rsidRPr="00BA131F">
        <w:t>K</w:t>
      </w:r>
      <w:r w:rsidR="000A0BFC" w:rsidRPr="00BA131F">
        <w:t>值不宜大于</w:t>
      </w:r>
      <w:r w:rsidR="000A0BFC" w:rsidRPr="00BA131F">
        <w:t>1.2 W/(m</w:t>
      </w:r>
      <w:r w:rsidR="000A0BFC" w:rsidRPr="00BA131F">
        <w:rPr>
          <w:vertAlign w:val="superscript"/>
        </w:rPr>
        <w:t>2</w:t>
      </w:r>
      <w:r w:rsidR="000A0BFC" w:rsidRPr="00BA131F">
        <w:t>·K)</w:t>
      </w:r>
      <w:r w:rsidR="000A0BFC" w:rsidRPr="00BA131F">
        <w:t>，寒冷地区外门非透光部分传热系数</w:t>
      </w:r>
      <w:r w:rsidR="000A0BFC" w:rsidRPr="00BA131F">
        <w:t>K</w:t>
      </w:r>
      <w:r w:rsidR="000A0BFC" w:rsidRPr="00BA131F">
        <w:t>值不宜大于</w:t>
      </w:r>
      <w:r w:rsidR="000A0BFC" w:rsidRPr="00BA131F">
        <w:t>1.5 W/(m</w:t>
      </w:r>
      <w:r w:rsidR="000A0BFC" w:rsidRPr="00BA131F">
        <w:rPr>
          <w:vertAlign w:val="superscript"/>
        </w:rPr>
        <w:t>2</w:t>
      </w:r>
      <w:r w:rsidR="000A0BFC" w:rsidRPr="00BA131F">
        <w:t>·K)</w:t>
      </w:r>
      <w:r w:rsidR="000A0BFC" w:rsidRPr="00BA131F">
        <w:t>。</w:t>
      </w:r>
    </w:p>
    <w:p w14:paraId="35E1C555" w14:textId="356A30B8" w:rsidR="000A0BFC" w:rsidRPr="00BA131F" w:rsidRDefault="000A0BFC" w:rsidP="00A03579">
      <w:pPr>
        <w:spacing w:line="276" w:lineRule="auto"/>
        <w:ind w:firstLineChars="0" w:firstLine="0"/>
        <w:rPr>
          <w:rFonts w:eastAsia="楷体"/>
          <w:szCs w:val="21"/>
        </w:rPr>
      </w:pPr>
      <w:r w:rsidRPr="00BA131F">
        <w:rPr>
          <w:rFonts w:eastAsia="楷体"/>
          <w:szCs w:val="21"/>
        </w:rPr>
        <w:t>【条文说明】外门占围护结构比例较小，且承担着重要的</w:t>
      </w:r>
      <w:r w:rsidR="007E6AE7">
        <w:rPr>
          <w:rFonts w:eastAsia="楷体"/>
          <w:szCs w:val="21"/>
        </w:rPr>
        <w:t>安全防盗功能，达到与外窗同样的保温性能技术难度高且成本迅速提高</w:t>
      </w:r>
      <w:r w:rsidR="007E6AE7">
        <w:rPr>
          <w:rFonts w:eastAsia="楷体" w:hint="eastAsia"/>
          <w:szCs w:val="21"/>
        </w:rPr>
        <w:t>，</w:t>
      </w:r>
      <w:r w:rsidRPr="00BA131F">
        <w:rPr>
          <w:rFonts w:eastAsia="楷体"/>
          <w:szCs w:val="21"/>
        </w:rPr>
        <w:t>因此仅对严寒和寒冷地区建筑外门的热工性能进行要求。外门透光部分多为玻璃窗，应符合外窗的相应要求；非透光部分多为金属框架填充保温隔热材料，由于金属框架的严重热桥和保温隔热材料厚度受到门体限制，故非透明部分</w:t>
      </w:r>
      <w:r w:rsidRPr="00BA131F">
        <w:rPr>
          <w:rFonts w:eastAsia="楷体"/>
          <w:szCs w:val="21"/>
        </w:rPr>
        <w:t>K</w:t>
      </w:r>
      <w:r w:rsidRPr="00BA131F">
        <w:rPr>
          <w:rFonts w:eastAsia="楷体"/>
          <w:szCs w:val="21"/>
        </w:rPr>
        <w:t>值不宜要求太严格。</w:t>
      </w:r>
    </w:p>
    <w:p w14:paraId="34B7CEAF" w14:textId="5C190A9B" w:rsidR="000A0BFC" w:rsidRPr="00BA131F" w:rsidRDefault="000C0365" w:rsidP="00A03579">
      <w:pPr>
        <w:spacing w:before="240" w:line="276" w:lineRule="auto"/>
        <w:ind w:firstLineChars="0" w:firstLine="0"/>
        <w:jc w:val="left"/>
        <w:rPr>
          <w:szCs w:val="21"/>
        </w:rPr>
      </w:pPr>
      <w:r w:rsidRPr="00BA131F">
        <w:rPr>
          <w:b/>
        </w:rPr>
        <w:t>6</w:t>
      </w:r>
      <w:r w:rsidR="000A0BFC" w:rsidRPr="00BA131F">
        <w:rPr>
          <w:b/>
        </w:rPr>
        <w:t>.1.7</w:t>
      </w:r>
      <w:r w:rsidR="000A0BFC" w:rsidRPr="00BA131F">
        <w:rPr>
          <w:szCs w:val="21"/>
        </w:rPr>
        <w:t xml:space="preserve"> </w:t>
      </w:r>
      <w:r w:rsidR="000A0BFC" w:rsidRPr="00BA131F">
        <w:rPr>
          <w:szCs w:val="21"/>
        </w:rPr>
        <w:t>严寒地区</w:t>
      </w:r>
      <w:r w:rsidR="000A0BFC" w:rsidRPr="00BA131F">
        <w:t>分隔采暖与非采暖空间的户门</w:t>
      </w:r>
      <w:r w:rsidR="000A0BFC" w:rsidRPr="00BA131F">
        <w:rPr>
          <w:szCs w:val="21"/>
        </w:rPr>
        <w:t>的传热系数</w:t>
      </w:r>
      <w:r w:rsidR="000A0BFC" w:rsidRPr="00BA131F">
        <w:rPr>
          <w:szCs w:val="21"/>
        </w:rPr>
        <w:t>K</w:t>
      </w:r>
      <w:r w:rsidR="000A0BFC" w:rsidRPr="00BA131F">
        <w:rPr>
          <w:szCs w:val="21"/>
        </w:rPr>
        <w:t>值不宜大于</w:t>
      </w:r>
      <w:r w:rsidR="000A0BFC" w:rsidRPr="00BA131F">
        <w:rPr>
          <w:szCs w:val="21"/>
        </w:rPr>
        <w:t xml:space="preserve">1.3 </w:t>
      </w:r>
      <w:r w:rsidR="000A0BFC" w:rsidRPr="00BA131F">
        <w:t>W/(m</w:t>
      </w:r>
      <w:r w:rsidR="000A0BFC" w:rsidRPr="00BA131F">
        <w:rPr>
          <w:vertAlign w:val="superscript"/>
        </w:rPr>
        <w:t>2</w:t>
      </w:r>
      <w:r w:rsidR="000A0BFC" w:rsidRPr="00BA131F">
        <w:t>·K)</w:t>
      </w:r>
      <w:r w:rsidR="000A0BFC" w:rsidRPr="00BA131F">
        <w:t>，寒冷</w:t>
      </w:r>
      <w:r w:rsidR="000A0BFC" w:rsidRPr="00BA131F">
        <w:rPr>
          <w:szCs w:val="21"/>
        </w:rPr>
        <w:t>地区</w:t>
      </w:r>
      <w:r w:rsidR="000A0BFC" w:rsidRPr="00BA131F">
        <w:t>分隔采暖与非采暖空间的户门</w:t>
      </w:r>
      <w:r w:rsidR="000A0BFC" w:rsidRPr="00BA131F">
        <w:rPr>
          <w:szCs w:val="21"/>
        </w:rPr>
        <w:t>的传热系数</w:t>
      </w:r>
      <w:r w:rsidR="000A0BFC" w:rsidRPr="00BA131F">
        <w:rPr>
          <w:szCs w:val="21"/>
        </w:rPr>
        <w:t>K</w:t>
      </w:r>
      <w:r w:rsidR="000A0BFC" w:rsidRPr="00BA131F">
        <w:rPr>
          <w:szCs w:val="21"/>
        </w:rPr>
        <w:t>值不宜大于</w:t>
      </w:r>
      <w:r w:rsidR="000A0BFC" w:rsidRPr="00BA131F">
        <w:rPr>
          <w:szCs w:val="21"/>
        </w:rPr>
        <w:t xml:space="preserve">1.8 </w:t>
      </w:r>
      <w:r w:rsidR="000A0BFC" w:rsidRPr="00BA131F">
        <w:t>W/(m</w:t>
      </w:r>
      <w:r w:rsidR="000A0BFC" w:rsidRPr="00BA131F">
        <w:rPr>
          <w:vertAlign w:val="superscript"/>
        </w:rPr>
        <w:t>2</w:t>
      </w:r>
      <w:r w:rsidR="000A0BFC" w:rsidRPr="00BA131F">
        <w:t>·K)</w:t>
      </w:r>
      <w:r w:rsidR="000A0BFC" w:rsidRPr="00BA131F">
        <w:t>。</w:t>
      </w:r>
    </w:p>
    <w:p w14:paraId="0A80E4B2" w14:textId="77777777" w:rsidR="000A0BFC" w:rsidRPr="00BA131F" w:rsidRDefault="000A0BFC" w:rsidP="00A03579">
      <w:pPr>
        <w:spacing w:line="276" w:lineRule="auto"/>
        <w:ind w:firstLineChars="0" w:firstLine="0"/>
        <w:rPr>
          <w:rFonts w:eastAsia="楷体"/>
          <w:szCs w:val="21"/>
        </w:rPr>
      </w:pPr>
      <w:r w:rsidRPr="00BA131F">
        <w:rPr>
          <w:rFonts w:eastAsia="楷体"/>
          <w:szCs w:val="21"/>
        </w:rPr>
        <w:t>【条文说明】分隔采暖与非采暖空间的户门多为室内空间与室外楼梯间的门，虽然严寒地区和寒冷地区室外楼梯间冬季空气温度一般低于室内空间，但远高于室外空气温度。外门占围护结构比例较小，且承担着重要的安全防盗功能，达到与外窗同样的保温性能技术难度高且成本迅速提高，因此其</w:t>
      </w:r>
      <w:r w:rsidRPr="00BA131F">
        <w:rPr>
          <w:rFonts w:eastAsia="楷体"/>
          <w:szCs w:val="21"/>
        </w:rPr>
        <w:t>K</w:t>
      </w:r>
      <w:r w:rsidRPr="00BA131F">
        <w:rPr>
          <w:rFonts w:eastAsia="楷体"/>
          <w:szCs w:val="21"/>
        </w:rPr>
        <w:t>值不宜要求太严格。</w:t>
      </w:r>
    </w:p>
    <w:p w14:paraId="562103FD" w14:textId="25A1DB7D" w:rsidR="000A0BFC" w:rsidRPr="00BA131F" w:rsidRDefault="000C0365" w:rsidP="00A03579">
      <w:pPr>
        <w:spacing w:before="240" w:line="276" w:lineRule="auto"/>
        <w:ind w:firstLineChars="0" w:firstLine="0"/>
      </w:pPr>
      <w:r w:rsidRPr="00BA131F">
        <w:rPr>
          <w:b/>
        </w:rPr>
        <w:t>6</w:t>
      </w:r>
      <w:r w:rsidR="000A0BFC" w:rsidRPr="00BA131F">
        <w:rPr>
          <w:b/>
        </w:rPr>
        <w:t>.1.8</w:t>
      </w:r>
      <w:r w:rsidR="000A0BFC" w:rsidRPr="00BA131F">
        <w:t xml:space="preserve"> </w:t>
      </w:r>
      <w:r w:rsidR="000A0BFC" w:rsidRPr="00BA131F">
        <w:t>近零能耗建筑用门窗洞口尺寸应符合</w:t>
      </w:r>
      <w:r w:rsidR="00BB1928">
        <w:rPr>
          <w:rFonts w:hint="eastAsia"/>
        </w:rPr>
        <w:t>现行</w:t>
      </w:r>
      <w:r w:rsidR="00BB1928">
        <w:t>国家标准</w:t>
      </w:r>
      <w:r w:rsidR="000A0BFC" w:rsidRPr="00BA131F">
        <w:t>《建筑门窗洞口尺寸系列》</w:t>
      </w:r>
      <w:r w:rsidR="00AC11E7" w:rsidRPr="00BA131F">
        <w:t>GB/T 5824</w:t>
      </w:r>
      <w:r w:rsidR="000A0BFC" w:rsidRPr="00BA131F">
        <w:t>规定的建筑门洞口尺寸和窗洞口尺寸，并应优先选用</w:t>
      </w:r>
      <w:r w:rsidR="00BB1928">
        <w:rPr>
          <w:rFonts w:hint="eastAsia"/>
        </w:rPr>
        <w:t>现行</w:t>
      </w:r>
      <w:r w:rsidR="00BB1928">
        <w:t>国家标准</w:t>
      </w:r>
      <w:r w:rsidR="000A0BFC" w:rsidRPr="00BA131F">
        <w:t>《建筑门窗洞口尺寸协调要求》</w:t>
      </w:r>
      <w:r w:rsidR="00AC11E7" w:rsidRPr="00BA131F">
        <w:t>GB/T 30591</w:t>
      </w:r>
      <w:r w:rsidR="000A0BFC" w:rsidRPr="00BA131F">
        <w:t>规定的常用标准规格的门、窗洞口尺寸。</w:t>
      </w:r>
    </w:p>
    <w:p w14:paraId="4BA2DDE5" w14:textId="77777777" w:rsidR="000A0BFC" w:rsidRPr="00BA131F" w:rsidRDefault="000A0BFC" w:rsidP="00A03579">
      <w:pPr>
        <w:spacing w:line="276" w:lineRule="auto"/>
        <w:ind w:firstLineChars="0" w:firstLine="0"/>
        <w:rPr>
          <w:rFonts w:eastAsia="楷体"/>
          <w:szCs w:val="21"/>
        </w:rPr>
      </w:pPr>
      <w:r w:rsidRPr="00BA131F">
        <w:rPr>
          <w:rFonts w:eastAsia="楷体"/>
          <w:szCs w:val="21"/>
        </w:rPr>
        <w:t>【条文说明】门窗洞口尺寸的非标准化是阻碍我国建筑门窗工业化发展的重要瓶颈。近年来标准化窗已引起了行业的高度重视，也制订了相应的国家标准。近零能耗建筑作为我国建筑节能发展的重要方向，在建筑门窗标准化方面也应做出示范引导。</w:t>
      </w:r>
    </w:p>
    <w:p w14:paraId="00FF6D09" w14:textId="41841ED2" w:rsidR="000A0BFC" w:rsidRPr="00BA131F" w:rsidRDefault="000C0365" w:rsidP="00A03579">
      <w:pPr>
        <w:spacing w:before="240" w:line="276" w:lineRule="auto"/>
        <w:ind w:firstLineChars="0" w:firstLine="0"/>
      </w:pPr>
      <w:r w:rsidRPr="00BA131F">
        <w:rPr>
          <w:b/>
        </w:rPr>
        <w:t>6</w:t>
      </w:r>
      <w:r w:rsidR="000A0BFC" w:rsidRPr="00BA131F">
        <w:rPr>
          <w:b/>
        </w:rPr>
        <w:t>.1.9</w:t>
      </w:r>
      <w:r w:rsidR="000A0BFC" w:rsidRPr="00BA131F">
        <w:t xml:space="preserve"> </w:t>
      </w:r>
      <w:r w:rsidR="000A0BFC" w:rsidRPr="00BA131F">
        <w:t>外窗性能和遮阳装置的选择应综合考虑夏季遮阳、冬季得热以及自然采光的需求。</w:t>
      </w:r>
    </w:p>
    <w:p w14:paraId="6206A9DD" w14:textId="77777777" w:rsidR="000A0BFC" w:rsidRPr="00BA131F" w:rsidRDefault="000A0BFC" w:rsidP="00A03579">
      <w:pPr>
        <w:spacing w:line="276" w:lineRule="auto"/>
        <w:ind w:firstLineChars="0" w:firstLine="0"/>
        <w:rPr>
          <w:rFonts w:eastAsia="楷体"/>
          <w:szCs w:val="21"/>
        </w:rPr>
      </w:pPr>
      <w:r w:rsidRPr="00BA131F">
        <w:rPr>
          <w:rFonts w:eastAsia="楷体"/>
          <w:szCs w:val="21"/>
        </w:rPr>
        <w:t>【条文说明】外窗和遮阳主要解决保温、隔热、采光等问题，由于我国地域广大，气候复杂，因此各地应综合考虑夏季遮阳、冬季得热和自然采光的需求综合选用。</w:t>
      </w:r>
    </w:p>
    <w:p w14:paraId="3A371EAF" w14:textId="77777777" w:rsidR="0029288E" w:rsidRPr="00905696" w:rsidRDefault="0029288E" w:rsidP="00A03579">
      <w:pPr>
        <w:pStyle w:val="chartertitle"/>
        <w:spacing w:line="276" w:lineRule="auto"/>
        <w:rPr>
          <w:b w:val="0"/>
          <w:szCs w:val="24"/>
        </w:rPr>
      </w:pPr>
      <w:bookmarkStart w:id="25" w:name="_Toc521922182"/>
      <w:bookmarkStart w:id="26" w:name="_Toc474742956"/>
      <w:bookmarkStart w:id="27" w:name="_Toc478806332"/>
      <w:r w:rsidRPr="00905696">
        <w:rPr>
          <w:b w:val="0"/>
          <w:szCs w:val="24"/>
        </w:rPr>
        <w:t>6.2 能源设备和系统</w:t>
      </w:r>
      <w:bookmarkEnd w:id="25"/>
    </w:p>
    <w:p w14:paraId="6FA0E854" w14:textId="1B6B593A" w:rsidR="0029288E" w:rsidRPr="00BA131F" w:rsidRDefault="0029288E" w:rsidP="00A03579">
      <w:pPr>
        <w:spacing w:line="276" w:lineRule="auto"/>
        <w:ind w:firstLineChars="0" w:firstLine="0"/>
      </w:pPr>
      <w:r w:rsidRPr="00BA131F">
        <w:rPr>
          <w:b/>
        </w:rPr>
        <w:t xml:space="preserve">6.2.1 </w:t>
      </w:r>
      <w:r w:rsidRPr="00BA131F">
        <w:t>当采用户式燃气供暖热水炉作为供暖热源时，</w:t>
      </w:r>
      <w:r w:rsidR="00581697" w:rsidRPr="00BA131F">
        <w:t>其热效率</w:t>
      </w:r>
      <w:r w:rsidR="00581697">
        <w:rPr>
          <w:rFonts w:hint="eastAsia"/>
        </w:rPr>
        <w:t>宜</w:t>
      </w:r>
      <w:r w:rsidR="00581697" w:rsidRPr="00BA131F">
        <w:t>满</w:t>
      </w:r>
      <w:r w:rsidRPr="00BA131F">
        <w:t>足表</w:t>
      </w:r>
      <w:r w:rsidR="00BF6066" w:rsidRPr="00BA131F">
        <w:t>6</w:t>
      </w:r>
      <w:r w:rsidRPr="00BA131F">
        <w:t>.</w:t>
      </w:r>
      <w:r w:rsidR="00BF6066" w:rsidRPr="00BA131F">
        <w:t>2</w:t>
      </w:r>
      <w:r w:rsidRPr="00BA131F">
        <w:t>.1</w:t>
      </w:r>
      <w:r w:rsidRPr="00BA131F">
        <w:t>的规定。</w:t>
      </w:r>
    </w:p>
    <w:p w14:paraId="0AFDDDAC" w14:textId="77777777" w:rsidR="0029288E" w:rsidRPr="00BA131F" w:rsidRDefault="0029288E" w:rsidP="00A03579">
      <w:pPr>
        <w:spacing w:line="276" w:lineRule="auto"/>
        <w:ind w:firstLineChars="0" w:firstLine="0"/>
        <w:jc w:val="center"/>
        <w:rPr>
          <w:rFonts w:eastAsia="黑体"/>
          <w:sz w:val="21"/>
        </w:rPr>
      </w:pPr>
      <w:r w:rsidRPr="00BA131F">
        <w:rPr>
          <w:rFonts w:eastAsia="黑体"/>
          <w:sz w:val="21"/>
        </w:rPr>
        <w:t>表</w:t>
      </w:r>
      <w:r w:rsidRPr="00BA131F">
        <w:rPr>
          <w:rFonts w:eastAsia="黑体"/>
          <w:sz w:val="21"/>
        </w:rPr>
        <w:t xml:space="preserve">6.2.1 </w:t>
      </w:r>
      <w:r w:rsidRPr="00BA131F">
        <w:rPr>
          <w:rFonts w:eastAsia="黑体"/>
          <w:sz w:val="21"/>
        </w:rPr>
        <w:t>户式燃气供暖热水炉的热效率</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7"/>
        <w:gridCol w:w="1407"/>
        <w:gridCol w:w="2083"/>
      </w:tblGrid>
      <w:tr w:rsidR="0029288E" w:rsidRPr="00D16415" w14:paraId="54E45C3F" w14:textId="77777777" w:rsidTr="00A313EB">
        <w:trPr>
          <w:jc w:val="center"/>
        </w:trPr>
        <w:tc>
          <w:tcPr>
            <w:tcW w:w="3964" w:type="dxa"/>
            <w:gridSpan w:val="2"/>
            <w:vAlign w:val="center"/>
          </w:tcPr>
          <w:p w14:paraId="482DCC67" w14:textId="77777777" w:rsidR="0029288E" w:rsidRPr="00D16415" w:rsidRDefault="0029288E" w:rsidP="00A03579">
            <w:pPr>
              <w:spacing w:line="276" w:lineRule="auto"/>
              <w:ind w:firstLineChars="0" w:firstLine="0"/>
              <w:jc w:val="center"/>
              <w:rPr>
                <w:sz w:val="21"/>
                <w:szCs w:val="21"/>
              </w:rPr>
            </w:pPr>
            <w:r w:rsidRPr="00D16415">
              <w:rPr>
                <w:sz w:val="21"/>
                <w:szCs w:val="21"/>
              </w:rPr>
              <w:t>类型</w:t>
            </w:r>
          </w:p>
        </w:tc>
        <w:tc>
          <w:tcPr>
            <w:tcW w:w="2083" w:type="dxa"/>
            <w:vAlign w:val="center"/>
          </w:tcPr>
          <w:p w14:paraId="200758BF" w14:textId="77777777" w:rsidR="0029288E" w:rsidRPr="00D16415" w:rsidRDefault="0029288E" w:rsidP="00A03579">
            <w:pPr>
              <w:spacing w:line="276" w:lineRule="auto"/>
              <w:ind w:firstLineChars="0" w:firstLine="0"/>
              <w:jc w:val="center"/>
              <w:rPr>
                <w:sz w:val="21"/>
                <w:szCs w:val="21"/>
              </w:rPr>
            </w:pPr>
            <w:r w:rsidRPr="00D16415">
              <w:rPr>
                <w:sz w:val="21"/>
                <w:szCs w:val="21"/>
              </w:rPr>
              <w:t>热效率值（</w:t>
            </w:r>
            <w:r w:rsidRPr="00D16415">
              <w:rPr>
                <w:sz w:val="21"/>
                <w:szCs w:val="21"/>
              </w:rPr>
              <w:t>%</w:t>
            </w:r>
            <w:r w:rsidRPr="00D16415">
              <w:rPr>
                <w:sz w:val="21"/>
                <w:szCs w:val="21"/>
              </w:rPr>
              <w:t>）</w:t>
            </w:r>
          </w:p>
        </w:tc>
      </w:tr>
      <w:tr w:rsidR="0029288E" w:rsidRPr="00D16415" w14:paraId="4CB785BB" w14:textId="77777777" w:rsidTr="00A313EB">
        <w:trPr>
          <w:jc w:val="center"/>
        </w:trPr>
        <w:tc>
          <w:tcPr>
            <w:tcW w:w="2557" w:type="dxa"/>
            <w:vMerge w:val="restart"/>
            <w:vAlign w:val="center"/>
          </w:tcPr>
          <w:p w14:paraId="57B3B3F4" w14:textId="77777777" w:rsidR="0029288E" w:rsidRPr="00D16415" w:rsidRDefault="0029288E" w:rsidP="00A03579">
            <w:pPr>
              <w:spacing w:line="276" w:lineRule="auto"/>
              <w:ind w:firstLineChars="0" w:firstLine="0"/>
              <w:jc w:val="center"/>
              <w:rPr>
                <w:sz w:val="21"/>
                <w:szCs w:val="21"/>
              </w:rPr>
            </w:pPr>
            <w:r w:rsidRPr="00D16415">
              <w:rPr>
                <w:sz w:val="21"/>
                <w:szCs w:val="21"/>
              </w:rPr>
              <w:t>户式供暖热水炉</w:t>
            </w:r>
          </w:p>
        </w:tc>
        <w:tc>
          <w:tcPr>
            <w:tcW w:w="1407" w:type="dxa"/>
            <w:vAlign w:val="center"/>
          </w:tcPr>
          <w:p w14:paraId="240B7407" w14:textId="77777777" w:rsidR="0029288E" w:rsidRPr="00D16415" w:rsidRDefault="0029288E" w:rsidP="00A03579">
            <w:pPr>
              <w:spacing w:line="276" w:lineRule="auto"/>
              <w:ind w:firstLineChars="0" w:firstLine="0"/>
              <w:jc w:val="center"/>
              <w:rPr>
                <w:sz w:val="21"/>
                <w:szCs w:val="21"/>
              </w:rPr>
            </w:pPr>
            <w:r w:rsidRPr="00D16415">
              <w:rPr>
                <w:sz w:val="21"/>
                <w:szCs w:val="21"/>
              </w:rPr>
              <w:t>η</w:t>
            </w:r>
            <w:r w:rsidRPr="00D16415">
              <w:rPr>
                <w:sz w:val="21"/>
                <w:szCs w:val="21"/>
                <w:vertAlign w:val="subscript"/>
              </w:rPr>
              <w:t>1</w:t>
            </w:r>
          </w:p>
        </w:tc>
        <w:tc>
          <w:tcPr>
            <w:tcW w:w="2083" w:type="dxa"/>
            <w:vAlign w:val="center"/>
          </w:tcPr>
          <w:p w14:paraId="666F08F5" w14:textId="77777777" w:rsidR="0029288E" w:rsidRPr="00D16415" w:rsidRDefault="0029288E" w:rsidP="00A03579">
            <w:pPr>
              <w:spacing w:line="276" w:lineRule="auto"/>
              <w:ind w:firstLineChars="0" w:firstLine="0"/>
              <w:jc w:val="center"/>
              <w:rPr>
                <w:sz w:val="21"/>
                <w:szCs w:val="21"/>
              </w:rPr>
            </w:pPr>
            <w:r w:rsidRPr="00D16415">
              <w:rPr>
                <w:sz w:val="21"/>
                <w:szCs w:val="21"/>
              </w:rPr>
              <w:t>99</w:t>
            </w:r>
          </w:p>
        </w:tc>
      </w:tr>
      <w:tr w:rsidR="0029288E" w:rsidRPr="00D16415" w14:paraId="4ECD9282" w14:textId="77777777" w:rsidTr="00A313EB">
        <w:trPr>
          <w:jc w:val="center"/>
        </w:trPr>
        <w:tc>
          <w:tcPr>
            <w:tcW w:w="2557" w:type="dxa"/>
            <w:vMerge/>
            <w:vAlign w:val="center"/>
          </w:tcPr>
          <w:p w14:paraId="379231E6" w14:textId="77777777" w:rsidR="0029288E" w:rsidRPr="00D16415" w:rsidRDefault="0029288E" w:rsidP="00A03579">
            <w:pPr>
              <w:spacing w:line="276" w:lineRule="auto"/>
              <w:ind w:firstLineChars="0" w:firstLine="0"/>
              <w:jc w:val="center"/>
              <w:rPr>
                <w:sz w:val="21"/>
                <w:szCs w:val="21"/>
              </w:rPr>
            </w:pPr>
          </w:p>
        </w:tc>
        <w:tc>
          <w:tcPr>
            <w:tcW w:w="1407" w:type="dxa"/>
            <w:vAlign w:val="center"/>
          </w:tcPr>
          <w:p w14:paraId="7E910BA8" w14:textId="77777777" w:rsidR="0029288E" w:rsidRPr="00D16415" w:rsidRDefault="0029288E" w:rsidP="00A03579">
            <w:pPr>
              <w:spacing w:line="276" w:lineRule="auto"/>
              <w:ind w:firstLineChars="0" w:firstLine="0"/>
              <w:jc w:val="center"/>
              <w:rPr>
                <w:sz w:val="21"/>
                <w:szCs w:val="21"/>
              </w:rPr>
            </w:pPr>
            <w:r w:rsidRPr="00D16415">
              <w:rPr>
                <w:sz w:val="21"/>
                <w:szCs w:val="21"/>
              </w:rPr>
              <w:t>η</w:t>
            </w:r>
            <w:r w:rsidRPr="00D16415">
              <w:rPr>
                <w:sz w:val="21"/>
                <w:szCs w:val="21"/>
                <w:vertAlign w:val="subscript"/>
              </w:rPr>
              <w:t>2</w:t>
            </w:r>
          </w:p>
        </w:tc>
        <w:tc>
          <w:tcPr>
            <w:tcW w:w="2083" w:type="dxa"/>
            <w:vAlign w:val="center"/>
          </w:tcPr>
          <w:p w14:paraId="1D793AB2" w14:textId="77777777" w:rsidR="0029288E" w:rsidRPr="00D16415" w:rsidRDefault="0029288E" w:rsidP="00A03579">
            <w:pPr>
              <w:spacing w:line="276" w:lineRule="auto"/>
              <w:ind w:firstLineChars="0" w:firstLine="0"/>
              <w:jc w:val="center"/>
              <w:rPr>
                <w:sz w:val="21"/>
                <w:szCs w:val="21"/>
              </w:rPr>
            </w:pPr>
            <w:r w:rsidRPr="00D16415">
              <w:rPr>
                <w:sz w:val="21"/>
                <w:szCs w:val="21"/>
              </w:rPr>
              <w:t>96</w:t>
            </w:r>
          </w:p>
        </w:tc>
      </w:tr>
    </w:tbl>
    <w:p w14:paraId="3F7A68E2" w14:textId="77777777" w:rsidR="0029288E" w:rsidRPr="00BA131F" w:rsidRDefault="0029288E" w:rsidP="00A03579">
      <w:pPr>
        <w:autoSpaceDE w:val="0"/>
        <w:autoSpaceDN w:val="0"/>
        <w:adjustRightInd w:val="0"/>
        <w:spacing w:line="276" w:lineRule="auto"/>
        <w:ind w:firstLineChars="0" w:firstLine="0"/>
        <w:jc w:val="left"/>
        <w:rPr>
          <w:kern w:val="0"/>
          <w:szCs w:val="21"/>
        </w:rPr>
      </w:pPr>
      <w:r w:rsidRPr="00BA131F">
        <w:rPr>
          <w:rFonts w:eastAsia="黑体"/>
          <w:sz w:val="18"/>
          <w:szCs w:val="18"/>
        </w:rPr>
        <w:t>注：</w:t>
      </w:r>
      <w:r w:rsidRPr="00BA131F">
        <w:rPr>
          <w:rFonts w:eastAsia="黑体"/>
          <w:kern w:val="0"/>
          <w:sz w:val="18"/>
          <w:szCs w:val="18"/>
        </w:rPr>
        <w:t xml:space="preserve">η1 </w:t>
      </w:r>
      <w:r w:rsidRPr="00BA131F">
        <w:rPr>
          <w:rFonts w:eastAsia="黑体"/>
          <w:kern w:val="0"/>
          <w:sz w:val="18"/>
          <w:szCs w:val="18"/>
        </w:rPr>
        <w:t>为供暖炉额定热负荷和部分热负荷</w:t>
      </w:r>
      <w:r w:rsidRPr="00BA131F">
        <w:rPr>
          <w:rFonts w:eastAsia="黑体"/>
          <w:kern w:val="0"/>
          <w:sz w:val="18"/>
          <w:szCs w:val="18"/>
        </w:rPr>
        <w:t>(</w:t>
      </w:r>
      <w:r w:rsidRPr="00BA131F">
        <w:rPr>
          <w:rFonts w:eastAsia="黑体"/>
          <w:kern w:val="0"/>
          <w:sz w:val="18"/>
          <w:szCs w:val="18"/>
        </w:rPr>
        <w:t>热水状态为</w:t>
      </w:r>
      <w:r w:rsidRPr="00BA131F">
        <w:rPr>
          <w:rFonts w:eastAsia="黑体"/>
          <w:kern w:val="0"/>
          <w:sz w:val="18"/>
          <w:szCs w:val="18"/>
        </w:rPr>
        <w:t>50%</w:t>
      </w:r>
      <w:r w:rsidRPr="00BA131F">
        <w:rPr>
          <w:rFonts w:eastAsia="黑体"/>
          <w:kern w:val="0"/>
          <w:sz w:val="18"/>
          <w:szCs w:val="18"/>
        </w:rPr>
        <w:t>的额定热负荷</w:t>
      </w:r>
      <w:r w:rsidRPr="00BA131F">
        <w:rPr>
          <w:rFonts w:eastAsia="黑体"/>
          <w:kern w:val="0"/>
          <w:sz w:val="18"/>
          <w:szCs w:val="18"/>
        </w:rPr>
        <w:t>,</w:t>
      </w:r>
      <w:r w:rsidRPr="00BA131F">
        <w:rPr>
          <w:rFonts w:eastAsia="黑体"/>
          <w:kern w:val="0"/>
          <w:sz w:val="18"/>
          <w:szCs w:val="18"/>
        </w:rPr>
        <w:t>供暖状态为</w:t>
      </w:r>
      <w:r w:rsidRPr="00BA131F">
        <w:rPr>
          <w:rFonts w:eastAsia="黑体"/>
          <w:kern w:val="0"/>
          <w:sz w:val="18"/>
          <w:szCs w:val="18"/>
        </w:rPr>
        <w:t>30%</w:t>
      </w:r>
      <w:r w:rsidRPr="00BA131F">
        <w:rPr>
          <w:rFonts w:eastAsia="黑体"/>
          <w:kern w:val="0"/>
          <w:sz w:val="18"/>
          <w:szCs w:val="18"/>
        </w:rPr>
        <w:t>的额定热负荷</w:t>
      </w:r>
      <w:r w:rsidRPr="00BA131F">
        <w:rPr>
          <w:rFonts w:eastAsia="黑体"/>
          <w:kern w:val="0"/>
          <w:sz w:val="18"/>
          <w:szCs w:val="18"/>
        </w:rPr>
        <w:t>)</w:t>
      </w:r>
      <w:r w:rsidRPr="00BA131F">
        <w:rPr>
          <w:rFonts w:eastAsia="黑体"/>
          <w:kern w:val="0"/>
          <w:sz w:val="18"/>
          <w:szCs w:val="18"/>
        </w:rPr>
        <w:t>下两个热效率值中的较大值</w:t>
      </w:r>
      <w:r w:rsidRPr="00BA131F">
        <w:rPr>
          <w:rFonts w:eastAsia="黑体"/>
          <w:kern w:val="0"/>
          <w:sz w:val="18"/>
          <w:szCs w:val="18"/>
        </w:rPr>
        <w:t xml:space="preserve">,η2 </w:t>
      </w:r>
      <w:r w:rsidRPr="00BA131F">
        <w:rPr>
          <w:rFonts w:eastAsia="黑体"/>
          <w:kern w:val="0"/>
          <w:sz w:val="18"/>
          <w:szCs w:val="18"/>
        </w:rPr>
        <w:t>为较小值。</w:t>
      </w:r>
    </w:p>
    <w:p w14:paraId="56166FE8" w14:textId="77777777" w:rsidR="0029288E" w:rsidRPr="00BA131F" w:rsidRDefault="0029288E" w:rsidP="00A03579">
      <w:pPr>
        <w:spacing w:line="276" w:lineRule="auto"/>
        <w:ind w:firstLineChars="0" w:firstLine="0"/>
        <w:rPr>
          <w:rFonts w:eastAsia="楷体"/>
          <w:szCs w:val="21"/>
        </w:rPr>
      </w:pPr>
      <w:r w:rsidRPr="00BA131F">
        <w:rPr>
          <w:rFonts w:eastAsia="楷体"/>
          <w:szCs w:val="21"/>
        </w:rPr>
        <w:t>【条文说明】对于居住建筑，当供暖热源为燃气时，考虑分散式系统具有较高能效，且适应居住的使用习惯，便于控制，因此此时采用户式燃气热水炉是一种较好的技术方案。当以燃气为能源提供供暖热源时，可以直接向房间送热风，或经由风管系统送入；也可以产生热水，通过散热器、风机盘管进行供暖，或通过低温地板辐射供暖。所应用的燃气机组的热效率应符合现行有关标准《家用燃气快速热水器和燃气采暖热水炉能效限定值及能效等级》</w:t>
      </w:r>
      <w:r w:rsidRPr="00BA131F">
        <w:rPr>
          <w:rFonts w:eastAsia="楷体"/>
          <w:szCs w:val="21"/>
        </w:rPr>
        <w:t>GB 20665-2006</w:t>
      </w:r>
      <w:r w:rsidRPr="00BA131F">
        <w:rPr>
          <w:rFonts w:eastAsia="楷体"/>
          <w:szCs w:val="21"/>
        </w:rPr>
        <w:t>中的第</w:t>
      </w:r>
      <w:r w:rsidRPr="00BA131F">
        <w:rPr>
          <w:rFonts w:eastAsia="楷体"/>
          <w:szCs w:val="21"/>
        </w:rPr>
        <w:t>2</w:t>
      </w:r>
      <w:r w:rsidRPr="00BA131F">
        <w:rPr>
          <w:rFonts w:eastAsia="楷体"/>
          <w:szCs w:val="21"/>
        </w:rPr>
        <w:t>级。</w:t>
      </w:r>
    </w:p>
    <w:p w14:paraId="35CFEDE6" w14:textId="77777777" w:rsidR="0029288E" w:rsidRPr="00BA131F" w:rsidRDefault="0029288E" w:rsidP="00A03579">
      <w:pPr>
        <w:spacing w:line="276" w:lineRule="auto"/>
        <w:ind w:firstLineChars="0" w:firstLine="0"/>
      </w:pPr>
    </w:p>
    <w:p w14:paraId="04E66980" w14:textId="004AD02E" w:rsidR="0029288E" w:rsidRPr="00BA131F" w:rsidRDefault="0029288E" w:rsidP="00A03579">
      <w:pPr>
        <w:spacing w:line="276" w:lineRule="auto"/>
        <w:ind w:firstLineChars="0" w:firstLine="0"/>
      </w:pPr>
      <w:r w:rsidRPr="00BA131F">
        <w:rPr>
          <w:b/>
        </w:rPr>
        <w:t xml:space="preserve">6.2.2 </w:t>
      </w:r>
      <w:r w:rsidRPr="00BA131F">
        <w:t>当采用空气源热泵作为供暖热源时，机组在冬季设计工况下的性能系数</w:t>
      </w:r>
      <w:r w:rsidRPr="00BA131F">
        <w:t>COP</w:t>
      </w:r>
      <w:r w:rsidR="00581697">
        <w:rPr>
          <w:rFonts w:hint="eastAsia"/>
        </w:rPr>
        <w:t>宜</w:t>
      </w:r>
      <w:r w:rsidRPr="00BA131F">
        <w:t>满足表</w:t>
      </w:r>
      <w:r w:rsidR="00BF6066" w:rsidRPr="00BA131F">
        <w:t>6.2.2</w:t>
      </w:r>
      <w:r w:rsidRPr="00BA131F">
        <w:t>的规定。</w:t>
      </w:r>
    </w:p>
    <w:p w14:paraId="1669F7EB" w14:textId="77777777" w:rsidR="0029288E" w:rsidRPr="00BA131F" w:rsidRDefault="0029288E" w:rsidP="00A03579">
      <w:pPr>
        <w:spacing w:line="276" w:lineRule="auto"/>
        <w:ind w:firstLineChars="0" w:firstLine="0"/>
        <w:jc w:val="center"/>
        <w:rPr>
          <w:rFonts w:eastAsia="黑体"/>
          <w:sz w:val="21"/>
        </w:rPr>
      </w:pPr>
      <w:r w:rsidRPr="00BA131F">
        <w:rPr>
          <w:rFonts w:eastAsia="黑体"/>
          <w:sz w:val="21"/>
        </w:rPr>
        <w:t>表</w:t>
      </w:r>
      <w:r w:rsidRPr="00BA131F">
        <w:rPr>
          <w:rFonts w:eastAsia="黑体"/>
          <w:sz w:val="21"/>
        </w:rPr>
        <w:t xml:space="preserve">6.2.2 </w:t>
      </w:r>
      <w:r w:rsidRPr="00BA131F">
        <w:rPr>
          <w:rFonts w:eastAsia="黑体"/>
          <w:sz w:val="21"/>
        </w:rPr>
        <w:t>空气源热泵冷热水机组性能系数（</w:t>
      </w:r>
      <w:r w:rsidRPr="00BA131F">
        <w:rPr>
          <w:rFonts w:eastAsia="黑体"/>
          <w:sz w:val="21"/>
        </w:rPr>
        <w:t>COP</w:t>
      </w:r>
      <w:r w:rsidRPr="00BA131F">
        <w:rPr>
          <w:rFonts w:eastAsia="黑体"/>
          <w:sz w:val="21"/>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4"/>
        <w:gridCol w:w="3872"/>
      </w:tblGrid>
      <w:tr w:rsidR="0029288E" w:rsidRPr="00D16415" w14:paraId="7CD5B5B9" w14:textId="77777777" w:rsidTr="00A313EB">
        <w:trPr>
          <w:jc w:val="center"/>
        </w:trPr>
        <w:tc>
          <w:tcPr>
            <w:tcW w:w="2654" w:type="dxa"/>
            <w:vAlign w:val="center"/>
          </w:tcPr>
          <w:p w14:paraId="7A58B07C" w14:textId="77777777" w:rsidR="0029288E" w:rsidRPr="00D16415" w:rsidRDefault="0029288E" w:rsidP="00A03579">
            <w:pPr>
              <w:spacing w:line="276" w:lineRule="auto"/>
              <w:ind w:firstLineChars="0" w:firstLine="0"/>
              <w:jc w:val="center"/>
              <w:rPr>
                <w:sz w:val="21"/>
                <w:szCs w:val="21"/>
              </w:rPr>
            </w:pPr>
            <w:r w:rsidRPr="00D16415">
              <w:rPr>
                <w:sz w:val="21"/>
                <w:szCs w:val="21"/>
              </w:rPr>
              <w:t>类型</w:t>
            </w:r>
          </w:p>
        </w:tc>
        <w:tc>
          <w:tcPr>
            <w:tcW w:w="3872" w:type="dxa"/>
            <w:vAlign w:val="center"/>
          </w:tcPr>
          <w:p w14:paraId="37777524" w14:textId="77777777" w:rsidR="0029288E" w:rsidRPr="00D16415" w:rsidRDefault="0029288E" w:rsidP="00A03579">
            <w:pPr>
              <w:spacing w:line="276" w:lineRule="auto"/>
              <w:ind w:firstLineChars="0" w:firstLine="0"/>
              <w:jc w:val="center"/>
              <w:rPr>
                <w:sz w:val="21"/>
                <w:szCs w:val="21"/>
              </w:rPr>
            </w:pPr>
            <w:r w:rsidRPr="00D16415">
              <w:rPr>
                <w:sz w:val="21"/>
                <w:szCs w:val="21"/>
              </w:rPr>
              <w:t>冬季设计工况下的性能系数（</w:t>
            </w:r>
            <w:r w:rsidRPr="00D16415">
              <w:rPr>
                <w:sz w:val="21"/>
                <w:szCs w:val="21"/>
              </w:rPr>
              <w:t>COP</w:t>
            </w:r>
            <w:r w:rsidRPr="00D16415">
              <w:rPr>
                <w:sz w:val="21"/>
                <w:szCs w:val="21"/>
              </w:rPr>
              <w:t>）</w:t>
            </w:r>
          </w:p>
        </w:tc>
      </w:tr>
      <w:tr w:rsidR="0029288E" w:rsidRPr="00D16415" w14:paraId="3675B75B" w14:textId="77777777" w:rsidTr="00A313EB">
        <w:trPr>
          <w:jc w:val="center"/>
        </w:trPr>
        <w:tc>
          <w:tcPr>
            <w:tcW w:w="2654" w:type="dxa"/>
            <w:vAlign w:val="center"/>
          </w:tcPr>
          <w:p w14:paraId="2DA97DA2" w14:textId="77777777" w:rsidR="0029288E" w:rsidRPr="00D16415" w:rsidRDefault="0029288E" w:rsidP="00A03579">
            <w:pPr>
              <w:spacing w:line="276" w:lineRule="auto"/>
              <w:ind w:firstLineChars="0" w:firstLine="0"/>
              <w:jc w:val="center"/>
              <w:rPr>
                <w:sz w:val="21"/>
                <w:szCs w:val="21"/>
              </w:rPr>
            </w:pPr>
            <w:r w:rsidRPr="00D16415">
              <w:rPr>
                <w:sz w:val="21"/>
                <w:szCs w:val="21"/>
              </w:rPr>
              <w:t>空气源热泵</w:t>
            </w:r>
          </w:p>
        </w:tc>
        <w:tc>
          <w:tcPr>
            <w:tcW w:w="3872" w:type="dxa"/>
            <w:vAlign w:val="center"/>
          </w:tcPr>
          <w:p w14:paraId="5A457A67" w14:textId="77777777" w:rsidR="0029288E" w:rsidRPr="00D16415" w:rsidRDefault="0029288E" w:rsidP="00A03579">
            <w:pPr>
              <w:spacing w:line="276" w:lineRule="auto"/>
              <w:ind w:firstLineChars="0" w:firstLine="0"/>
              <w:jc w:val="center"/>
              <w:rPr>
                <w:sz w:val="21"/>
                <w:szCs w:val="21"/>
              </w:rPr>
            </w:pPr>
            <w:r w:rsidRPr="00D16415">
              <w:rPr>
                <w:sz w:val="21"/>
                <w:szCs w:val="21"/>
              </w:rPr>
              <w:t>2.20</w:t>
            </w:r>
          </w:p>
        </w:tc>
      </w:tr>
    </w:tbl>
    <w:p w14:paraId="5D07F426" w14:textId="77777777" w:rsidR="0029288E" w:rsidRPr="00BA131F" w:rsidRDefault="0029288E" w:rsidP="00A03579">
      <w:pPr>
        <w:spacing w:line="276" w:lineRule="auto"/>
        <w:ind w:firstLineChars="0" w:firstLine="0"/>
        <w:rPr>
          <w:rFonts w:eastAsia="楷体"/>
          <w:szCs w:val="21"/>
        </w:rPr>
      </w:pPr>
      <w:r w:rsidRPr="00BA131F">
        <w:rPr>
          <w:rFonts w:eastAsia="楷体"/>
          <w:szCs w:val="21"/>
        </w:rPr>
        <w:t>【条文说明】空气源热泵作为供暖热源有热风型和热水型两种机组。研究表明，热风型机组在设计工况下</w:t>
      </w:r>
      <w:r w:rsidRPr="00BA131F">
        <w:rPr>
          <w:rFonts w:eastAsia="楷体"/>
          <w:szCs w:val="21"/>
        </w:rPr>
        <w:t>COP</w:t>
      </w:r>
      <w:r w:rsidRPr="00BA131F">
        <w:rPr>
          <w:rFonts w:eastAsia="楷体"/>
          <w:szCs w:val="21"/>
        </w:rPr>
        <w:t>为</w:t>
      </w:r>
      <w:r w:rsidRPr="00BA131F">
        <w:rPr>
          <w:rFonts w:eastAsia="楷体"/>
          <w:szCs w:val="21"/>
        </w:rPr>
        <w:t>1.8</w:t>
      </w:r>
      <w:r w:rsidRPr="00BA131F">
        <w:rPr>
          <w:rFonts w:eastAsia="楷体"/>
          <w:szCs w:val="21"/>
        </w:rPr>
        <w:t>时，整个供暖期达到的平均</w:t>
      </w:r>
      <w:r w:rsidRPr="00BA131F">
        <w:rPr>
          <w:rFonts w:eastAsia="楷体"/>
          <w:szCs w:val="21"/>
        </w:rPr>
        <w:t>COP</w:t>
      </w:r>
      <w:r w:rsidRPr="00BA131F">
        <w:rPr>
          <w:rFonts w:eastAsia="楷体"/>
          <w:szCs w:val="21"/>
        </w:rPr>
        <w:t>值与采用矿物能燃烧供热的能源利用率基本相当，热水机组由于增加了热水的输送能耗，设计工况</w:t>
      </w:r>
      <w:r w:rsidRPr="00BA131F">
        <w:rPr>
          <w:rFonts w:eastAsia="楷体"/>
          <w:szCs w:val="21"/>
        </w:rPr>
        <w:t>COP</w:t>
      </w:r>
      <w:r w:rsidRPr="00BA131F">
        <w:rPr>
          <w:rFonts w:eastAsia="楷体"/>
          <w:szCs w:val="21"/>
        </w:rPr>
        <w:t>达到</w:t>
      </w:r>
      <w:r w:rsidRPr="00BA131F">
        <w:rPr>
          <w:rFonts w:eastAsia="楷体"/>
          <w:szCs w:val="21"/>
        </w:rPr>
        <w:t>2.0</w:t>
      </w:r>
      <w:r w:rsidRPr="00BA131F">
        <w:rPr>
          <w:rFonts w:eastAsia="楷体"/>
          <w:szCs w:val="21"/>
        </w:rPr>
        <w:t>才能与</w:t>
      </w:r>
      <w:r w:rsidRPr="00BA131F">
        <w:rPr>
          <w:rFonts w:eastAsia="楷体"/>
          <w:szCs w:val="21"/>
        </w:rPr>
        <w:t>COP</w:t>
      </w:r>
      <w:r w:rsidRPr="00BA131F">
        <w:rPr>
          <w:rFonts w:eastAsia="楷体"/>
          <w:szCs w:val="21"/>
        </w:rPr>
        <w:t>为</w:t>
      </w:r>
      <w:r w:rsidRPr="00BA131F">
        <w:rPr>
          <w:rFonts w:eastAsia="楷体"/>
          <w:szCs w:val="21"/>
        </w:rPr>
        <w:t>1.8</w:t>
      </w:r>
      <w:r w:rsidRPr="00BA131F">
        <w:rPr>
          <w:rFonts w:eastAsia="楷体"/>
          <w:szCs w:val="21"/>
        </w:rPr>
        <w:t>的热风型机组能耗相当。本标准为提高能源利用效率，在原有建议数值上有所提高。</w:t>
      </w:r>
    </w:p>
    <w:p w14:paraId="152E4AB2" w14:textId="77777777" w:rsidR="0029288E" w:rsidRPr="00BA131F" w:rsidRDefault="0029288E" w:rsidP="00A03579">
      <w:pPr>
        <w:spacing w:line="276" w:lineRule="auto"/>
        <w:ind w:firstLineChars="0" w:firstLine="0"/>
      </w:pPr>
    </w:p>
    <w:p w14:paraId="2BF44FEE" w14:textId="7E0182C6" w:rsidR="0029288E" w:rsidRPr="00BA131F" w:rsidRDefault="0029288E" w:rsidP="00A03579">
      <w:pPr>
        <w:spacing w:line="276" w:lineRule="auto"/>
        <w:ind w:firstLineChars="0" w:firstLine="0"/>
      </w:pPr>
      <w:r w:rsidRPr="00BA131F">
        <w:rPr>
          <w:b/>
        </w:rPr>
        <w:t>6.2.3</w:t>
      </w:r>
      <w:r w:rsidRPr="00BA131F">
        <w:t>采用多联式空调（热泵）机组时，其在名义制冷工况和规定条件下的制冷综合性能系数</w:t>
      </w:r>
      <w:r w:rsidRPr="00BA131F">
        <w:t>IPLV</w:t>
      </w:r>
      <w:r w:rsidRPr="00BA131F">
        <w:t>（</w:t>
      </w:r>
      <w:r w:rsidRPr="00BA131F">
        <w:t>C</w:t>
      </w:r>
      <w:r w:rsidRPr="00BA131F">
        <w:t>）</w:t>
      </w:r>
      <w:r w:rsidR="00581697" w:rsidRPr="00BA131F">
        <w:t>可</w:t>
      </w:r>
      <w:r w:rsidR="00581697">
        <w:rPr>
          <w:rFonts w:hint="eastAsia"/>
        </w:rPr>
        <w:t>按</w:t>
      </w:r>
      <w:r w:rsidR="00581697" w:rsidRPr="00BA131F">
        <w:t>表</w:t>
      </w:r>
      <w:r w:rsidR="00BF6066" w:rsidRPr="00BA131F">
        <w:t>6</w:t>
      </w:r>
      <w:r w:rsidRPr="00BA131F">
        <w:t>.</w:t>
      </w:r>
      <w:r w:rsidR="00BF6066" w:rsidRPr="00BA131F">
        <w:t>2</w:t>
      </w:r>
      <w:r w:rsidRPr="00BA131F">
        <w:t>.3</w:t>
      </w:r>
      <w:r w:rsidR="00581697">
        <w:rPr>
          <w:rFonts w:hint="eastAsia"/>
        </w:rPr>
        <w:t>选用</w:t>
      </w:r>
      <w:r w:rsidRPr="00BA131F">
        <w:t>。</w:t>
      </w:r>
    </w:p>
    <w:p w14:paraId="56AB18F4" w14:textId="77777777" w:rsidR="0029288E" w:rsidRPr="00BA131F" w:rsidRDefault="0029288E" w:rsidP="00A03579">
      <w:pPr>
        <w:spacing w:line="276" w:lineRule="auto"/>
        <w:ind w:firstLineChars="0" w:firstLine="0"/>
        <w:jc w:val="center"/>
        <w:rPr>
          <w:rFonts w:eastAsia="黑体"/>
          <w:sz w:val="21"/>
        </w:rPr>
      </w:pPr>
      <w:r w:rsidRPr="00BA131F">
        <w:rPr>
          <w:rFonts w:eastAsia="黑体"/>
          <w:sz w:val="21"/>
        </w:rPr>
        <w:t>表</w:t>
      </w:r>
      <w:r w:rsidRPr="00BA131F">
        <w:rPr>
          <w:rFonts w:eastAsia="黑体"/>
          <w:sz w:val="21"/>
        </w:rPr>
        <w:t xml:space="preserve">6.2.3 </w:t>
      </w:r>
      <w:r w:rsidRPr="00BA131F">
        <w:rPr>
          <w:rFonts w:eastAsia="黑体"/>
          <w:sz w:val="21"/>
        </w:rPr>
        <w:t>多联式空调（热泵）机组制冷综合性能系数</w:t>
      </w:r>
      <w:r w:rsidRPr="00BA131F">
        <w:rPr>
          <w:rFonts w:eastAsia="黑体"/>
          <w:sz w:val="21"/>
        </w:rPr>
        <w:t>IPLV</w:t>
      </w:r>
      <w:r w:rsidRPr="00BA131F">
        <w:rPr>
          <w:rFonts w:eastAsia="黑体"/>
          <w:sz w:val="21"/>
        </w:rPr>
        <w:t>（</w:t>
      </w:r>
      <w:r w:rsidRPr="00BA131F">
        <w:rPr>
          <w:rFonts w:eastAsia="黑体"/>
          <w:sz w:val="21"/>
        </w:rPr>
        <w:t>C</w:t>
      </w:r>
      <w:r w:rsidRPr="00BA131F">
        <w:rPr>
          <w:rFonts w:eastAsia="黑体"/>
          <w:sz w:val="21"/>
        </w:rPr>
        <w:t>）</w:t>
      </w:r>
    </w:p>
    <w:tbl>
      <w:tblPr>
        <w:tblW w:w="0" w:type="auto"/>
        <w:jc w:val="center"/>
        <w:tblCellMar>
          <w:left w:w="57" w:type="dxa"/>
          <w:right w:w="57" w:type="dxa"/>
        </w:tblCellMar>
        <w:tblLook w:val="04A0" w:firstRow="1" w:lastRow="0" w:firstColumn="1" w:lastColumn="0" w:noHBand="0" w:noVBand="1"/>
      </w:tblPr>
      <w:tblGrid>
        <w:gridCol w:w="3307"/>
        <w:gridCol w:w="2854"/>
      </w:tblGrid>
      <w:tr w:rsidR="0029288E" w:rsidRPr="00D16415" w14:paraId="437595FC" w14:textId="77777777" w:rsidTr="00A313EB">
        <w:trPr>
          <w:trHeight w:val="638"/>
          <w:jc w:val="center"/>
        </w:trPr>
        <w:tc>
          <w:tcPr>
            <w:tcW w:w="330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CE92B05" w14:textId="77777777" w:rsidR="0029288E" w:rsidRPr="00D16415" w:rsidRDefault="0029288E" w:rsidP="00A03579">
            <w:pPr>
              <w:spacing w:line="276" w:lineRule="auto"/>
              <w:ind w:firstLineChars="0" w:firstLine="0"/>
              <w:jc w:val="center"/>
              <w:rPr>
                <w:sz w:val="21"/>
                <w:szCs w:val="21"/>
              </w:rPr>
            </w:pPr>
            <w:r w:rsidRPr="00D16415">
              <w:rPr>
                <w:sz w:val="21"/>
                <w:szCs w:val="21"/>
              </w:rPr>
              <w:t>类型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8244B9D" w14:textId="77777777" w:rsidR="0029288E" w:rsidRPr="00D16415" w:rsidRDefault="0029288E" w:rsidP="00A03579">
            <w:pPr>
              <w:spacing w:line="276" w:lineRule="auto"/>
              <w:ind w:firstLineChars="0" w:firstLine="0"/>
              <w:jc w:val="center"/>
              <w:rPr>
                <w:sz w:val="21"/>
                <w:szCs w:val="21"/>
              </w:rPr>
            </w:pPr>
            <w:r w:rsidRPr="00D16415">
              <w:rPr>
                <w:sz w:val="21"/>
                <w:szCs w:val="21"/>
              </w:rPr>
              <w:t>制冷综合性能系数</w:t>
            </w:r>
            <w:r w:rsidRPr="00D16415">
              <w:rPr>
                <w:sz w:val="21"/>
                <w:szCs w:val="21"/>
              </w:rPr>
              <w:t>IPLV</w:t>
            </w:r>
            <w:r w:rsidRPr="00D16415">
              <w:rPr>
                <w:sz w:val="21"/>
                <w:szCs w:val="21"/>
              </w:rPr>
              <w:t>（</w:t>
            </w:r>
            <w:r w:rsidRPr="00D16415">
              <w:rPr>
                <w:sz w:val="21"/>
                <w:szCs w:val="21"/>
              </w:rPr>
              <w:t>C</w:t>
            </w:r>
            <w:r w:rsidRPr="00D16415">
              <w:rPr>
                <w:sz w:val="21"/>
                <w:szCs w:val="21"/>
              </w:rPr>
              <w:t>）</w:t>
            </w:r>
          </w:p>
        </w:tc>
      </w:tr>
      <w:tr w:rsidR="0029288E" w:rsidRPr="00D16415" w14:paraId="1EA70036" w14:textId="77777777" w:rsidTr="00A313EB">
        <w:trPr>
          <w:trHeight w:val="270"/>
          <w:jc w:val="center"/>
        </w:trPr>
        <w:tc>
          <w:tcPr>
            <w:tcW w:w="3307" w:type="dxa"/>
            <w:tcBorders>
              <w:top w:val="single" w:sz="4" w:space="0" w:color="000000"/>
              <w:left w:val="single" w:sz="8" w:space="0" w:color="auto"/>
              <w:bottom w:val="single" w:sz="4" w:space="0" w:color="auto"/>
              <w:right w:val="single" w:sz="4" w:space="0" w:color="auto"/>
            </w:tcBorders>
            <w:shd w:val="clear" w:color="auto" w:fill="auto"/>
            <w:noWrap/>
            <w:vAlign w:val="center"/>
            <w:hideMark/>
          </w:tcPr>
          <w:p w14:paraId="1107B71F" w14:textId="77777777" w:rsidR="0029288E" w:rsidRPr="00D16415" w:rsidRDefault="0029288E" w:rsidP="00A03579">
            <w:pPr>
              <w:spacing w:line="276" w:lineRule="auto"/>
              <w:ind w:firstLineChars="0" w:firstLine="0"/>
              <w:jc w:val="center"/>
              <w:rPr>
                <w:sz w:val="21"/>
                <w:szCs w:val="21"/>
              </w:rPr>
            </w:pPr>
            <w:r w:rsidRPr="00D16415">
              <w:rPr>
                <w:sz w:val="21"/>
                <w:szCs w:val="21"/>
              </w:rPr>
              <w:t>多联式空调（热泵）</w:t>
            </w:r>
          </w:p>
        </w:tc>
        <w:tc>
          <w:tcPr>
            <w:tcW w:w="0" w:type="auto"/>
            <w:tcBorders>
              <w:top w:val="single" w:sz="4" w:space="0" w:color="000000"/>
              <w:left w:val="nil"/>
              <w:bottom w:val="single" w:sz="4" w:space="0" w:color="auto"/>
              <w:right w:val="single" w:sz="4" w:space="0" w:color="auto"/>
            </w:tcBorders>
            <w:shd w:val="clear" w:color="auto" w:fill="auto"/>
            <w:noWrap/>
            <w:vAlign w:val="center"/>
            <w:hideMark/>
          </w:tcPr>
          <w:p w14:paraId="7008DA2E" w14:textId="77777777" w:rsidR="0029288E" w:rsidRPr="00D16415" w:rsidRDefault="0029288E" w:rsidP="00A03579">
            <w:pPr>
              <w:spacing w:line="276" w:lineRule="auto"/>
              <w:ind w:firstLineChars="0" w:firstLine="0"/>
              <w:jc w:val="center"/>
              <w:rPr>
                <w:sz w:val="21"/>
                <w:szCs w:val="21"/>
              </w:rPr>
            </w:pPr>
            <w:r w:rsidRPr="00D16415">
              <w:rPr>
                <w:sz w:val="21"/>
                <w:szCs w:val="21"/>
              </w:rPr>
              <w:t>5.0</w:t>
            </w:r>
          </w:p>
        </w:tc>
      </w:tr>
    </w:tbl>
    <w:p w14:paraId="682EF7BA" w14:textId="45DBD185" w:rsidR="0029288E" w:rsidRPr="00BA131F" w:rsidRDefault="0029288E" w:rsidP="00A03579">
      <w:pPr>
        <w:spacing w:line="276" w:lineRule="auto"/>
        <w:ind w:firstLineChars="0" w:firstLine="0"/>
        <w:rPr>
          <w:rFonts w:eastAsia="楷体"/>
          <w:szCs w:val="21"/>
        </w:rPr>
      </w:pPr>
      <w:r w:rsidRPr="00BA131F">
        <w:rPr>
          <w:rFonts w:eastAsia="楷体"/>
          <w:szCs w:val="21"/>
        </w:rPr>
        <w:t>【条文说明】多联式空调（热泵）机组的制冷综合性能系数</w:t>
      </w:r>
      <w:r w:rsidRPr="00BA131F">
        <w:rPr>
          <w:rFonts w:eastAsia="楷体"/>
          <w:szCs w:val="21"/>
        </w:rPr>
        <w:t>IPLV</w:t>
      </w:r>
      <w:r w:rsidRPr="00BA131F">
        <w:rPr>
          <w:rFonts w:eastAsia="楷体"/>
          <w:szCs w:val="21"/>
        </w:rPr>
        <w:t>（</w:t>
      </w:r>
      <w:r w:rsidRPr="00BA131F">
        <w:rPr>
          <w:rFonts w:eastAsia="楷体"/>
          <w:szCs w:val="21"/>
        </w:rPr>
        <w:t>c</w:t>
      </w:r>
      <w:r w:rsidRPr="00BA131F">
        <w:rPr>
          <w:rFonts w:eastAsia="楷体"/>
          <w:szCs w:val="21"/>
        </w:rPr>
        <w:t>）数值应比现行</w:t>
      </w:r>
      <w:r w:rsidRPr="00BA131F">
        <w:rPr>
          <w:rFonts w:eastAsia="楷体"/>
          <w:szCs w:val="21"/>
        </w:rPr>
        <w:t>GB50189</w:t>
      </w:r>
      <w:r w:rsidRPr="00BA131F">
        <w:rPr>
          <w:rFonts w:eastAsia="楷体"/>
          <w:szCs w:val="21"/>
        </w:rPr>
        <w:t>《公共建筑节能设计标准》的要求大幅提高，目前主流厂家的高能效产品均超过</w:t>
      </w:r>
      <w:r w:rsidRPr="00BA131F">
        <w:rPr>
          <w:rFonts w:eastAsia="楷体"/>
          <w:szCs w:val="21"/>
        </w:rPr>
        <w:t>5.0</w:t>
      </w:r>
      <w:r w:rsidRPr="00BA131F">
        <w:rPr>
          <w:rFonts w:eastAsia="楷体"/>
          <w:szCs w:val="21"/>
        </w:rPr>
        <w:t>，因此本标准建议按照</w:t>
      </w:r>
      <w:r w:rsidRPr="00BA131F">
        <w:rPr>
          <w:rFonts w:eastAsia="楷体"/>
          <w:szCs w:val="21"/>
        </w:rPr>
        <w:t>5.0</w:t>
      </w:r>
      <w:r w:rsidRPr="00BA131F">
        <w:rPr>
          <w:rFonts w:eastAsia="楷体"/>
          <w:szCs w:val="21"/>
        </w:rPr>
        <w:t>要求制冷综合性能系数</w:t>
      </w:r>
      <w:r w:rsidRPr="00BA131F">
        <w:rPr>
          <w:rFonts w:eastAsia="楷体"/>
          <w:szCs w:val="21"/>
        </w:rPr>
        <w:t>IPLV</w:t>
      </w:r>
      <w:r w:rsidRPr="00BA131F">
        <w:rPr>
          <w:rFonts w:eastAsia="楷体"/>
          <w:szCs w:val="21"/>
        </w:rPr>
        <w:t>（</w:t>
      </w:r>
      <w:r w:rsidRPr="00BA131F">
        <w:rPr>
          <w:rFonts w:eastAsia="楷体"/>
          <w:szCs w:val="21"/>
        </w:rPr>
        <w:t>c</w:t>
      </w:r>
      <w:r w:rsidRPr="00BA131F">
        <w:rPr>
          <w:rFonts w:eastAsia="楷体"/>
          <w:szCs w:val="21"/>
        </w:rPr>
        <w:t>）。多联式空调（热泵）机组的全年性能系数</w:t>
      </w:r>
      <w:r w:rsidRPr="00BA131F">
        <w:rPr>
          <w:rFonts w:eastAsia="楷体"/>
          <w:szCs w:val="21"/>
        </w:rPr>
        <w:t>APF</w:t>
      </w:r>
      <w:r w:rsidRPr="00BA131F">
        <w:rPr>
          <w:rFonts w:eastAsia="楷体"/>
          <w:szCs w:val="21"/>
        </w:rPr>
        <w:t>能更好地考核多联机在制冷及制热季节的综合节能性，建议不应低于最新</w:t>
      </w:r>
      <w:r w:rsidRPr="00BA131F">
        <w:rPr>
          <w:rFonts w:eastAsia="楷体"/>
          <w:szCs w:val="21"/>
        </w:rPr>
        <w:t>GB21454</w:t>
      </w:r>
      <w:r w:rsidRPr="00BA131F">
        <w:rPr>
          <w:rFonts w:eastAsia="楷体"/>
          <w:szCs w:val="21"/>
        </w:rPr>
        <w:t>《多联式空调（热泵）机组能源效率限定值及能源效率等级》中的一级能效等级的数值。</w:t>
      </w:r>
    </w:p>
    <w:p w14:paraId="6CE290BB" w14:textId="1B02E6F5" w:rsidR="0029288E" w:rsidRPr="00BA131F" w:rsidRDefault="0029288E" w:rsidP="007E6AE7">
      <w:pPr>
        <w:spacing w:after="240" w:line="276" w:lineRule="auto"/>
        <w:ind w:firstLineChars="0" w:firstLine="0"/>
      </w:pPr>
      <w:r w:rsidRPr="00BA131F">
        <w:rPr>
          <w:b/>
        </w:rPr>
        <w:t xml:space="preserve">6.2.4 </w:t>
      </w:r>
      <w:r w:rsidRPr="00BA131F">
        <w:t>锅炉的选型，应与当地长期供应的燃料种类相适应。在名义工况和规定条件下，锅炉的设计热效</w:t>
      </w:r>
      <w:r w:rsidR="00581697" w:rsidRPr="00BA131F">
        <w:t>率不</w:t>
      </w:r>
      <w:r w:rsidR="00581697">
        <w:rPr>
          <w:rFonts w:hint="eastAsia"/>
        </w:rPr>
        <w:t>宜</w:t>
      </w:r>
      <w:r w:rsidR="00581697" w:rsidRPr="00BA131F">
        <w:t>低于表</w:t>
      </w:r>
      <w:r w:rsidR="00BF6066" w:rsidRPr="00BA131F">
        <w:t>6</w:t>
      </w:r>
      <w:r w:rsidRPr="00BA131F">
        <w:t>.</w:t>
      </w:r>
      <w:r w:rsidR="00BF6066" w:rsidRPr="00BA131F">
        <w:t>2</w:t>
      </w:r>
      <w:r w:rsidRPr="00BA131F">
        <w:t>.4</w:t>
      </w:r>
      <w:r w:rsidRPr="00BA131F">
        <w:t>的数值。</w:t>
      </w:r>
    </w:p>
    <w:p w14:paraId="4AD740EE" w14:textId="77777777" w:rsidR="0029288E" w:rsidRPr="00BA131F" w:rsidRDefault="0029288E" w:rsidP="00A03579">
      <w:pPr>
        <w:spacing w:line="276" w:lineRule="auto"/>
        <w:ind w:firstLineChars="0" w:firstLine="0"/>
        <w:jc w:val="center"/>
      </w:pPr>
      <w:r w:rsidRPr="00BA131F">
        <w:rPr>
          <w:rFonts w:eastAsia="黑体"/>
          <w:sz w:val="21"/>
        </w:rPr>
        <w:t>表</w:t>
      </w:r>
      <w:r w:rsidRPr="00BA131F">
        <w:rPr>
          <w:rFonts w:eastAsia="黑体"/>
          <w:sz w:val="21"/>
        </w:rPr>
        <w:t xml:space="preserve">6.2.4 </w:t>
      </w:r>
      <w:r w:rsidRPr="00BA131F">
        <w:rPr>
          <w:rFonts w:eastAsia="黑体"/>
          <w:sz w:val="21"/>
        </w:rPr>
        <w:t>名义工况下锅炉的热效率（</w:t>
      </w:r>
      <w:r w:rsidRPr="00BA131F">
        <w:rPr>
          <w:rFonts w:eastAsia="黑体"/>
          <w:sz w:val="21"/>
        </w:rPr>
        <w:t>%</w:t>
      </w:r>
      <w:r w:rsidRPr="00BA131F">
        <w:rPr>
          <w:rFonts w:eastAsia="黑体"/>
          <w:sz w:val="21"/>
        </w:rPr>
        <w:t>）</w:t>
      </w:r>
    </w:p>
    <w:tbl>
      <w:tblPr>
        <w:tblW w:w="7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559"/>
        <w:gridCol w:w="2821"/>
        <w:gridCol w:w="3543"/>
      </w:tblGrid>
      <w:tr w:rsidR="0029288E" w:rsidRPr="00D16415" w14:paraId="27DBA0D9" w14:textId="77777777" w:rsidTr="00A313EB">
        <w:trPr>
          <w:jc w:val="center"/>
        </w:trPr>
        <w:tc>
          <w:tcPr>
            <w:tcW w:w="1559" w:type="dxa"/>
            <w:vMerge w:val="restart"/>
            <w:vAlign w:val="center"/>
          </w:tcPr>
          <w:p w14:paraId="3EE2D2FC" w14:textId="77777777" w:rsidR="0029288E" w:rsidRPr="00D16415" w:rsidRDefault="0029288E" w:rsidP="00A03579">
            <w:pPr>
              <w:spacing w:line="276" w:lineRule="auto"/>
              <w:ind w:firstLineChars="0" w:firstLine="0"/>
              <w:jc w:val="center"/>
              <w:rPr>
                <w:sz w:val="21"/>
                <w:szCs w:val="21"/>
              </w:rPr>
            </w:pPr>
            <w:r w:rsidRPr="00D16415">
              <w:rPr>
                <w:sz w:val="21"/>
                <w:szCs w:val="21"/>
              </w:rPr>
              <w:t>锅炉类型</w:t>
            </w:r>
          </w:p>
          <w:p w14:paraId="1EC4F64D" w14:textId="77777777" w:rsidR="0029288E" w:rsidRPr="00D16415" w:rsidRDefault="0029288E" w:rsidP="00A03579">
            <w:pPr>
              <w:spacing w:line="276" w:lineRule="auto"/>
              <w:ind w:firstLineChars="0" w:firstLine="0"/>
              <w:jc w:val="center"/>
              <w:rPr>
                <w:sz w:val="21"/>
                <w:szCs w:val="21"/>
              </w:rPr>
            </w:pPr>
            <w:r w:rsidRPr="00D16415">
              <w:rPr>
                <w:sz w:val="21"/>
                <w:szCs w:val="21"/>
              </w:rPr>
              <w:t>及燃料种类</w:t>
            </w:r>
          </w:p>
        </w:tc>
        <w:tc>
          <w:tcPr>
            <w:tcW w:w="6364" w:type="dxa"/>
            <w:gridSpan w:val="2"/>
            <w:vAlign w:val="center"/>
          </w:tcPr>
          <w:p w14:paraId="052998E8" w14:textId="77777777" w:rsidR="0029288E" w:rsidRPr="00D16415" w:rsidRDefault="0029288E" w:rsidP="00A03579">
            <w:pPr>
              <w:spacing w:line="276" w:lineRule="auto"/>
              <w:ind w:firstLineChars="0" w:firstLine="0"/>
              <w:jc w:val="center"/>
              <w:rPr>
                <w:sz w:val="21"/>
                <w:szCs w:val="21"/>
              </w:rPr>
            </w:pPr>
            <w:r w:rsidRPr="00D16415">
              <w:rPr>
                <w:sz w:val="21"/>
                <w:szCs w:val="21"/>
              </w:rPr>
              <w:t>锅炉额定蒸发量</w:t>
            </w:r>
            <w:r w:rsidRPr="00D16415">
              <w:rPr>
                <w:sz w:val="21"/>
                <w:szCs w:val="21"/>
              </w:rPr>
              <w:t>D</w:t>
            </w:r>
            <w:r w:rsidRPr="00D16415">
              <w:rPr>
                <w:sz w:val="21"/>
                <w:szCs w:val="21"/>
              </w:rPr>
              <w:t>（</w:t>
            </w:r>
            <w:r w:rsidRPr="00D16415">
              <w:rPr>
                <w:sz w:val="21"/>
                <w:szCs w:val="21"/>
              </w:rPr>
              <w:t>t/h</w:t>
            </w:r>
            <w:r w:rsidRPr="00D16415">
              <w:rPr>
                <w:sz w:val="21"/>
                <w:szCs w:val="21"/>
              </w:rPr>
              <w:t>）</w:t>
            </w:r>
            <w:r w:rsidRPr="00D16415">
              <w:rPr>
                <w:sz w:val="21"/>
                <w:szCs w:val="21"/>
              </w:rPr>
              <w:t>/</w:t>
            </w:r>
            <w:r w:rsidRPr="00D16415">
              <w:rPr>
                <w:sz w:val="21"/>
                <w:szCs w:val="21"/>
              </w:rPr>
              <w:t>额定热功率</w:t>
            </w:r>
            <w:r w:rsidRPr="00D16415">
              <w:rPr>
                <w:sz w:val="21"/>
                <w:szCs w:val="21"/>
              </w:rPr>
              <w:t>Q</w:t>
            </w:r>
            <w:r w:rsidRPr="00D16415">
              <w:rPr>
                <w:sz w:val="21"/>
                <w:szCs w:val="21"/>
              </w:rPr>
              <w:t>（</w:t>
            </w:r>
            <w:r w:rsidRPr="00D16415">
              <w:rPr>
                <w:sz w:val="21"/>
                <w:szCs w:val="21"/>
              </w:rPr>
              <w:t>MW</w:t>
            </w:r>
            <w:r w:rsidRPr="00D16415">
              <w:rPr>
                <w:sz w:val="21"/>
                <w:szCs w:val="21"/>
              </w:rPr>
              <w:t>）</w:t>
            </w:r>
          </w:p>
        </w:tc>
      </w:tr>
      <w:tr w:rsidR="0029288E" w:rsidRPr="00D16415" w14:paraId="49BD7387" w14:textId="77777777" w:rsidTr="00A313EB">
        <w:trPr>
          <w:jc w:val="center"/>
        </w:trPr>
        <w:tc>
          <w:tcPr>
            <w:tcW w:w="1559" w:type="dxa"/>
            <w:vMerge/>
            <w:vAlign w:val="center"/>
          </w:tcPr>
          <w:p w14:paraId="2FB670E3" w14:textId="77777777" w:rsidR="0029288E" w:rsidRPr="00D16415" w:rsidRDefault="0029288E" w:rsidP="00A03579">
            <w:pPr>
              <w:spacing w:line="276" w:lineRule="auto"/>
              <w:ind w:firstLineChars="0" w:firstLine="0"/>
              <w:jc w:val="center"/>
              <w:rPr>
                <w:sz w:val="21"/>
                <w:szCs w:val="21"/>
              </w:rPr>
            </w:pPr>
          </w:p>
        </w:tc>
        <w:tc>
          <w:tcPr>
            <w:tcW w:w="2821" w:type="dxa"/>
            <w:vAlign w:val="center"/>
          </w:tcPr>
          <w:p w14:paraId="051575F5" w14:textId="4D6E1AA8" w:rsidR="0029288E" w:rsidRPr="00D16415" w:rsidRDefault="0029288E" w:rsidP="00A03579">
            <w:pPr>
              <w:spacing w:line="276" w:lineRule="auto"/>
              <w:ind w:firstLineChars="0" w:firstLine="0"/>
              <w:jc w:val="center"/>
              <w:rPr>
                <w:sz w:val="21"/>
                <w:szCs w:val="21"/>
              </w:rPr>
            </w:pPr>
            <w:r w:rsidRPr="00D16415">
              <w:rPr>
                <w:sz w:val="21"/>
                <w:szCs w:val="21"/>
              </w:rPr>
              <w:t>D≤2</w:t>
            </w:r>
            <w:r w:rsidR="00BB1928">
              <w:rPr>
                <w:sz w:val="21"/>
                <w:szCs w:val="21"/>
              </w:rPr>
              <w:t>.0</w:t>
            </w:r>
            <w:r w:rsidRPr="00D16415">
              <w:rPr>
                <w:sz w:val="21"/>
                <w:szCs w:val="21"/>
              </w:rPr>
              <w:t>/</w:t>
            </w:r>
          </w:p>
          <w:p w14:paraId="235AE20A" w14:textId="77777777" w:rsidR="0029288E" w:rsidRPr="00D16415" w:rsidRDefault="0029288E" w:rsidP="00A03579">
            <w:pPr>
              <w:spacing w:line="276" w:lineRule="auto"/>
              <w:ind w:firstLineChars="0" w:firstLine="0"/>
              <w:jc w:val="center"/>
              <w:rPr>
                <w:sz w:val="21"/>
                <w:szCs w:val="21"/>
              </w:rPr>
            </w:pPr>
            <w:r w:rsidRPr="00D16415">
              <w:rPr>
                <w:sz w:val="21"/>
                <w:szCs w:val="21"/>
              </w:rPr>
              <w:t>Q≤1.4</w:t>
            </w:r>
          </w:p>
        </w:tc>
        <w:tc>
          <w:tcPr>
            <w:tcW w:w="3543" w:type="dxa"/>
            <w:vAlign w:val="center"/>
          </w:tcPr>
          <w:p w14:paraId="709E6FA6" w14:textId="3DE6C556" w:rsidR="0029288E" w:rsidRPr="00D16415" w:rsidRDefault="0029288E" w:rsidP="00A03579">
            <w:pPr>
              <w:spacing w:line="276" w:lineRule="auto"/>
              <w:ind w:firstLineChars="0" w:firstLine="0"/>
              <w:jc w:val="center"/>
              <w:rPr>
                <w:sz w:val="21"/>
                <w:szCs w:val="21"/>
              </w:rPr>
            </w:pPr>
            <w:r w:rsidRPr="00D16415">
              <w:rPr>
                <w:sz w:val="21"/>
                <w:szCs w:val="21"/>
              </w:rPr>
              <w:t>D</w:t>
            </w:r>
            <w:r w:rsidRPr="00D16415">
              <w:rPr>
                <w:sz w:val="21"/>
                <w:szCs w:val="21"/>
              </w:rPr>
              <w:t>＞</w:t>
            </w:r>
            <w:r w:rsidRPr="00D16415">
              <w:rPr>
                <w:sz w:val="21"/>
                <w:szCs w:val="21"/>
              </w:rPr>
              <w:t>2</w:t>
            </w:r>
            <w:r w:rsidR="00BB1928">
              <w:rPr>
                <w:sz w:val="21"/>
                <w:szCs w:val="21"/>
              </w:rPr>
              <w:t>.0</w:t>
            </w:r>
            <w:r w:rsidRPr="00D16415">
              <w:rPr>
                <w:sz w:val="21"/>
                <w:szCs w:val="21"/>
              </w:rPr>
              <w:t xml:space="preserve"> /</w:t>
            </w:r>
          </w:p>
          <w:p w14:paraId="092E213A" w14:textId="77777777" w:rsidR="0029288E" w:rsidRPr="00D16415" w:rsidRDefault="0029288E" w:rsidP="00A03579">
            <w:pPr>
              <w:spacing w:line="276" w:lineRule="auto"/>
              <w:ind w:firstLineChars="0" w:firstLine="0"/>
              <w:jc w:val="center"/>
              <w:rPr>
                <w:sz w:val="21"/>
                <w:szCs w:val="21"/>
              </w:rPr>
            </w:pPr>
            <w:r w:rsidRPr="00D16415">
              <w:rPr>
                <w:sz w:val="21"/>
                <w:szCs w:val="21"/>
              </w:rPr>
              <w:t>Q</w:t>
            </w:r>
            <w:r w:rsidRPr="00D16415">
              <w:rPr>
                <w:sz w:val="21"/>
                <w:szCs w:val="21"/>
              </w:rPr>
              <w:t>＞</w:t>
            </w:r>
            <w:r w:rsidRPr="00D16415">
              <w:rPr>
                <w:sz w:val="21"/>
                <w:szCs w:val="21"/>
              </w:rPr>
              <w:t>1.4</w:t>
            </w:r>
          </w:p>
        </w:tc>
      </w:tr>
      <w:tr w:rsidR="0029288E" w:rsidRPr="00D16415" w14:paraId="547A2E8D" w14:textId="77777777" w:rsidTr="00A313EB">
        <w:trPr>
          <w:jc w:val="center"/>
        </w:trPr>
        <w:tc>
          <w:tcPr>
            <w:tcW w:w="1559" w:type="dxa"/>
            <w:vAlign w:val="center"/>
          </w:tcPr>
          <w:p w14:paraId="0405EA7F" w14:textId="77777777" w:rsidR="0029288E" w:rsidRPr="00D16415" w:rsidRDefault="0029288E" w:rsidP="00A03579">
            <w:pPr>
              <w:spacing w:line="276" w:lineRule="auto"/>
              <w:ind w:firstLineChars="0" w:firstLine="0"/>
              <w:jc w:val="center"/>
              <w:rPr>
                <w:sz w:val="21"/>
                <w:szCs w:val="21"/>
              </w:rPr>
            </w:pPr>
            <w:r w:rsidRPr="00D16415">
              <w:rPr>
                <w:sz w:val="21"/>
                <w:szCs w:val="21"/>
              </w:rPr>
              <w:t>燃气</w:t>
            </w:r>
          </w:p>
        </w:tc>
        <w:tc>
          <w:tcPr>
            <w:tcW w:w="2821" w:type="dxa"/>
            <w:vAlign w:val="center"/>
          </w:tcPr>
          <w:p w14:paraId="7201C58D" w14:textId="77777777" w:rsidR="0029288E" w:rsidRPr="00D16415" w:rsidRDefault="0029288E" w:rsidP="00A03579">
            <w:pPr>
              <w:spacing w:line="276" w:lineRule="auto"/>
              <w:ind w:firstLineChars="0" w:firstLine="0"/>
              <w:jc w:val="center"/>
              <w:rPr>
                <w:sz w:val="21"/>
                <w:szCs w:val="21"/>
              </w:rPr>
            </w:pPr>
            <w:r w:rsidRPr="00D16415">
              <w:rPr>
                <w:sz w:val="21"/>
                <w:szCs w:val="21"/>
              </w:rPr>
              <w:t>92</w:t>
            </w:r>
          </w:p>
        </w:tc>
        <w:tc>
          <w:tcPr>
            <w:tcW w:w="3543" w:type="dxa"/>
            <w:vAlign w:val="center"/>
          </w:tcPr>
          <w:p w14:paraId="4904B400" w14:textId="77777777" w:rsidR="0029288E" w:rsidRPr="00D16415" w:rsidRDefault="0029288E" w:rsidP="00A03579">
            <w:pPr>
              <w:spacing w:line="276" w:lineRule="auto"/>
              <w:ind w:firstLineChars="0" w:firstLine="0"/>
              <w:jc w:val="center"/>
              <w:rPr>
                <w:sz w:val="21"/>
                <w:szCs w:val="21"/>
              </w:rPr>
            </w:pPr>
            <w:r w:rsidRPr="00D16415">
              <w:rPr>
                <w:sz w:val="21"/>
                <w:szCs w:val="21"/>
              </w:rPr>
              <w:t>94</w:t>
            </w:r>
          </w:p>
        </w:tc>
      </w:tr>
    </w:tbl>
    <w:p w14:paraId="6E58CD28" w14:textId="77777777" w:rsidR="0029288E" w:rsidRPr="00BA131F" w:rsidRDefault="0029288E" w:rsidP="00A03579">
      <w:pPr>
        <w:spacing w:line="276" w:lineRule="auto"/>
        <w:ind w:firstLineChars="0" w:firstLine="0"/>
        <w:rPr>
          <w:rFonts w:eastAsia="楷体"/>
          <w:szCs w:val="21"/>
        </w:rPr>
      </w:pPr>
      <w:r w:rsidRPr="00BA131F">
        <w:rPr>
          <w:rFonts w:eastAsia="楷体"/>
          <w:szCs w:val="21"/>
        </w:rPr>
        <w:t>【条文说明】提高制冷、制热设备的效率是降低建筑供暖、空调能耗的主要途径之一。必须对设备的效率提出设计要求。避免能源的高质低用，是节能的重要措施。</w:t>
      </w:r>
    </w:p>
    <w:p w14:paraId="063FF8E8" w14:textId="77777777" w:rsidR="00BF6066" w:rsidRPr="00BA131F" w:rsidRDefault="0029288E" w:rsidP="00A03579">
      <w:pPr>
        <w:spacing w:line="276" w:lineRule="auto"/>
        <w:ind w:firstLine="480"/>
        <w:rPr>
          <w:rFonts w:eastAsia="楷体"/>
          <w:szCs w:val="21"/>
        </w:rPr>
      </w:pPr>
      <w:r w:rsidRPr="00BA131F">
        <w:rPr>
          <w:rFonts w:eastAsia="楷体"/>
          <w:szCs w:val="21"/>
        </w:rPr>
        <w:t>近些年我国锅炉设计制造水平有了很大的提高，锅炉房的设备配置也发生了很大的变化，已经为运行单位的管理水平的提高提供了基本条件，只要选择设计</w:t>
      </w:r>
    </w:p>
    <w:p w14:paraId="5FC373FC" w14:textId="5F3C8664" w:rsidR="0029288E" w:rsidRPr="00BA131F" w:rsidRDefault="0029288E" w:rsidP="00A03579">
      <w:pPr>
        <w:spacing w:line="276" w:lineRule="auto"/>
        <w:ind w:firstLineChars="0" w:firstLine="0"/>
        <w:rPr>
          <w:rFonts w:eastAsia="楷体"/>
          <w:szCs w:val="21"/>
        </w:rPr>
      </w:pPr>
      <w:r w:rsidRPr="00BA131F">
        <w:rPr>
          <w:rFonts w:eastAsia="楷体"/>
          <w:szCs w:val="21"/>
        </w:rPr>
        <w:t>效率较高的锅炉，合理组织锅炉的运行，就可以使运行效率满足要求。</w:t>
      </w:r>
    </w:p>
    <w:p w14:paraId="4D398CD2" w14:textId="6C57FB49" w:rsidR="0029288E" w:rsidRPr="007E6AE7" w:rsidRDefault="0029288E" w:rsidP="007E6AE7">
      <w:pPr>
        <w:spacing w:line="276" w:lineRule="auto"/>
        <w:ind w:firstLine="480"/>
        <w:rPr>
          <w:rFonts w:eastAsia="楷体"/>
          <w:szCs w:val="21"/>
        </w:rPr>
      </w:pPr>
      <w:r w:rsidRPr="00BA131F">
        <w:rPr>
          <w:rFonts w:eastAsia="楷体"/>
          <w:szCs w:val="21"/>
        </w:rPr>
        <w:t>在严寒地区，冬季可再生能源利用受限，资源条件许可的情况下，单栋建筑采用燃气锅炉供暖具有一定的技术合理性，采用的燃气锅炉应具有较高的能效，采用冷凝热回收的锅炉系统具有较高的能效，应通过技术经济比较确定锅炉机组的能效。</w:t>
      </w:r>
    </w:p>
    <w:p w14:paraId="33DC3207" w14:textId="614E781A" w:rsidR="0029288E" w:rsidRPr="00BA131F" w:rsidRDefault="0029288E" w:rsidP="007E6AE7">
      <w:pPr>
        <w:spacing w:before="240" w:line="276" w:lineRule="auto"/>
        <w:ind w:firstLineChars="0" w:firstLine="0"/>
      </w:pPr>
      <w:r w:rsidRPr="00BA131F">
        <w:rPr>
          <w:b/>
        </w:rPr>
        <w:t>6.2.5</w:t>
      </w:r>
      <w:r w:rsidRPr="00BA131F">
        <w:t>采用电机驱动的蒸气压缩循环冷水（热泵）机组时，其在名义制冷工况和规定条件下的性能系数（</w:t>
      </w:r>
      <w:r w:rsidRPr="00BA131F">
        <w:t>COP</w:t>
      </w:r>
      <w:r w:rsidRPr="00BA131F">
        <w:t>）</w:t>
      </w:r>
      <w:r w:rsidR="00581697">
        <w:rPr>
          <w:rFonts w:hint="eastAsia"/>
        </w:rPr>
        <w:t>和</w:t>
      </w:r>
      <w:r w:rsidRPr="00BA131F">
        <w:t>综合部分负荷性能系数</w:t>
      </w:r>
      <w:r w:rsidRPr="00BA131F">
        <w:t>(IPLV)</w:t>
      </w:r>
      <w:r w:rsidR="00581697">
        <w:rPr>
          <w:rFonts w:hint="eastAsia"/>
        </w:rPr>
        <w:t>可按</w:t>
      </w:r>
      <w:r w:rsidRPr="00BA131F">
        <w:t>表</w:t>
      </w:r>
      <w:r w:rsidR="00BF6066" w:rsidRPr="00BA131F">
        <w:t>6</w:t>
      </w:r>
      <w:r w:rsidRPr="00BA131F">
        <w:t>.</w:t>
      </w:r>
      <w:r w:rsidR="00BF6066" w:rsidRPr="00BA131F">
        <w:t>2</w:t>
      </w:r>
      <w:r w:rsidRPr="00BA131F">
        <w:t>.5</w:t>
      </w:r>
      <w:r w:rsidR="00581697">
        <w:rPr>
          <w:rFonts w:hint="eastAsia"/>
        </w:rPr>
        <w:t>选用</w:t>
      </w:r>
      <w:r w:rsidRPr="00BA131F">
        <w:t>：</w:t>
      </w:r>
    </w:p>
    <w:p w14:paraId="2177F2F0" w14:textId="77777777" w:rsidR="0029288E" w:rsidRPr="00BA131F" w:rsidRDefault="0029288E" w:rsidP="00A03579">
      <w:pPr>
        <w:autoSpaceDE w:val="0"/>
        <w:autoSpaceDN w:val="0"/>
        <w:adjustRightInd w:val="0"/>
        <w:spacing w:line="276" w:lineRule="auto"/>
        <w:ind w:firstLineChars="0" w:firstLine="0"/>
        <w:jc w:val="center"/>
        <w:rPr>
          <w:rFonts w:eastAsia="黑体"/>
          <w:sz w:val="21"/>
        </w:rPr>
      </w:pPr>
      <w:r w:rsidRPr="00BA131F">
        <w:rPr>
          <w:rFonts w:eastAsia="黑体"/>
          <w:sz w:val="21"/>
        </w:rPr>
        <w:t>表</w:t>
      </w:r>
      <w:r w:rsidRPr="00BA131F">
        <w:rPr>
          <w:rFonts w:eastAsia="黑体"/>
          <w:sz w:val="21"/>
        </w:rPr>
        <w:t xml:space="preserve"> 6.2.5-1  </w:t>
      </w:r>
      <w:r w:rsidRPr="00BA131F">
        <w:rPr>
          <w:rFonts w:eastAsia="黑体"/>
          <w:sz w:val="21"/>
        </w:rPr>
        <w:t>名义工况下冷水</w:t>
      </w:r>
      <w:r w:rsidRPr="00BA131F">
        <w:rPr>
          <w:rFonts w:eastAsia="黑体"/>
          <w:sz w:val="21"/>
        </w:rPr>
        <w:t>(</w:t>
      </w:r>
      <w:r w:rsidRPr="00BA131F">
        <w:rPr>
          <w:rFonts w:eastAsia="黑体"/>
          <w:sz w:val="21"/>
        </w:rPr>
        <w:t>热泵</w:t>
      </w:r>
      <w:r w:rsidRPr="00BA131F">
        <w:rPr>
          <w:rFonts w:eastAsia="黑体"/>
          <w:sz w:val="21"/>
        </w:rPr>
        <w:t>)</w:t>
      </w:r>
      <w:r w:rsidRPr="00BA131F">
        <w:rPr>
          <w:rFonts w:eastAsia="黑体"/>
          <w:sz w:val="21"/>
        </w:rPr>
        <w:t>机组的制冷性能系数</w:t>
      </w:r>
      <w:r w:rsidRPr="00BA131F">
        <w:rPr>
          <w:rFonts w:eastAsia="黑体"/>
          <w:sz w:val="21"/>
        </w:rPr>
        <w:t>(COP)</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820"/>
        <w:gridCol w:w="3470"/>
      </w:tblGrid>
      <w:tr w:rsidR="0029288E" w:rsidRPr="00D16415" w14:paraId="52F0FDD3" w14:textId="77777777" w:rsidTr="00A313EB">
        <w:trPr>
          <w:trHeight w:val="270"/>
          <w:jc w:val="center"/>
        </w:trPr>
        <w:tc>
          <w:tcPr>
            <w:tcW w:w="2820" w:type="dxa"/>
            <w:shd w:val="clear" w:color="auto" w:fill="auto"/>
            <w:vAlign w:val="center"/>
            <w:hideMark/>
          </w:tcPr>
          <w:p w14:paraId="11AFA41A" w14:textId="77777777" w:rsidR="0029288E" w:rsidRPr="00D16415" w:rsidRDefault="0029288E" w:rsidP="00A03579">
            <w:pPr>
              <w:widowControl/>
              <w:spacing w:line="276" w:lineRule="auto"/>
              <w:ind w:firstLineChars="0" w:firstLine="0"/>
              <w:jc w:val="center"/>
              <w:rPr>
                <w:kern w:val="0"/>
                <w:sz w:val="21"/>
                <w:szCs w:val="21"/>
              </w:rPr>
            </w:pPr>
            <w:r w:rsidRPr="00D16415">
              <w:rPr>
                <w:kern w:val="0"/>
                <w:sz w:val="21"/>
                <w:szCs w:val="21"/>
              </w:rPr>
              <w:t>类型</w:t>
            </w:r>
          </w:p>
        </w:tc>
        <w:tc>
          <w:tcPr>
            <w:tcW w:w="3470" w:type="dxa"/>
            <w:shd w:val="clear" w:color="auto" w:fill="auto"/>
            <w:vAlign w:val="center"/>
            <w:hideMark/>
          </w:tcPr>
          <w:p w14:paraId="1A3734CB" w14:textId="77777777" w:rsidR="0029288E" w:rsidRPr="00D16415" w:rsidRDefault="0029288E" w:rsidP="00A03579">
            <w:pPr>
              <w:widowControl/>
              <w:spacing w:line="276" w:lineRule="auto"/>
              <w:ind w:firstLineChars="0" w:firstLine="0"/>
              <w:jc w:val="center"/>
              <w:rPr>
                <w:kern w:val="0"/>
                <w:sz w:val="21"/>
                <w:szCs w:val="21"/>
              </w:rPr>
            </w:pPr>
            <w:r w:rsidRPr="00D16415">
              <w:rPr>
                <w:kern w:val="0"/>
                <w:sz w:val="21"/>
                <w:szCs w:val="21"/>
              </w:rPr>
              <w:t>性能系数</w:t>
            </w:r>
            <w:r w:rsidRPr="00D16415">
              <w:rPr>
                <w:i/>
                <w:kern w:val="0"/>
                <w:sz w:val="21"/>
                <w:szCs w:val="21"/>
              </w:rPr>
              <w:t>COP</w:t>
            </w:r>
            <w:r w:rsidRPr="00D16415">
              <w:rPr>
                <w:kern w:val="0"/>
                <w:sz w:val="21"/>
                <w:szCs w:val="21"/>
              </w:rPr>
              <w:t xml:space="preserve"> (W/W)</w:t>
            </w:r>
          </w:p>
        </w:tc>
      </w:tr>
      <w:tr w:rsidR="0029288E" w:rsidRPr="00D16415" w14:paraId="25EB451E" w14:textId="77777777" w:rsidTr="00A313EB">
        <w:trPr>
          <w:trHeight w:val="270"/>
          <w:jc w:val="center"/>
        </w:trPr>
        <w:tc>
          <w:tcPr>
            <w:tcW w:w="2820" w:type="dxa"/>
            <w:shd w:val="clear" w:color="auto" w:fill="auto"/>
            <w:vAlign w:val="center"/>
            <w:hideMark/>
          </w:tcPr>
          <w:p w14:paraId="02467CB2" w14:textId="77777777" w:rsidR="0029288E" w:rsidRPr="00D16415" w:rsidRDefault="0029288E" w:rsidP="00A03579">
            <w:pPr>
              <w:widowControl/>
              <w:spacing w:line="276" w:lineRule="auto"/>
              <w:ind w:firstLineChars="0" w:firstLine="0"/>
              <w:jc w:val="center"/>
              <w:rPr>
                <w:kern w:val="0"/>
                <w:sz w:val="21"/>
                <w:szCs w:val="21"/>
              </w:rPr>
            </w:pPr>
            <w:r w:rsidRPr="00D16415">
              <w:rPr>
                <w:kern w:val="0"/>
                <w:sz w:val="21"/>
                <w:szCs w:val="21"/>
              </w:rPr>
              <w:t>水冷式</w:t>
            </w:r>
          </w:p>
        </w:tc>
        <w:tc>
          <w:tcPr>
            <w:tcW w:w="3470" w:type="dxa"/>
            <w:shd w:val="clear" w:color="auto" w:fill="auto"/>
            <w:vAlign w:val="center"/>
            <w:hideMark/>
          </w:tcPr>
          <w:p w14:paraId="652A617F" w14:textId="77777777" w:rsidR="0029288E" w:rsidRPr="00D16415" w:rsidRDefault="0029288E" w:rsidP="00A03579">
            <w:pPr>
              <w:widowControl/>
              <w:spacing w:line="276" w:lineRule="auto"/>
              <w:ind w:firstLineChars="0" w:firstLine="0"/>
              <w:jc w:val="center"/>
              <w:rPr>
                <w:kern w:val="0"/>
                <w:sz w:val="21"/>
                <w:szCs w:val="21"/>
              </w:rPr>
            </w:pPr>
            <w:r w:rsidRPr="00D16415">
              <w:rPr>
                <w:kern w:val="0"/>
                <w:sz w:val="21"/>
                <w:szCs w:val="21"/>
              </w:rPr>
              <w:t>6.50</w:t>
            </w:r>
          </w:p>
        </w:tc>
      </w:tr>
      <w:tr w:rsidR="0029288E" w:rsidRPr="00D16415" w14:paraId="51329A20" w14:textId="77777777" w:rsidTr="00A313EB">
        <w:trPr>
          <w:trHeight w:val="270"/>
          <w:jc w:val="center"/>
        </w:trPr>
        <w:tc>
          <w:tcPr>
            <w:tcW w:w="2820" w:type="dxa"/>
            <w:shd w:val="clear" w:color="auto" w:fill="auto"/>
            <w:vAlign w:val="center"/>
            <w:hideMark/>
          </w:tcPr>
          <w:p w14:paraId="4DC763AB" w14:textId="77777777" w:rsidR="0029288E" w:rsidRPr="00D16415" w:rsidRDefault="0029288E" w:rsidP="00A03579">
            <w:pPr>
              <w:widowControl/>
              <w:spacing w:line="276" w:lineRule="auto"/>
              <w:ind w:firstLineChars="0" w:firstLine="0"/>
              <w:jc w:val="center"/>
              <w:rPr>
                <w:kern w:val="0"/>
                <w:sz w:val="21"/>
                <w:szCs w:val="21"/>
              </w:rPr>
            </w:pPr>
            <w:r w:rsidRPr="00D16415">
              <w:rPr>
                <w:kern w:val="0"/>
                <w:sz w:val="21"/>
                <w:szCs w:val="21"/>
              </w:rPr>
              <w:t>风冷或蒸发冷却</w:t>
            </w:r>
          </w:p>
        </w:tc>
        <w:tc>
          <w:tcPr>
            <w:tcW w:w="3470" w:type="dxa"/>
            <w:shd w:val="clear" w:color="auto" w:fill="auto"/>
            <w:vAlign w:val="center"/>
            <w:hideMark/>
          </w:tcPr>
          <w:p w14:paraId="754773CE" w14:textId="77777777" w:rsidR="0029288E" w:rsidRPr="00D16415" w:rsidRDefault="0029288E" w:rsidP="00A03579">
            <w:pPr>
              <w:widowControl/>
              <w:spacing w:line="276" w:lineRule="auto"/>
              <w:ind w:firstLineChars="0" w:firstLine="0"/>
              <w:jc w:val="center"/>
              <w:rPr>
                <w:kern w:val="0"/>
                <w:sz w:val="21"/>
                <w:szCs w:val="21"/>
              </w:rPr>
            </w:pPr>
            <w:r w:rsidRPr="00D16415">
              <w:rPr>
                <w:kern w:val="0"/>
                <w:sz w:val="21"/>
                <w:szCs w:val="21"/>
              </w:rPr>
              <w:t>3.50</w:t>
            </w:r>
          </w:p>
        </w:tc>
      </w:tr>
    </w:tbl>
    <w:p w14:paraId="1D4F93DF" w14:textId="77777777" w:rsidR="0029288E" w:rsidRPr="00BA131F" w:rsidRDefault="0029288E" w:rsidP="00A03579">
      <w:pPr>
        <w:spacing w:line="276" w:lineRule="auto"/>
        <w:ind w:firstLineChars="0" w:firstLine="0"/>
        <w:jc w:val="center"/>
      </w:pPr>
    </w:p>
    <w:p w14:paraId="10E8881D" w14:textId="77777777" w:rsidR="0029288E" w:rsidRPr="00BA131F" w:rsidRDefault="0029288E" w:rsidP="00A03579">
      <w:pPr>
        <w:autoSpaceDE w:val="0"/>
        <w:autoSpaceDN w:val="0"/>
        <w:adjustRightInd w:val="0"/>
        <w:spacing w:line="276" w:lineRule="auto"/>
        <w:ind w:firstLineChars="0" w:firstLine="0"/>
        <w:jc w:val="center"/>
        <w:rPr>
          <w:rFonts w:eastAsia="黑体"/>
          <w:sz w:val="21"/>
        </w:rPr>
      </w:pPr>
      <w:r w:rsidRPr="00BA131F">
        <w:rPr>
          <w:rFonts w:eastAsia="黑体"/>
          <w:sz w:val="21"/>
        </w:rPr>
        <w:t>表</w:t>
      </w:r>
      <w:r w:rsidRPr="00BA131F">
        <w:rPr>
          <w:rFonts w:eastAsia="黑体"/>
          <w:sz w:val="21"/>
        </w:rPr>
        <w:t xml:space="preserve"> 6.2.5-2 </w:t>
      </w:r>
      <w:r w:rsidRPr="00BA131F">
        <w:rPr>
          <w:rFonts w:eastAsia="黑体"/>
          <w:sz w:val="21"/>
        </w:rPr>
        <w:t>名义工况下冷水</w:t>
      </w:r>
      <w:r w:rsidRPr="00BA131F">
        <w:rPr>
          <w:rFonts w:eastAsia="黑体"/>
          <w:sz w:val="21"/>
        </w:rPr>
        <w:t>(</w:t>
      </w:r>
      <w:r w:rsidRPr="00BA131F">
        <w:rPr>
          <w:rFonts w:eastAsia="黑体"/>
          <w:sz w:val="21"/>
        </w:rPr>
        <w:t>热泵</w:t>
      </w:r>
      <w:r w:rsidRPr="00BA131F">
        <w:rPr>
          <w:rFonts w:eastAsia="黑体"/>
          <w:sz w:val="21"/>
        </w:rPr>
        <w:t>)</w:t>
      </w:r>
      <w:r w:rsidRPr="00BA131F">
        <w:rPr>
          <w:rFonts w:eastAsia="黑体"/>
          <w:sz w:val="21"/>
        </w:rPr>
        <w:t>机组的综合部分负荷性能系数（</w:t>
      </w:r>
      <w:r w:rsidRPr="00BA131F">
        <w:rPr>
          <w:rFonts w:eastAsia="黑体"/>
          <w:sz w:val="21"/>
        </w:rPr>
        <w:t>IPLV</w:t>
      </w:r>
      <w:r w:rsidRPr="00BA131F">
        <w:rPr>
          <w:rFonts w:eastAsia="黑体"/>
          <w:sz w:val="21"/>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801"/>
        <w:gridCol w:w="3450"/>
      </w:tblGrid>
      <w:tr w:rsidR="0029288E" w:rsidRPr="00D16415" w14:paraId="28777624" w14:textId="77777777" w:rsidTr="00A313EB">
        <w:trPr>
          <w:trHeight w:val="270"/>
          <w:jc w:val="center"/>
        </w:trPr>
        <w:tc>
          <w:tcPr>
            <w:tcW w:w="2801" w:type="dxa"/>
            <w:shd w:val="clear" w:color="auto" w:fill="auto"/>
            <w:vAlign w:val="center"/>
            <w:hideMark/>
          </w:tcPr>
          <w:p w14:paraId="43BA798E" w14:textId="77777777" w:rsidR="0029288E" w:rsidRPr="00D16415" w:rsidRDefault="0029288E" w:rsidP="00A03579">
            <w:pPr>
              <w:widowControl/>
              <w:spacing w:line="276" w:lineRule="auto"/>
              <w:ind w:firstLineChars="0" w:firstLine="0"/>
              <w:jc w:val="center"/>
              <w:rPr>
                <w:kern w:val="0"/>
                <w:sz w:val="21"/>
                <w:szCs w:val="21"/>
              </w:rPr>
            </w:pPr>
            <w:r w:rsidRPr="00D16415">
              <w:rPr>
                <w:kern w:val="0"/>
                <w:sz w:val="21"/>
                <w:szCs w:val="21"/>
              </w:rPr>
              <w:t>类型</w:t>
            </w:r>
          </w:p>
        </w:tc>
        <w:tc>
          <w:tcPr>
            <w:tcW w:w="3450" w:type="dxa"/>
            <w:shd w:val="clear" w:color="auto" w:fill="auto"/>
            <w:vAlign w:val="center"/>
            <w:hideMark/>
          </w:tcPr>
          <w:p w14:paraId="63D61F31" w14:textId="77777777" w:rsidR="0029288E" w:rsidRPr="00D16415" w:rsidRDefault="0029288E" w:rsidP="00A03579">
            <w:pPr>
              <w:widowControl/>
              <w:spacing w:line="276" w:lineRule="auto"/>
              <w:ind w:firstLineChars="0" w:firstLine="0"/>
              <w:jc w:val="center"/>
              <w:rPr>
                <w:kern w:val="0"/>
                <w:sz w:val="21"/>
                <w:szCs w:val="21"/>
              </w:rPr>
            </w:pPr>
            <w:r w:rsidRPr="00D16415">
              <w:rPr>
                <w:kern w:val="0"/>
                <w:sz w:val="21"/>
                <w:szCs w:val="21"/>
              </w:rPr>
              <w:t>综合部分负荷性能系数（</w:t>
            </w:r>
            <w:r w:rsidRPr="00D16415">
              <w:rPr>
                <w:kern w:val="0"/>
                <w:sz w:val="21"/>
                <w:szCs w:val="21"/>
              </w:rPr>
              <w:t>IPLV</w:t>
            </w:r>
            <w:r w:rsidRPr="00D16415">
              <w:rPr>
                <w:kern w:val="0"/>
                <w:sz w:val="21"/>
                <w:szCs w:val="21"/>
              </w:rPr>
              <w:t>）</w:t>
            </w:r>
          </w:p>
        </w:tc>
      </w:tr>
      <w:tr w:rsidR="0029288E" w:rsidRPr="00D16415" w14:paraId="08C4E6DD" w14:textId="77777777" w:rsidTr="00A313EB">
        <w:trPr>
          <w:trHeight w:val="270"/>
          <w:jc w:val="center"/>
        </w:trPr>
        <w:tc>
          <w:tcPr>
            <w:tcW w:w="2801" w:type="dxa"/>
            <w:shd w:val="clear" w:color="auto" w:fill="auto"/>
            <w:vAlign w:val="center"/>
            <w:hideMark/>
          </w:tcPr>
          <w:p w14:paraId="09FC06AB" w14:textId="77777777" w:rsidR="0029288E" w:rsidRPr="00D16415" w:rsidRDefault="0029288E" w:rsidP="00A03579">
            <w:pPr>
              <w:widowControl/>
              <w:spacing w:line="276" w:lineRule="auto"/>
              <w:ind w:firstLineChars="0" w:firstLine="0"/>
              <w:jc w:val="center"/>
              <w:rPr>
                <w:kern w:val="0"/>
                <w:sz w:val="21"/>
                <w:szCs w:val="21"/>
              </w:rPr>
            </w:pPr>
            <w:r w:rsidRPr="00D16415">
              <w:rPr>
                <w:kern w:val="0"/>
                <w:sz w:val="21"/>
                <w:szCs w:val="21"/>
              </w:rPr>
              <w:t>水冷式</w:t>
            </w:r>
          </w:p>
        </w:tc>
        <w:tc>
          <w:tcPr>
            <w:tcW w:w="3450" w:type="dxa"/>
            <w:shd w:val="clear" w:color="auto" w:fill="auto"/>
            <w:vAlign w:val="center"/>
            <w:hideMark/>
          </w:tcPr>
          <w:p w14:paraId="24987B74" w14:textId="77777777" w:rsidR="0029288E" w:rsidRPr="00D16415" w:rsidRDefault="0029288E" w:rsidP="00A03579">
            <w:pPr>
              <w:widowControl/>
              <w:spacing w:line="276" w:lineRule="auto"/>
              <w:ind w:firstLineChars="0" w:firstLine="0"/>
              <w:jc w:val="center"/>
              <w:rPr>
                <w:kern w:val="0"/>
                <w:sz w:val="21"/>
                <w:szCs w:val="21"/>
              </w:rPr>
            </w:pPr>
            <w:r w:rsidRPr="00D16415">
              <w:rPr>
                <w:kern w:val="0"/>
                <w:sz w:val="21"/>
                <w:szCs w:val="21"/>
              </w:rPr>
              <w:t>8.20</w:t>
            </w:r>
          </w:p>
        </w:tc>
      </w:tr>
      <w:tr w:rsidR="0029288E" w:rsidRPr="00D16415" w14:paraId="1515AF5A" w14:textId="77777777" w:rsidTr="00A313EB">
        <w:trPr>
          <w:trHeight w:val="270"/>
          <w:jc w:val="center"/>
        </w:trPr>
        <w:tc>
          <w:tcPr>
            <w:tcW w:w="2801" w:type="dxa"/>
            <w:shd w:val="clear" w:color="auto" w:fill="auto"/>
            <w:vAlign w:val="center"/>
            <w:hideMark/>
          </w:tcPr>
          <w:p w14:paraId="04D957F9" w14:textId="77777777" w:rsidR="0029288E" w:rsidRPr="00D16415" w:rsidRDefault="0029288E" w:rsidP="00A03579">
            <w:pPr>
              <w:widowControl/>
              <w:spacing w:line="276" w:lineRule="auto"/>
              <w:ind w:firstLineChars="0" w:firstLine="0"/>
              <w:jc w:val="center"/>
              <w:rPr>
                <w:kern w:val="0"/>
                <w:sz w:val="21"/>
                <w:szCs w:val="21"/>
              </w:rPr>
            </w:pPr>
            <w:r w:rsidRPr="00D16415">
              <w:rPr>
                <w:kern w:val="0"/>
                <w:sz w:val="21"/>
                <w:szCs w:val="21"/>
              </w:rPr>
              <w:t>风冷或蒸发冷却</w:t>
            </w:r>
          </w:p>
        </w:tc>
        <w:tc>
          <w:tcPr>
            <w:tcW w:w="3450" w:type="dxa"/>
            <w:shd w:val="clear" w:color="auto" w:fill="auto"/>
            <w:vAlign w:val="center"/>
            <w:hideMark/>
          </w:tcPr>
          <w:p w14:paraId="21109AF7" w14:textId="77777777" w:rsidR="0029288E" w:rsidRPr="00D16415" w:rsidRDefault="0029288E" w:rsidP="00A03579">
            <w:pPr>
              <w:widowControl/>
              <w:spacing w:line="276" w:lineRule="auto"/>
              <w:ind w:firstLineChars="0" w:firstLine="0"/>
              <w:jc w:val="center"/>
              <w:rPr>
                <w:kern w:val="0"/>
                <w:sz w:val="21"/>
                <w:szCs w:val="21"/>
              </w:rPr>
            </w:pPr>
            <w:r w:rsidRPr="00D16415">
              <w:rPr>
                <w:kern w:val="0"/>
                <w:sz w:val="21"/>
                <w:szCs w:val="21"/>
              </w:rPr>
              <w:t>4.20</w:t>
            </w:r>
          </w:p>
        </w:tc>
      </w:tr>
    </w:tbl>
    <w:p w14:paraId="7BDB7385" w14:textId="0C9F106D" w:rsidR="0029288E" w:rsidRPr="00BA131F" w:rsidRDefault="0029288E" w:rsidP="00A03579">
      <w:pPr>
        <w:spacing w:line="276" w:lineRule="auto"/>
        <w:ind w:firstLineChars="0" w:firstLine="0"/>
        <w:rPr>
          <w:rFonts w:eastAsia="楷体"/>
          <w:szCs w:val="21"/>
        </w:rPr>
      </w:pPr>
      <w:r w:rsidRPr="00BA131F">
        <w:rPr>
          <w:rFonts w:eastAsia="楷体"/>
          <w:szCs w:val="21"/>
        </w:rPr>
        <w:t>【条文说明】提高制冷、制热性能系数是降低近零能耗建筑供暖、空调能耗的主要途径之一。必须对设备的效率提出设计要求。本标准建议采用电机驱动的蒸气压缩循环冷水（热泵）机组时，其在名义制冷工况和规定条件下的性能系数（</w:t>
      </w:r>
      <w:r w:rsidRPr="00BA131F">
        <w:rPr>
          <w:rFonts w:eastAsia="楷体"/>
          <w:szCs w:val="21"/>
        </w:rPr>
        <w:t>COP</w:t>
      </w:r>
      <w:r w:rsidRPr="00BA131F">
        <w:rPr>
          <w:rFonts w:eastAsia="楷体"/>
          <w:szCs w:val="21"/>
        </w:rPr>
        <w:t>）应优于一级能效指标中的最高值。</w:t>
      </w:r>
      <w:r w:rsidRPr="00BA131F">
        <w:rPr>
          <w:rFonts w:eastAsia="楷体"/>
          <w:szCs w:val="21"/>
        </w:rPr>
        <w:t>IPLV</w:t>
      </w:r>
      <w:r w:rsidRPr="00BA131F">
        <w:rPr>
          <w:rFonts w:eastAsia="楷体"/>
          <w:szCs w:val="21"/>
        </w:rPr>
        <w:t>为冷水（热泵）机组的部分负荷时的性能系数，本标准建议值也优于一级能效指标中的最高值。</w:t>
      </w:r>
    </w:p>
    <w:p w14:paraId="4D45D34E" w14:textId="77777777" w:rsidR="0029288E" w:rsidRPr="00BA131F" w:rsidRDefault="0029288E" w:rsidP="00A03579">
      <w:pPr>
        <w:spacing w:line="276" w:lineRule="auto"/>
        <w:ind w:firstLineChars="0" w:firstLine="0"/>
        <w:rPr>
          <w:rFonts w:eastAsia="楷体"/>
          <w:szCs w:val="21"/>
        </w:rPr>
      </w:pPr>
    </w:p>
    <w:p w14:paraId="2CEBA257" w14:textId="68E1824D" w:rsidR="0029288E" w:rsidRPr="00BA131F" w:rsidRDefault="0029288E" w:rsidP="00A03579">
      <w:pPr>
        <w:spacing w:line="276" w:lineRule="auto"/>
        <w:ind w:firstLineChars="0" w:firstLine="0"/>
      </w:pPr>
      <w:r w:rsidRPr="00BA131F">
        <w:rPr>
          <w:b/>
        </w:rPr>
        <w:t xml:space="preserve">6.2.6 </w:t>
      </w:r>
      <w:r w:rsidRPr="00BA131F">
        <w:t>热回收装置换热性能</w:t>
      </w:r>
      <w:r w:rsidR="0060613F">
        <w:rPr>
          <w:rFonts w:hint="eastAsia"/>
        </w:rPr>
        <w:t>应符合</w:t>
      </w:r>
      <w:r w:rsidRPr="00BA131F">
        <w:t>以下要求：</w:t>
      </w:r>
    </w:p>
    <w:p w14:paraId="66BFA22B" w14:textId="1E169A86" w:rsidR="0029288E" w:rsidRPr="00BA131F" w:rsidRDefault="00BF6066" w:rsidP="00A03579">
      <w:pPr>
        <w:spacing w:line="276" w:lineRule="auto"/>
        <w:ind w:firstLineChars="100" w:firstLine="240"/>
      </w:pPr>
      <w:r w:rsidRPr="00BA131F">
        <w:t xml:space="preserve">1 </w:t>
      </w:r>
      <w:r w:rsidR="0029288E" w:rsidRPr="00BA131F">
        <w:t>显热回收装置的温度交换效率不应低于</w:t>
      </w:r>
      <w:r w:rsidR="0029288E" w:rsidRPr="00BA131F">
        <w:t>75%</w:t>
      </w:r>
      <w:r w:rsidR="0029288E" w:rsidRPr="00BA131F">
        <w:t>；</w:t>
      </w:r>
    </w:p>
    <w:p w14:paraId="60BD3F29" w14:textId="35DC0AFC" w:rsidR="0029288E" w:rsidRPr="00BA131F" w:rsidRDefault="00BF6066" w:rsidP="00A03579">
      <w:pPr>
        <w:spacing w:line="276" w:lineRule="auto"/>
        <w:ind w:firstLineChars="100" w:firstLine="240"/>
      </w:pPr>
      <w:r w:rsidRPr="00BA131F">
        <w:t xml:space="preserve">2 </w:t>
      </w:r>
      <w:r w:rsidR="0029288E" w:rsidRPr="00BA131F">
        <w:t>全热热回收装置的焓交换效率不应低于</w:t>
      </w:r>
      <w:r w:rsidR="0029288E" w:rsidRPr="00BA131F">
        <w:t>70%</w:t>
      </w:r>
      <w:r w:rsidRPr="00BA131F">
        <w:t>。</w:t>
      </w:r>
    </w:p>
    <w:p w14:paraId="50B83D37" w14:textId="6B26C828" w:rsidR="00BF6066" w:rsidRPr="00BA131F" w:rsidRDefault="0029288E" w:rsidP="00A03579">
      <w:pPr>
        <w:spacing w:line="276" w:lineRule="auto"/>
        <w:ind w:firstLineChars="0" w:firstLine="0"/>
        <w:rPr>
          <w:rFonts w:eastAsia="楷体"/>
          <w:szCs w:val="21"/>
        </w:rPr>
      </w:pPr>
      <w:r w:rsidRPr="00BA131F">
        <w:rPr>
          <w:rFonts w:eastAsia="楷体"/>
          <w:szCs w:val="21"/>
        </w:rPr>
        <w:t>【条文说明】</w:t>
      </w:r>
      <w:r w:rsidR="0060613F" w:rsidRPr="00BA131F">
        <w:t>热回收效率是评价热回收装置换热性能的主要指标，</w:t>
      </w:r>
      <w:r w:rsidR="00BF6066" w:rsidRPr="00BA131F">
        <w:rPr>
          <w:rFonts w:eastAsia="楷体"/>
          <w:szCs w:val="21"/>
        </w:rPr>
        <w:t>。温度交换效率为对应风量下，新风进、出口温差与新风进口、排风进口温差之比，以百分数表示。焓交换效率为对应风量下，新风进、出口焓差与新风进口、排风进口焓差之比，以百分数表示。</w:t>
      </w:r>
    </w:p>
    <w:p w14:paraId="52A49C74" w14:textId="77777777" w:rsidR="0029288E" w:rsidRPr="00BA131F" w:rsidRDefault="0029288E" w:rsidP="007E6AE7">
      <w:pPr>
        <w:spacing w:before="240" w:line="276" w:lineRule="auto"/>
        <w:ind w:firstLineChars="0" w:firstLine="0"/>
      </w:pPr>
      <w:r w:rsidRPr="00BA131F">
        <w:rPr>
          <w:b/>
        </w:rPr>
        <w:t xml:space="preserve">6.2.7 </w:t>
      </w:r>
      <w:r w:rsidRPr="00BA131F">
        <w:t>居住建筑新风单位风量耗功率应小于</w:t>
      </w:r>
      <w:r w:rsidRPr="00BA131F">
        <w:t>0.45 W/(m</w:t>
      </w:r>
      <w:r w:rsidRPr="00BA131F">
        <w:rPr>
          <w:vertAlign w:val="superscript"/>
        </w:rPr>
        <w:t>3</w:t>
      </w:r>
      <w:r w:rsidRPr="00BA131F">
        <w:t>/h)</w:t>
      </w:r>
      <w:r w:rsidRPr="00BA131F">
        <w:t>，公共建筑单位风量耗功率应满足现行公共建筑节能设计标准相关要求。</w:t>
      </w:r>
    </w:p>
    <w:p w14:paraId="1012EDAD" w14:textId="77777777" w:rsidR="0029288E" w:rsidRPr="00BA131F" w:rsidRDefault="0029288E" w:rsidP="00A03579">
      <w:pPr>
        <w:spacing w:line="276" w:lineRule="auto"/>
        <w:ind w:firstLineChars="0" w:firstLine="0"/>
        <w:rPr>
          <w:rFonts w:eastAsia="楷体"/>
          <w:szCs w:val="21"/>
        </w:rPr>
      </w:pPr>
      <w:r w:rsidRPr="00BA131F">
        <w:rPr>
          <w:rFonts w:eastAsia="楷体"/>
          <w:szCs w:val="21"/>
        </w:rPr>
        <w:t>【条文说明】近零能耗建筑通风能耗占比较高，单位风量耗功率是评价的主要参数。对居住建筑而言，户式热回收装置单位风量风机耗功率（功率与风量的比值）应小于</w:t>
      </w:r>
      <w:r w:rsidRPr="00BA131F">
        <w:rPr>
          <w:rFonts w:eastAsia="楷体"/>
          <w:szCs w:val="21"/>
        </w:rPr>
        <w:t>0.45W/(m</w:t>
      </w:r>
      <w:r w:rsidRPr="00BA131F">
        <w:rPr>
          <w:rFonts w:eastAsia="楷体"/>
          <w:szCs w:val="21"/>
          <w:vertAlign w:val="superscript"/>
        </w:rPr>
        <w:t>3</w:t>
      </w:r>
      <w:r w:rsidRPr="00BA131F">
        <w:rPr>
          <w:rFonts w:eastAsia="楷体"/>
          <w:szCs w:val="21"/>
        </w:rPr>
        <w:t>/h)</w:t>
      </w:r>
      <w:r w:rsidRPr="00BA131F">
        <w:rPr>
          <w:rFonts w:eastAsia="楷体"/>
          <w:szCs w:val="21"/>
        </w:rPr>
        <w:t>。针对小型居住单元带热回收的送排风系统单位风量风机耗功率，国际能源署通风研究中心</w:t>
      </w:r>
      <w:r w:rsidRPr="00BA131F">
        <w:rPr>
          <w:rFonts w:eastAsia="楷体"/>
          <w:szCs w:val="21"/>
        </w:rPr>
        <w:t>2009</w:t>
      </w:r>
      <w:r w:rsidRPr="00BA131F">
        <w:rPr>
          <w:rFonts w:eastAsia="楷体"/>
          <w:szCs w:val="21"/>
        </w:rPr>
        <w:t>年给出的建议值为</w:t>
      </w:r>
      <w:r w:rsidRPr="00BA131F">
        <w:rPr>
          <w:rFonts w:eastAsia="楷体"/>
          <w:szCs w:val="21"/>
        </w:rPr>
        <w:t>0.69 W/(m</w:t>
      </w:r>
      <w:r w:rsidRPr="00BA131F">
        <w:rPr>
          <w:rFonts w:eastAsia="楷体"/>
          <w:szCs w:val="21"/>
          <w:vertAlign w:val="superscript"/>
        </w:rPr>
        <w:t>3</w:t>
      </w:r>
      <w:r w:rsidRPr="00BA131F">
        <w:rPr>
          <w:rFonts w:eastAsia="楷体"/>
          <w:szCs w:val="21"/>
        </w:rPr>
        <w:t>/h)</w:t>
      </w:r>
      <w:r w:rsidRPr="00BA131F">
        <w:rPr>
          <w:rFonts w:eastAsia="楷体"/>
          <w:szCs w:val="21"/>
        </w:rPr>
        <w:t>，且建议该值随着建筑节能规范的提高继续降低；德国被动房研究所给出的建议值则不应高于</w:t>
      </w:r>
      <w:r w:rsidRPr="00BA131F">
        <w:rPr>
          <w:rFonts w:eastAsia="楷体"/>
          <w:szCs w:val="21"/>
        </w:rPr>
        <w:t>0.45 W/(m</w:t>
      </w:r>
      <w:r w:rsidRPr="00BA131F">
        <w:rPr>
          <w:rFonts w:eastAsia="楷体"/>
          <w:szCs w:val="21"/>
          <w:vertAlign w:val="superscript"/>
        </w:rPr>
        <w:t>3</w:t>
      </w:r>
      <w:r w:rsidRPr="00BA131F">
        <w:rPr>
          <w:rFonts w:eastAsia="楷体"/>
          <w:szCs w:val="21"/>
        </w:rPr>
        <w:t>/h)</w:t>
      </w:r>
      <w:r w:rsidRPr="00BA131F">
        <w:rPr>
          <w:rFonts w:eastAsia="楷体"/>
          <w:szCs w:val="21"/>
        </w:rPr>
        <w:t>；而本标准编制中基于典型户型、风机选型及运行时间计算，该单位风量耗功率指标下的风机能耗已占居住建筑一次能源指标限制总额的</w:t>
      </w:r>
      <w:r w:rsidRPr="00BA131F">
        <w:rPr>
          <w:rFonts w:eastAsia="楷体"/>
          <w:szCs w:val="21"/>
        </w:rPr>
        <w:t>12~15%</w:t>
      </w:r>
      <w:r w:rsidRPr="00BA131F">
        <w:rPr>
          <w:rFonts w:eastAsia="楷体"/>
          <w:szCs w:val="21"/>
        </w:rPr>
        <w:t>。因此应加强对近零能耗建筑风机单位风量风机耗功率的要求，该值不应低于</w:t>
      </w:r>
      <w:r w:rsidRPr="00BA131F">
        <w:rPr>
          <w:rFonts w:eastAsia="楷体"/>
          <w:szCs w:val="21"/>
        </w:rPr>
        <w:t>0.45 W/(m</w:t>
      </w:r>
      <w:r w:rsidRPr="00BA131F">
        <w:rPr>
          <w:rFonts w:eastAsia="楷体"/>
          <w:szCs w:val="21"/>
          <w:vertAlign w:val="superscript"/>
        </w:rPr>
        <w:t>3</w:t>
      </w:r>
      <w:r w:rsidRPr="00BA131F">
        <w:rPr>
          <w:rFonts w:eastAsia="楷体"/>
          <w:szCs w:val="21"/>
        </w:rPr>
        <w:t>/h)</w:t>
      </w:r>
      <w:r w:rsidRPr="00BA131F">
        <w:rPr>
          <w:rFonts w:eastAsia="楷体"/>
          <w:szCs w:val="21"/>
        </w:rPr>
        <w:t>。对于公共建筑而言，单位风量耗功率应满足现行公共建筑节能设计标准相关要求。</w:t>
      </w:r>
    </w:p>
    <w:p w14:paraId="221D6FA4" w14:textId="77777777" w:rsidR="0029288E" w:rsidRPr="00BA131F" w:rsidRDefault="0029288E" w:rsidP="007E6AE7">
      <w:pPr>
        <w:spacing w:before="240" w:line="276" w:lineRule="auto"/>
        <w:ind w:firstLineChars="0" w:firstLine="0"/>
      </w:pPr>
      <w:r w:rsidRPr="00BA131F">
        <w:rPr>
          <w:b/>
        </w:rPr>
        <w:t xml:space="preserve">6.2.8 </w:t>
      </w:r>
      <w:r w:rsidRPr="00BA131F">
        <w:t>新风热回收系统空气净化装置对大于等于</w:t>
      </w:r>
      <w:r w:rsidRPr="00BA131F">
        <w:t>0.5μm</w:t>
      </w:r>
      <w:r w:rsidRPr="00BA131F">
        <w:t>细颗粒物的一次通过计数效率宜高于</w:t>
      </w:r>
      <w:r w:rsidRPr="00BA131F">
        <w:t>80%</w:t>
      </w:r>
      <w:r w:rsidRPr="00BA131F">
        <w:t>，且不应低于</w:t>
      </w:r>
      <w:r w:rsidRPr="00BA131F">
        <w:t>60%</w:t>
      </w:r>
      <w:r w:rsidRPr="00BA131F">
        <w:t>。</w:t>
      </w:r>
    </w:p>
    <w:p w14:paraId="5E50AAE9" w14:textId="77777777" w:rsidR="0029288E" w:rsidRPr="00BA131F" w:rsidRDefault="0029288E" w:rsidP="00A03579">
      <w:pPr>
        <w:spacing w:line="276" w:lineRule="auto"/>
        <w:ind w:firstLineChars="0" w:firstLine="0"/>
        <w:rPr>
          <w:rFonts w:eastAsia="楷体"/>
          <w:szCs w:val="21"/>
        </w:rPr>
      </w:pPr>
      <w:r w:rsidRPr="00BA131F">
        <w:rPr>
          <w:rFonts w:eastAsia="楷体"/>
          <w:szCs w:val="21"/>
        </w:rPr>
        <w:t>【条文说明】新风热回收系统应设置空气净化装置，其等级应满足</w:t>
      </w:r>
      <w:r w:rsidRPr="00BA131F">
        <w:rPr>
          <w:rFonts w:eastAsia="楷体"/>
          <w:szCs w:val="21"/>
        </w:rPr>
        <w:t>GB/T 14295-2008</w:t>
      </w:r>
      <w:r w:rsidRPr="00BA131F">
        <w:rPr>
          <w:rFonts w:eastAsia="楷体"/>
          <w:szCs w:val="21"/>
        </w:rPr>
        <w:t>的相关效率要求，在能量交换部件排风侧迎风面应布置过滤效率不低于</w:t>
      </w:r>
      <w:r w:rsidRPr="00BA131F">
        <w:rPr>
          <w:rFonts w:eastAsia="楷体"/>
          <w:szCs w:val="21"/>
        </w:rPr>
        <w:t>C4</w:t>
      </w:r>
      <w:r w:rsidRPr="00BA131F">
        <w:rPr>
          <w:rFonts w:eastAsia="楷体"/>
          <w:szCs w:val="21"/>
        </w:rPr>
        <w:t>的过滤装置，在新风侧迎风面应布置过滤效率不低于</w:t>
      </w:r>
      <w:r w:rsidRPr="00BA131F">
        <w:rPr>
          <w:rFonts w:eastAsia="楷体"/>
          <w:szCs w:val="21"/>
        </w:rPr>
        <w:t>Z1</w:t>
      </w:r>
      <w:r w:rsidRPr="00BA131F">
        <w:rPr>
          <w:rFonts w:eastAsia="楷体"/>
          <w:szCs w:val="21"/>
        </w:rPr>
        <w:t>的过滤装置，过滤装置应可以便捷的更换或清洗。</w:t>
      </w:r>
    </w:p>
    <w:p w14:paraId="57B99FA9" w14:textId="77777777" w:rsidR="0029288E" w:rsidRPr="00BA131F" w:rsidRDefault="0029288E" w:rsidP="00A03579">
      <w:pPr>
        <w:widowControl/>
        <w:spacing w:line="276" w:lineRule="auto"/>
        <w:ind w:firstLineChars="0" w:firstLine="0"/>
        <w:jc w:val="left"/>
        <w:rPr>
          <w:color w:val="000000"/>
          <w:kern w:val="0"/>
          <w:sz w:val="28"/>
          <w:szCs w:val="20"/>
        </w:rPr>
      </w:pPr>
    </w:p>
    <w:p w14:paraId="0F937FBA" w14:textId="77777777" w:rsidR="00930EB3" w:rsidRPr="00BA131F" w:rsidRDefault="00930EB3" w:rsidP="00A03579">
      <w:pPr>
        <w:spacing w:line="276" w:lineRule="auto"/>
        <w:ind w:firstLineChars="0" w:firstLine="0"/>
      </w:pPr>
    </w:p>
    <w:p w14:paraId="7AA83395" w14:textId="21CFCD9F" w:rsidR="00930EB3" w:rsidRPr="00BA131F" w:rsidRDefault="00930EB3" w:rsidP="00A03579">
      <w:pPr>
        <w:spacing w:line="276" w:lineRule="auto"/>
        <w:ind w:firstLineChars="0" w:firstLine="0"/>
      </w:pPr>
    </w:p>
    <w:p w14:paraId="6D0BE44D" w14:textId="77777777" w:rsidR="00A000CC" w:rsidRPr="00BA131F" w:rsidRDefault="00A000CC" w:rsidP="00A03579">
      <w:pPr>
        <w:widowControl/>
        <w:spacing w:line="276" w:lineRule="auto"/>
        <w:ind w:firstLineChars="0" w:firstLine="0"/>
        <w:jc w:val="left"/>
        <w:rPr>
          <w:color w:val="000000"/>
          <w:kern w:val="0"/>
          <w:sz w:val="28"/>
          <w:szCs w:val="20"/>
        </w:rPr>
      </w:pPr>
      <w:r w:rsidRPr="00BA131F">
        <w:rPr>
          <w:b/>
        </w:rPr>
        <w:br w:type="page"/>
      </w:r>
    </w:p>
    <w:p w14:paraId="3538D4B1" w14:textId="28A1A5DC" w:rsidR="00A313EB" w:rsidRPr="00632B79" w:rsidRDefault="00831C91" w:rsidP="00632B79">
      <w:pPr>
        <w:pStyle w:val="articletitle"/>
        <w:numPr>
          <w:ilvl w:val="0"/>
          <w:numId w:val="6"/>
        </w:numPr>
        <w:tabs>
          <w:tab w:val="left" w:pos="426"/>
          <w:tab w:val="left" w:pos="567"/>
        </w:tabs>
        <w:snapToGrid w:val="0"/>
        <w:spacing w:beforeLines="50" w:before="156" w:afterLines="50" w:after="156" w:line="276" w:lineRule="auto"/>
        <w:ind w:left="0" w:firstLine="357"/>
        <w:rPr>
          <w:b w:val="0"/>
          <w:color w:val="auto"/>
          <w:sz w:val="32"/>
        </w:rPr>
      </w:pPr>
      <w:bookmarkStart w:id="28" w:name="_Toc521922183"/>
      <w:bookmarkStart w:id="29" w:name="_Toc478806334"/>
      <w:bookmarkStart w:id="30" w:name="_Toc474742959"/>
      <w:bookmarkStart w:id="31" w:name="_Toc474742960"/>
      <w:bookmarkStart w:id="32" w:name="_Toc478806335"/>
      <w:bookmarkEnd w:id="26"/>
      <w:bookmarkEnd w:id="27"/>
      <w:r>
        <w:rPr>
          <w:rFonts w:hint="eastAsia"/>
          <w:b w:val="0"/>
          <w:color w:val="auto"/>
          <w:sz w:val="32"/>
          <w:lang w:eastAsia="zh-CN"/>
        </w:rPr>
        <w:t xml:space="preserve"> </w:t>
      </w:r>
      <w:r>
        <w:rPr>
          <w:b w:val="0"/>
          <w:color w:val="auto"/>
          <w:sz w:val="32"/>
          <w:lang w:eastAsia="zh-CN"/>
        </w:rPr>
        <w:t xml:space="preserve"> </w:t>
      </w:r>
      <w:r w:rsidR="00A313EB" w:rsidRPr="00632B79">
        <w:rPr>
          <w:b w:val="0"/>
          <w:color w:val="auto"/>
          <w:sz w:val="32"/>
        </w:rPr>
        <w:t>技术措施</w:t>
      </w:r>
      <w:bookmarkEnd w:id="28"/>
    </w:p>
    <w:p w14:paraId="60446629" w14:textId="4614254E" w:rsidR="00A313EB" w:rsidRPr="00905696" w:rsidRDefault="00A313EB" w:rsidP="00632B79">
      <w:pPr>
        <w:pStyle w:val="chartertitle"/>
        <w:spacing w:line="276" w:lineRule="auto"/>
        <w:rPr>
          <w:b w:val="0"/>
          <w:szCs w:val="24"/>
        </w:rPr>
      </w:pPr>
      <w:bookmarkStart w:id="33" w:name="_Toc521922184"/>
      <w:r w:rsidRPr="00905696">
        <w:rPr>
          <w:b w:val="0"/>
          <w:szCs w:val="24"/>
        </w:rPr>
        <w:t>7.1 设计</w:t>
      </w:r>
      <w:bookmarkEnd w:id="33"/>
    </w:p>
    <w:p w14:paraId="3B102742" w14:textId="5FBCA5AF" w:rsidR="00A313EB" w:rsidRPr="00BA131F" w:rsidRDefault="00A313EB" w:rsidP="00A03579">
      <w:pPr>
        <w:spacing w:line="276" w:lineRule="auto"/>
        <w:ind w:firstLineChars="0" w:firstLine="0"/>
        <w:jc w:val="center"/>
      </w:pPr>
      <w:r w:rsidRPr="00BA131F">
        <w:t>Ⅰ</w:t>
      </w:r>
      <w:r w:rsidR="007E6AE7">
        <w:t xml:space="preserve"> </w:t>
      </w:r>
      <w:r w:rsidRPr="00BA131F">
        <w:t>规划与建筑方案设计</w:t>
      </w:r>
    </w:p>
    <w:p w14:paraId="75BEEC2F" w14:textId="77777777" w:rsidR="00A313EB" w:rsidRPr="00BA131F" w:rsidRDefault="00A313EB" w:rsidP="00A03579">
      <w:pPr>
        <w:spacing w:line="276" w:lineRule="auto"/>
        <w:ind w:firstLineChars="0" w:firstLine="0"/>
        <w:rPr>
          <w:color w:val="000000"/>
        </w:rPr>
      </w:pPr>
      <w:r w:rsidRPr="00BA131F">
        <w:rPr>
          <w:b/>
        </w:rPr>
        <w:t>7.1.1</w:t>
      </w:r>
      <w:r w:rsidRPr="00BA131F">
        <w:rPr>
          <w:color w:val="000000"/>
        </w:rPr>
        <w:t xml:space="preserve"> </w:t>
      </w:r>
      <w:r w:rsidRPr="00BA131F">
        <w:rPr>
          <w:color w:val="000000"/>
        </w:rPr>
        <w:t>建筑群的总体规划应有利于营造适宜的微气候。应通过优化建筑空间布局，合理选择和利用景观、生态绿化等措施，夏季增强自然通风、减少热岛效应，冬季增加日照，避免冷风对建筑的影响。建筑的主朝向宜为南北朝向，主入口宜避开冬季主导风向。</w:t>
      </w:r>
    </w:p>
    <w:p w14:paraId="3877C5C7" w14:textId="77777777" w:rsidR="00A313EB" w:rsidRPr="00BA131F" w:rsidRDefault="00A313EB" w:rsidP="00A03579">
      <w:pPr>
        <w:spacing w:line="276" w:lineRule="auto"/>
        <w:ind w:firstLineChars="0" w:firstLine="0"/>
        <w:rPr>
          <w:rFonts w:eastAsia="楷体"/>
          <w:szCs w:val="21"/>
        </w:rPr>
      </w:pPr>
      <w:r w:rsidRPr="00BA131F">
        <w:rPr>
          <w:rFonts w:eastAsia="楷体"/>
          <w:szCs w:val="21"/>
        </w:rPr>
        <w:t>【条文说明】建筑群的规划设计与建筑节能关系密切。近零能耗建筑设计首先要从规划阶段开始，考虑如何利用自然能源，冬季多获得热量和减少热损失，夏季少获得热量并加强通风。具体来说，要在冬季控制建筑遮挡以加强日照得热，并通过建筑群空间布局分析，营造适宜的风环境，降低冬季冷风渗透；夏季增强自然通风，通过景观设计，减少热岛效应，降低夏季新风负荷，提高空调设备效率。通常来说，建筑主朝向应为南北朝向，有利于冬季得热及夏季隔热，有利于自然通风。主入口避开冬季主导风向，可有效降低冷风对建筑的影响。</w:t>
      </w:r>
    </w:p>
    <w:p w14:paraId="0D7B08AE" w14:textId="52412EC9" w:rsidR="00A313EB" w:rsidRPr="00BA131F" w:rsidRDefault="00A313EB" w:rsidP="007E6AE7">
      <w:pPr>
        <w:spacing w:before="240" w:line="276" w:lineRule="auto"/>
        <w:ind w:firstLineChars="0" w:firstLine="0"/>
        <w:rPr>
          <w:color w:val="000000"/>
        </w:rPr>
      </w:pPr>
      <w:r w:rsidRPr="00BA131F">
        <w:rPr>
          <w:b/>
        </w:rPr>
        <w:t xml:space="preserve">7.1.2 </w:t>
      </w:r>
      <w:r w:rsidRPr="00BA131F">
        <w:rPr>
          <w:color w:val="000000"/>
        </w:rPr>
        <w:t>近零能耗建筑设计应根据建筑功能和环境资源条件，以气候环境适应性为原则，以降低建筑供暖年耗热量和</w:t>
      </w:r>
      <w:r w:rsidR="002C4990" w:rsidRPr="00BA131F">
        <w:rPr>
          <w:color w:val="000000"/>
        </w:rPr>
        <w:t>供暖年耗冷量</w:t>
      </w:r>
      <w:r w:rsidRPr="00BA131F">
        <w:rPr>
          <w:color w:val="000000"/>
        </w:rPr>
        <w:t>为目标，充分利用天然采光、自然通风，结合围护结构保温隔热和遮阳措施等被动式建筑设计手段，降低建筑的用能需求。</w:t>
      </w:r>
    </w:p>
    <w:p w14:paraId="4408BDD3" w14:textId="77777777" w:rsidR="00A313EB" w:rsidRPr="00BA131F" w:rsidRDefault="00A313EB" w:rsidP="00A03579">
      <w:pPr>
        <w:spacing w:line="276" w:lineRule="auto"/>
        <w:ind w:firstLineChars="0" w:firstLine="0"/>
        <w:rPr>
          <w:rFonts w:eastAsia="楷体"/>
          <w:szCs w:val="21"/>
        </w:rPr>
      </w:pPr>
      <w:r w:rsidRPr="00BA131F">
        <w:rPr>
          <w:rFonts w:eastAsia="楷体"/>
          <w:szCs w:val="21"/>
        </w:rPr>
        <w:t>【条文说明】近零能耗建筑应遵循</w:t>
      </w:r>
      <w:r w:rsidRPr="00BA131F">
        <w:rPr>
          <w:rFonts w:eastAsia="楷体"/>
          <w:szCs w:val="21"/>
        </w:rPr>
        <w:t>“</w:t>
      </w:r>
      <w:r w:rsidRPr="00BA131F">
        <w:rPr>
          <w:rFonts w:eastAsia="楷体"/>
          <w:szCs w:val="21"/>
        </w:rPr>
        <w:t>被动优先</w:t>
      </w:r>
      <w:r w:rsidRPr="00BA131F">
        <w:rPr>
          <w:rFonts w:eastAsia="楷体"/>
          <w:szCs w:val="21"/>
        </w:rPr>
        <w:t>”</w:t>
      </w:r>
      <w:r w:rsidRPr="00BA131F">
        <w:rPr>
          <w:rFonts w:eastAsia="楷体"/>
          <w:szCs w:val="21"/>
        </w:rPr>
        <w:t>的设计原则，通过建筑设计手段降低建筑能耗，然后采用主动节能技术进行优化补充。在很多情况下，通过被动式建筑设计降低建筑能耗具有一次性的特点，与采用主动节能技术相比，不需要考虑设备效率下降、调试使用不当、设计工况与实际工况偏离等常见问题。</w:t>
      </w:r>
    </w:p>
    <w:p w14:paraId="1E670D7D" w14:textId="77777777" w:rsidR="00A313EB" w:rsidRPr="00BA131F" w:rsidRDefault="00A313EB" w:rsidP="00A03579">
      <w:pPr>
        <w:spacing w:line="276" w:lineRule="auto"/>
        <w:ind w:firstLineChars="0" w:firstLine="420"/>
        <w:rPr>
          <w:rFonts w:eastAsia="楷体"/>
          <w:szCs w:val="21"/>
        </w:rPr>
      </w:pPr>
      <w:r w:rsidRPr="00BA131F">
        <w:rPr>
          <w:rFonts w:eastAsia="楷体"/>
          <w:szCs w:val="21"/>
        </w:rPr>
        <w:t>充分运用被动式建筑设计手段进行初步设计方案是定量分析的基础，只有在通过因地制宜地分析，以</w:t>
      </w:r>
      <w:r w:rsidRPr="00BA131F">
        <w:rPr>
          <w:rFonts w:eastAsia="楷体"/>
          <w:szCs w:val="21"/>
        </w:rPr>
        <w:t>“</w:t>
      </w:r>
      <w:r w:rsidRPr="00BA131F">
        <w:rPr>
          <w:rFonts w:eastAsia="楷体"/>
          <w:szCs w:val="21"/>
        </w:rPr>
        <w:t>被动优先，主动优化</w:t>
      </w:r>
      <w:r w:rsidRPr="00BA131F">
        <w:rPr>
          <w:rFonts w:eastAsia="楷体"/>
          <w:szCs w:val="21"/>
        </w:rPr>
        <w:t>”</w:t>
      </w:r>
      <w:r w:rsidRPr="00BA131F">
        <w:rPr>
          <w:rFonts w:eastAsia="楷体"/>
          <w:szCs w:val="21"/>
        </w:rPr>
        <w:t>为原则，结合不同地区气候、环境、人文特征，根据具体建筑使用功能要求，充分利用自然通风、自然采光、太阳得热，控制体型系数和窗墙比等，才能为后续定量分析优化打下坚实的基础，为最终获得最优设计策略提供依据。</w:t>
      </w:r>
    </w:p>
    <w:p w14:paraId="129DAD13" w14:textId="77777777" w:rsidR="00A313EB" w:rsidRPr="00BA131F" w:rsidRDefault="00A313EB" w:rsidP="007E6AE7">
      <w:pPr>
        <w:spacing w:before="240" w:line="276" w:lineRule="auto"/>
        <w:ind w:firstLineChars="0" w:firstLine="0"/>
        <w:rPr>
          <w:color w:val="000000"/>
        </w:rPr>
      </w:pPr>
      <w:r w:rsidRPr="00BA131F">
        <w:rPr>
          <w:b/>
        </w:rPr>
        <w:t xml:space="preserve">7.1.3 </w:t>
      </w:r>
      <w:r w:rsidRPr="00BA131F">
        <w:rPr>
          <w:color w:val="000000"/>
        </w:rPr>
        <w:t>近零能耗建筑应保持较小的体型系数、适宜的窗墙比和较小的屋顶透光面积比例，相关指标应满足标准相关规定。</w:t>
      </w:r>
    </w:p>
    <w:p w14:paraId="460578C9" w14:textId="77777777" w:rsidR="00A313EB" w:rsidRPr="00BA131F" w:rsidRDefault="00A313EB" w:rsidP="00A03579">
      <w:pPr>
        <w:spacing w:line="276" w:lineRule="auto"/>
        <w:ind w:firstLineChars="0" w:firstLine="0"/>
        <w:rPr>
          <w:rFonts w:eastAsia="楷体"/>
          <w:szCs w:val="21"/>
        </w:rPr>
      </w:pPr>
      <w:r w:rsidRPr="00BA131F">
        <w:rPr>
          <w:rFonts w:eastAsia="楷体"/>
          <w:szCs w:val="21"/>
        </w:rPr>
        <w:t>【条文说明】建筑物体型系数是指建筑物的外表面积和外表面积所包围的体积之比。体形系数越小，单位建筑面积对应的外表面积越小，外围护结构的传热损失越少，从降低能耗角度出发，应该将体形系数控制在一个较小的水平上。</w:t>
      </w:r>
    </w:p>
    <w:p w14:paraId="5AF78A6A" w14:textId="77777777" w:rsidR="00A313EB" w:rsidRPr="00BA131F" w:rsidRDefault="00A313EB" w:rsidP="00A03579">
      <w:pPr>
        <w:spacing w:line="276" w:lineRule="auto"/>
        <w:ind w:firstLine="480"/>
        <w:rPr>
          <w:color w:val="000000"/>
        </w:rPr>
      </w:pPr>
      <w:r w:rsidRPr="00BA131F">
        <w:rPr>
          <w:rFonts w:eastAsia="楷体"/>
          <w:szCs w:val="21"/>
        </w:rPr>
        <w:t>窗墙面积比既是影响建筑能耗的重要因素，也受到建筑日照、采光、自然通风等满足室内环境要求的制约。外窗和屋顶透光部分的传热系数远大于外墙，窗墙面积比越大，外窗在外墙面上的面积比例越高，越不利于建筑节能。不同朝向的开窗面积，对于不同因素的影响不同，因此在近零能耗建筑设计时，应考虑外窗朝向的不同对窗墙比的要求。一般来说，近零能耗建筑的各朝向窗墙面积比不宜超过节能设计标准规定的限值要求。</w:t>
      </w:r>
    </w:p>
    <w:p w14:paraId="5CA42302" w14:textId="1A9D511F" w:rsidR="00A313EB" w:rsidRPr="00BA131F" w:rsidRDefault="00A313EB" w:rsidP="007E6AE7">
      <w:pPr>
        <w:spacing w:before="240" w:line="276" w:lineRule="auto"/>
        <w:ind w:firstLineChars="0" w:firstLine="0"/>
        <w:rPr>
          <w:color w:val="000000"/>
        </w:rPr>
      </w:pPr>
      <w:r w:rsidRPr="00BA131F">
        <w:rPr>
          <w:b/>
        </w:rPr>
        <w:t xml:space="preserve">7.1.4 </w:t>
      </w:r>
      <w:r w:rsidRPr="00BA131F">
        <w:rPr>
          <w:color w:val="000000"/>
        </w:rPr>
        <w:t>近零能耗建筑应采用高性能的建筑保温隔热系统及门窗系统，选择时可参考本标准附录</w:t>
      </w:r>
      <w:r w:rsidR="00C1748C">
        <w:rPr>
          <w:color w:val="000000"/>
        </w:rPr>
        <w:t>D</w:t>
      </w:r>
      <w:r w:rsidRPr="00BA131F">
        <w:rPr>
          <w:color w:val="000000"/>
        </w:rPr>
        <w:t>和附录</w:t>
      </w:r>
      <w:r w:rsidR="00C1748C">
        <w:rPr>
          <w:color w:val="000000"/>
        </w:rPr>
        <w:t>E</w:t>
      </w:r>
      <w:r w:rsidRPr="00BA131F">
        <w:rPr>
          <w:color w:val="000000"/>
        </w:rPr>
        <w:t>。</w:t>
      </w:r>
    </w:p>
    <w:p w14:paraId="1FDFFE76" w14:textId="77777777" w:rsidR="00A313EB" w:rsidRPr="00BA131F" w:rsidRDefault="00A313EB" w:rsidP="00A03579">
      <w:pPr>
        <w:spacing w:line="276" w:lineRule="auto"/>
        <w:ind w:firstLineChars="0" w:firstLine="0"/>
        <w:rPr>
          <w:rFonts w:eastAsia="楷体"/>
          <w:szCs w:val="21"/>
        </w:rPr>
      </w:pPr>
      <w:r w:rsidRPr="00BA131F">
        <w:rPr>
          <w:rFonts w:eastAsia="楷体"/>
          <w:szCs w:val="21"/>
        </w:rPr>
        <w:t>【条文说明】近零能耗建筑保温隔热要求远超过一般建筑的要求，以北方地区薄抹灰外保温系统为例，保温层厚度增加，会带来粘贴的可靠性及耐久性，及外饰面选择受限等问题；同时会占据较大的更多的有效室内使用面积。因此，应优先选用高性能保温隔热材料，并在同类产品中选用质量和性能指标优秀的产品，降低保温隔热层厚度。对屋面保温隔热材料，除满足更高性能外，保温材料应具有较低的吸水率和吸湿率，上人屋面应根据设计荷载选择满足抗压强度或压缩强度的保温材料。</w:t>
      </w:r>
    </w:p>
    <w:p w14:paraId="6F31BC92" w14:textId="77777777" w:rsidR="00A313EB" w:rsidRPr="00BA131F" w:rsidRDefault="00A313EB" w:rsidP="00A03579">
      <w:pPr>
        <w:spacing w:line="276" w:lineRule="auto"/>
        <w:ind w:firstLine="480"/>
        <w:rPr>
          <w:rFonts w:eastAsia="楷体"/>
          <w:szCs w:val="21"/>
        </w:rPr>
      </w:pPr>
      <w:r w:rsidRPr="00BA131F">
        <w:rPr>
          <w:rFonts w:eastAsia="楷体"/>
          <w:szCs w:val="21"/>
        </w:rPr>
        <w:t>近零能耗建筑应选择保温隔热性能较好的外窗系统。外窗是影响近零能耗建筑节能效果的关键部件，其影响能耗的性能参数主要包括传热系数（</w:t>
      </w:r>
      <w:r w:rsidRPr="00BA131F">
        <w:rPr>
          <w:rFonts w:eastAsia="楷体"/>
          <w:szCs w:val="21"/>
        </w:rPr>
        <w:t>k</w:t>
      </w:r>
      <w:r w:rsidRPr="00BA131F">
        <w:rPr>
          <w:rFonts w:eastAsia="楷体"/>
          <w:szCs w:val="21"/>
        </w:rPr>
        <w:t>值）、太阳得热系数（</w:t>
      </w:r>
      <w:r w:rsidRPr="00BA131F">
        <w:rPr>
          <w:rFonts w:eastAsia="楷体"/>
          <w:szCs w:val="21"/>
        </w:rPr>
        <w:t>SHGC</w:t>
      </w:r>
      <w:r w:rsidRPr="00BA131F">
        <w:rPr>
          <w:rFonts w:eastAsia="楷体"/>
          <w:szCs w:val="21"/>
        </w:rPr>
        <w:t>值）以及气密性能；影响外窗节能性能的主要因素有玻璃层数、</w:t>
      </w:r>
      <w:r w:rsidRPr="00BA131F">
        <w:rPr>
          <w:rFonts w:eastAsia="楷体"/>
          <w:szCs w:val="21"/>
        </w:rPr>
        <w:t>Low-E</w:t>
      </w:r>
      <w:r w:rsidRPr="00BA131F">
        <w:rPr>
          <w:rFonts w:eastAsia="楷体"/>
          <w:szCs w:val="21"/>
        </w:rPr>
        <w:t>膜层、填充气体、边部密封、型材材质、截面设计及开启方式等。应结合建筑功能和使用特点，通过性能化设计方法进行外窗系统优化设计和选择。</w:t>
      </w:r>
    </w:p>
    <w:p w14:paraId="6D066072" w14:textId="77777777" w:rsidR="00A313EB" w:rsidRPr="00BA131F" w:rsidRDefault="00A313EB" w:rsidP="00F1313B">
      <w:pPr>
        <w:spacing w:before="240" w:line="276" w:lineRule="auto"/>
        <w:ind w:firstLineChars="0" w:firstLine="0"/>
        <w:rPr>
          <w:color w:val="000000"/>
        </w:rPr>
      </w:pPr>
      <w:r w:rsidRPr="00BA131F">
        <w:rPr>
          <w:b/>
        </w:rPr>
        <w:t xml:space="preserve">7.1.5 </w:t>
      </w:r>
      <w:r w:rsidRPr="00BA131F">
        <w:rPr>
          <w:color w:val="000000"/>
        </w:rPr>
        <w:t>遮阳设计应根据房间的使用要求、窗口朝向及建筑安全性综合考虑。可采用可调或固定等遮阳措施，也可采用各种热反射玻璃、镀膜玻璃、阳光控制膜、低发射率膜等进行遮阳。南向宜采用可调节外遮阳、可调节中置遮阳或水平固定外遮阳的方式。东向和西向外窗应采用可调节外遮阳或可调中置遮阳设施。</w:t>
      </w:r>
    </w:p>
    <w:p w14:paraId="28AEDC11" w14:textId="77777777" w:rsidR="00A313EB" w:rsidRPr="00BA131F" w:rsidRDefault="00A313EB" w:rsidP="00A03579">
      <w:pPr>
        <w:spacing w:line="276" w:lineRule="auto"/>
        <w:ind w:firstLineChars="0" w:firstLine="0"/>
        <w:rPr>
          <w:rFonts w:eastAsia="楷体"/>
          <w:szCs w:val="21"/>
        </w:rPr>
      </w:pPr>
      <w:r w:rsidRPr="00BA131F">
        <w:rPr>
          <w:rFonts w:eastAsia="楷体"/>
          <w:szCs w:val="21"/>
        </w:rPr>
        <w:t>【条文说明】夏季过多的太阳得热会导致冷负荷上升，因此外窗应考虑遮阳措施。遮阳设计应根据房间的使用要求以及窗口所在朝向综合考虑。可采用可调或固定等遮阳措施，也可采用各种热反射玻璃、镀膜玻璃、阳光控制膜、低发射率膜等进行遮阳。可调节外遮阳表面吸收的太阳得热，不会像内遮阳或中置遮阳一样传入室内，并且可根据太阳高度角和室外天气情况自动或手动调整遮阳角度，从遮阳性能来看，是最适合近零能耗建筑的遮阳形式。</w:t>
      </w:r>
    </w:p>
    <w:p w14:paraId="573D4C52" w14:textId="77777777" w:rsidR="00A313EB" w:rsidRPr="00BA131F" w:rsidRDefault="00A313EB" w:rsidP="00A03579">
      <w:pPr>
        <w:spacing w:line="276" w:lineRule="auto"/>
        <w:ind w:firstLine="480"/>
      </w:pPr>
      <w:r w:rsidRPr="00BA131F">
        <w:rPr>
          <w:rFonts w:eastAsia="楷体"/>
          <w:szCs w:val="21"/>
        </w:rPr>
        <w:t>固定遮阳是将建筑的天然采光、遮阳与建筑物融为一体的外遮阳系统。设计固定遮阳时应综合考虑建筑物所处地理纬度、朝向，太阳高度角和太阳方向角及遮阳时间，通过对建筑物进行日照分析来确定遮阳的分布和特征。水平固定外遮阳挑出长度应满足夏季太阳不直接照射到室内，且不影响冬季日照。在设置固定遮阳板时，可考虑同时利用遮阳板反射天然光到大进深的室内，改善室内采光效果</w:t>
      </w:r>
    </w:p>
    <w:p w14:paraId="65A5BEF4" w14:textId="77777777" w:rsidR="00A313EB" w:rsidRPr="00BA131F" w:rsidRDefault="00A313EB" w:rsidP="00A03579">
      <w:pPr>
        <w:spacing w:line="276" w:lineRule="auto"/>
        <w:ind w:firstLine="480"/>
        <w:rPr>
          <w:rFonts w:eastAsia="楷体"/>
          <w:szCs w:val="21"/>
        </w:rPr>
      </w:pPr>
      <w:r w:rsidRPr="00BA131F">
        <w:rPr>
          <w:rFonts w:eastAsia="楷体"/>
          <w:szCs w:val="21"/>
        </w:rPr>
        <w:t>除固定遮阳外，也可结合建筑立面设计，采用自然遮阳措施。非高层建筑宜结合景观设计，利用树木形成自然遮阳，降低夏季辐射热负荷。</w:t>
      </w:r>
    </w:p>
    <w:p w14:paraId="229B7654" w14:textId="77777777" w:rsidR="00A313EB" w:rsidRPr="00BA131F" w:rsidRDefault="00A313EB" w:rsidP="00A03579">
      <w:pPr>
        <w:spacing w:line="276" w:lineRule="auto"/>
        <w:ind w:firstLine="480"/>
        <w:rPr>
          <w:rFonts w:eastAsia="楷体"/>
          <w:szCs w:val="21"/>
        </w:rPr>
      </w:pPr>
      <w:r w:rsidRPr="00BA131F">
        <w:rPr>
          <w:rFonts w:eastAsia="楷体"/>
          <w:szCs w:val="21"/>
        </w:rPr>
        <w:t>南向宜采用可调节外遮阳、可调节中置遮阳或水平固定外遮阳的方式。东向和西向宜采用可调节外遮阳或可调中置遮阳设施，宜采用垂直遮阳百叶，不宜设置水平遮阳板。设置中置遮阳时，应尽量增加遮阳百叶以及相关附件与外窗玻璃之间的距离。</w:t>
      </w:r>
    </w:p>
    <w:p w14:paraId="3023EFEC" w14:textId="27E608C8" w:rsidR="00A313EB" w:rsidRPr="00F1313B" w:rsidRDefault="00A313EB" w:rsidP="00F1313B">
      <w:pPr>
        <w:spacing w:line="276" w:lineRule="auto"/>
        <w:ind w:firstLine="480"/>
        <w:rPr>
          <w:rFonts w:eastAsia="楷体"/>
          <w:szCs w:val="21"/>
        </w:rPr>
      </w:pPr>
      <w:r w:rsidRPr="00BA131F">
        <w:rPr>
          <w:rFonts w:eastAsia="楷体"/>
          <w:szCs w:val="21"/>
        </w:rPr>
        <w:t>选用外遮阳系统时，公共建筑推荐采用可调节光线的遮阳产品，居住建筑宜采用卷闸窗</w:t>
      </w:r>
      <w:r w:rsidRPr="00BA131F">
        <w:rPr>
          <w:color w:val="000000"/>
        </w:rPr>
        <w:t>。</w:t>
      </w:r>
    </w:p>
    <w:p w14:paraId="6DB7F5D1" w14:textId="77777777" w:rsidR="00A313EB" w:rsidRPr="00BA131F" w:rsidRDefault="00A313EB" w:rsidP="00F1313B">
      <w:pPr>
        <w:spacing w:before="240" w:line="276" w:lineRule="auto"/>
        <w:ind w:firstLineChars="0" w:firstLine="0"/>
        <w:rPr>
          <w:color w:val="000000"/>
        </w:rPr>
      </w:pPr>
      <w:r w:rsidRPr="00BA131F">
        <w:rPr>
          <w:b/>
        </w:rPr>
        <w:t xml:space="preserve">7.1.6 </w:t>
      </w:r>
      <w:r w:rsidRPr="00BA131F">
        <w:t>应</w:t>
      </w:r>
      <w:r w:rsidRPr="00BA131F">
        <w:rPr>
          <w:color w:val="000000"/>
        </w:rPr>
        <w:t>充分利用天然采光，地下空间宜采用设置采光天窗、采光侧窗、下沉式广场（庭院）、光导管等措施提供天然采光，降低照明能耗。</w:t>
      </w:r>
    </w:p>
    <w:p w14:paraId="455E3EE6" w14:textId="77777777" w:rsidR="00A313EB" w:rsidRPr="00BA131F" w:rsidRDefault="00A313EB" w:rsidP="00A03579">
      <w:pPr>
        <w:spacing w:line="276" w:lineRule="auto"/>
        <w:ind w:firstLineChars="0" w:firstLine="0"/>
        <w:rPr>
          <w:rFonts w:eastAsia="楷体"/>
          <w:szCs w:val="21"/>
        </w:rPr>
      </w:pPr>
      <w:r w:rsidRPr="00BA131F">
        <w:rPr>
          <w:rFonts w:eastAsia="楷体"/>
          <w:szCs w:val="21"/>
        </w:rPr>
        <w:t>【条文说明】采用下沉广场（庭院）、天窗、导光管系统等，可改善地下车库等地下空间的采光，减少照明光源的使用，降低照明能耗。</w:t>
      </w:r>
    </w:p>
    <w:p w14:paraId="4CA1602D" w14:textId="77777777" w:rsidR="00A313EB" w:rsidRPr="00BA131F" w:rsidRDefault="00A313EB" w:rsidP="00F1313B">
      <w:pPr>
        <w:spacing w:before="240" w:line="276" w:lineRule="auto"/>
        <w:ind w:firstLineChars="0" w:firstLine="0"/>
        <w:rPr>
          <w:color w:val="000000"/>
        </w:rPr>
      </w:pPr>
      <w:r w:rsidRPr="00BA131F">
        <w:rPr>
          <w:b/>
        </w:rPr>
        <w:t xml:space="preserve">7.1.7 </w:t>
      </w:r>
      <w:r w:rsidRPr="00BA131F">
        <w:rPr>
          <w:color w:val="000000"/>
        </w:rPr>
        <w:t>近零能耗建筑应对热桥处理、气密性处理、新风热回收及通风、供冷供热系统进行专项设计。</w:t>
      </w:r>
    </w:p>
    <w:p w14:paraId="65F37663" w14:textId="77777777" w:rsidR="00A313EB" w:rsidRPr="00BA131F" w:rsidRDefault="00A313EB" w:rsidP="00A03579">
      <w:pPr>
        <w:spacing w:line="276" w:lineRule="auto"/>
        <w:ind w:firstLineChars="0" w:firstLine="0"/>
        <w:rPr>
          <w:rFonts w:eastAsia="楷体"/>
          <w:szCs w:val="21"/>
        </w:rPr>
      </w:pPr>
      <w:r w:rsidRPr="00BA131F">
        <w:rPr>
          <w:rFonts w:eastAsia="楷体"/>
          <w:szCs w:val="21"/>
        </w:rPr>
        <w:t>【条文说明】除提高围护结构保温隔热性能外，为实现近零能耗建筑室内环境、能耗及气密性指标，应对其他相关关键环节进行精细化的施工图设计。应绘制详细、可指导现场操作的热桥处理和气密性处理节点图纸，图纸比例宜为</w:t>
      </w:r>
      <w:r w:rsidRPr="00BA131F">
        <w:rPr>
          <w:rFonts w:eastAsia="楷体"/>
          <w:szCs w:val="21"/>
        </w:rPr>
        <w:t>1</w:t>
      </w:r>
      <w:r w:rsidRPr="00BA131F">
        <w:rPr>
          <w:rFonts w:eastAsia="楷体"/>
          <w:szCs w:val="21"/>
        </w:rPr>
        <w:t>：</w:t>
      </w:r>
      <w:r w:rsidRPr="00BA131F">
        <w:rPr>
          <w:rFonts w:eastAsia="楷体"/>
          <w:szCs w:val="21"/>
        </w:rPr>
        <w:t>15</w:t>
      </w:r>
      <w:r w:rsidRPr="00BA131F">
        <w:rPr>
          <w:rFonts w:eastAsia="楷体"/>
          <w:szCs w:val="21"/>
        </w:rPr>
        <w:t>或</w:t>
      </w:r>
      <w:r w:rsidRPr="00BA131F">
        <w:rPr>
          <w:rFonts w:eastAsia="楷体"/>
          <w:szCs w:val="21"/>
        </w:rPr>
        <w:t>1</w:t>
      </w:r>
      <w:r w:rsidRPr="00BA131F">
        <w:rPr>
          <w:rFonts w:eastAsia="楷体"/>
          <w:szCs w:val="21"/>
        </w:rPr>
        <w:t>：</w:t>
      </w:r>
      <w:r w:rsidRPr="00BA131F">
        <w:rPr>
          <w:rFonts w:eastAsia="楷体"/>
          <w:szCs w:val="21"/>
        </w:rPr>
        <w:t>30</w:t>
      </w:r>
      <w:r w:rsidRPr="00BA131F">
        <w:rPr>
          <w:rFonts w:eastAsia="楷体"/>
          <w:szCs w:val="21"/>
        </w:rPr>
        <w:t>。确保近零能耗建筑基本实现无热桥设计，并能达到标准规定的气密性指标。</w:t>
      </w:r>
    </w:p>
    <w:p w14:paraId="48119E37" w14:textId="77777777" w:rsidR="00A313EB" w:rsidRPr="00BA131F" w:rsidRDefault="00A313EB" w:rsidP="00A03579">
      <w:pPr>
        <w:spacing w:line="276" w:lineRule="auto"/>
        <w:ind w:firstLine="480"/>
        <w:rPr>
          <w:rFonts w:eastAsia="楷体"/>
          <w:szCs w:val="21"/>
        </w:rPr>
      </w:pPr>
      <w:r w:rsidRPr="00BA131F">
        <w:rPr>
          <w:rFonts w:eastAsia="楷体"/>
          <w:szCs w:val="21"/>
        </w:rPr>
        <w:t>在新风热回收系统应根据经济技术分析结果，明确热回收效率、单位风量风机功率等关键技术指标，优化风管管径、走向，实现较好的室内气流组织，合理选择室外污染物处理的措施，妥善处理新风系统噪声，合理布置室外取风和排风口位置。</w:t>
      </w:r>
    </w:p>
    <w:p w14:paraId="66EF6D2F" w14:textId="77777777" w:rsidR="00A313EB" w:rsidRPr="00BA131F" w:rsidRDefault="00A313EB" w:rsidP="00A03579">
      <w:pPr>
        <w:spacing w:line="276" w:lineRule="auto"/>
        <w:ind w:firstLine="480"/>
        <w:rPr>
          <w:rFonts w:eastAsia="楷体"/>
          <w:szCs w:val="21"/>
        </w:rPr>
      </w:pPr>
      <w:r w:rsidRPr="00BA131F">
        <w:rPr>
          <w:rFonts w:eastAsia="楷体"/>
          <w:szCs w:val="21"/>
        </w:rPr>
        <w:t>近零能耗建筑供冷供热系统选择时，应根据当地资源情况和建筑使用功能综合确定，考虑供冷供热系统负荷小，且分散系统使用调节灵活的特点，优先考虑分散供冷或供热系统，尽量应用可再生能源。</w:t>
      </w:r>
    </w:p>
    <w:p w14:paraId="50608D07" w14:textId="3C791121" w:rsidR="00A313EB" w:rsidRPr="00BA131F" w:rsidRDefault="00A313EB" w:rsidP="00F1313B">
      <w:pPr>
        <w:spacing w:before="240" w:line="276" w:lineRule="auto"/>
        <w:ind w:firstLineChars="0" w:firstLine="0"/>
        <w:rPr>
          <w:color w:val="000000"/>
        </w:rPr>
      </w:pPr>
      <w:r w:rsidRPr="00BA131F">
        <w:rPr>
          <w:b/>
        </w:rPr>
        <w:t xml:space="preserve">7.1.8 </w:t>
      </w:r>
      <w:r w:rsidR="00F1313B">
        <w:rPr>
          <w:color w:val="000000"/>
        </w:rPr>
        <w:t>近零能耗建筑宜</w:t>
      </w:r>
      <w:r w:rsidRPr="00BA131F">
        <w:rPr>
          <w:color w:val="000000"/>
        </w:rPr>
        <w:t>采用建筑光伏一体化系统。</w:t>
      </w:r>
    </w:p>
    <w:p w14:paraId="230F33B1" w14:textId="77777777" w:rsidR="00A313EB" w:rsidRPr="00BA131F" w:rsidRDefault="00A313EB" w:rsidP="00A03579">
      <w:pPr>
        <w:spacing w:line="276" w:lineRule="auto"/>
        <w:ind w:firstLineChars="0" w:firstLine="0"/>
        <w:rPr>
          <w:rFonts w:eastAsia="楷体"/>
          <w:color w:val="000000"/>
          <w:kern w:val="0"/>
          <w:szCs w:val="21"/>
        </w:rPr>
      </w:pPr>
      <w:r w:rsidRPr="00BA131F">
        <w:rPr>
          <w:rFonts w:eastAsia="楷体"/>
          <w:color w:val="000000"/>
          <w:kern w:val="0"/>
          <w:szCs w:val="21"/>
        </w:rPr>
        <w:t>【条文说明】近零能耗建筑设计时，宜结合建筑立面造型效果，设置单晶硅、多晶硅、薄膜等多种光伏组件，</w:t>
      </w:r>
      <w:r w:rsidRPr="00BA131F">
        <w:rPr>
          <w:rFonts w:eastAsia="楷体"/>
          <w:szCs w:val="21"/>
        </w:rPr>
        <w:t>充分</w:t>
      </w:r>
      <w:r w:rsidRPr="00BA131F">
        <w:rPr>
          <w:rFonts w:eastAsia="楷体"/>
          <w:color w:val="000000"/>
          <w:kern w:val="0"/>
          <w:szCs w:val="21"/>
        </w:rPr>
        <w:t>利用太阳能资源。</w:t>
      </w:r>
    </w:p>
    <w:p w14:paraId="193EC13B" w14:textId="77777777" w:rsidR="00A313EB" w:rsidRPr="00BA131F" w:rsidRDefault="00A313EB" w:rsidP="00A03579">
      <w:pPr>
        <w:spacing w:line="276" w:lineRule="auto"/>
        <w:ind w:firstLine="480"/>
      </w:pPr>
    </w:p>
    <w:p w14:paraId="1787A331" w14:textId="77777777" w:rsidR="00A313EB" w:rsidRPr="00BA131F" w:rsidRDefault="00A313EB" w:rsidP="00A03579">
      <w:pPr>
        <w:spacing w:line="276" w:lineRule="auto"/>
        <w:ind w:firstLineChars="0" w:firstLine="0"/>
        <w:jc w:val="center"/>
      </w:pPr>
      <w:r w:rsidRPr="00BA131F">
        <w:t xml:space="preserve">II </w:t>
      </w:r>
      <w:r w:rsidRPr="00BA131F">
        <w:t>性能化设计</w:t>
      </w:r>
    </w:p>
    <w:p w14:paraId="498C4F77" w14:textId="77777777" w:rsidR="00A313EB" w:rsidRPr="00BA131F" w:rsidRDefault="00A313EB" w:rsidP="00F1313B">
      <w:pPr>
        <w:spacing w:before="240" w:line="276" w:lineRule="auto"/>
        <w:ind w:firstLineChars="0" w:firstLine="0"/>
        <w:rPr>
          <w:color w:val="000000"/>
        </w:rPr>
      </w:pPr>
      <w:r w:rsidRPr="00BA131F">
        <w:rPr>
          <w:b/>
        </w:rPr>
        <w:t xml:space="preserve">7.1.9 </w:t>
      </w:r>
      <w:r w:rsidRPr="00BA131F">
        <w:rPr>
          <w:color w:val="000000"/>
        </w:rPr>
        <w:t>近零能耗建筑应采用性能化设计方法。</w:t>
      </w:r>
      <w:r w:rsidRPr="00BA131F">
        <w:t>性能化设计应</w:t>
      </w:r>
      <w:r w:rsidRPr="00BA131F">
        <w:rPr>
          <w:color w:val="000000"/>
        </w:rPr>
        <w:t>采用协同设计的组织形式</w:t>
      </w:r>
      <w:r w:rsidRPr="00BA131F">
        <w:rPr>
          <w:rFonts w:eastAsia="楷体"/>
          <w:szCs w:val="21"/>
        </w:rPr>
        <w:t>。</w:t>
      </w:r>
    </w:p>
    <w:p w14:paraId="26D158B5" w14:textId="77777777" w:rsidR="00A313EB" w:rsidRPr="00BA131F" w:rsidRDefault="00A313EB" w:rsidP="00A03579">
      <w:pPr>
        <w:spacing w:line="276" w:lineRule="auto"/>
        <w:ind w:firstLineChars="0" w:firstLine="0"/>
        <w:rPr>
          <w:rFonts w:eastAsia="楷体"/>
          <w:szCs w:val="21"/>
        </w:rPr>
      </w:pPr>
      <w:r w:rsidRPr="00BA131F">
        <w:rPr>
          <w:rFonts w:eastAsia="楷体"/>
          <w:szCs w:val="21"/>
        </w:rPr>
        <w:t>【条文说明】近零能耗建筑设计是以最大限度的降低建筑能源消耗为目标，在建造成本、时间限制、技术可行性、持有成本、建筑耐久性、设计建造水平等约束下，进行优化决策的设计过程。</w:t>
      </w:r>
    </w:p>
    <w:p w14:paraId="4844CE60" w14:textId="77777777" w:rsidR="00A313EB" w:rsidRPr="00BA131F" w:rsidRDefault="00A313EB" w:rsidP="00A03579">
      <w:pPr>
        <w:spacing w:line="276" w:lineRule="auto"/>
        <w:ind w:firstLine="480"/>
        <w:rPr>
          <w:rFonts w:eastAsia="楷体"/>
          <w:szCs w:val="21"/>
        </w:rPr>
      </w:pPr>
      <w:r w:rsidRPr="00BA131F">
        <w:rPr>
          <w:rFonts w:eastAsia="楷体"/>
          <w:szCs w:val="21"/>
        </w:rPr>
        <w:t>近零能耗建筑设计应以目标为导向，以</w:t>
      </w:r>
      <w:r w:rsidRPr="00BA131F">
        <w:rPr>
          <w:rFonts w:eastAsia="楷体"/>
          <w:szCs w:val="21"/>
        </w:rPr>
        <w:t>“</w:t>
      </w:r>
      <w:r w:rsidRPr="00BA131F">
        <w:rPr>
          <w:rFonts w:eastAsia="楷体"/>
          <w:szCs w:val="21"/>
        </w:rPr>
        <w:t>被动优先，主动优化</w:t>
      </w:r>
      <w:r w:rsidRPr="00BA131F">
        <w:rPr>
          <w:rFonts w:eastAsia="楷体"/>
          <w:szCs w:val="21"/>
        </w:rPr>
        <w:t>”</w:t>
      </w:r>
      <w:r w:rsidRPr="00BA131F">
        <w:rPr>
          <w:rFonts w:eastAsia="楷体"/>
          <w:szCs w:val="21"/>
        </w:rPr>
        <w:t>为原则，结合不同地区气候、环境、人文特征，根据具体建筑使用功能要求，采用性能化的设计方法，因地制宜地制订近零能耗建筑技术策略。</w:t>
      </w:r>
    </w:p>
    <w:p w14:paraId="12AE22AD" w14:textId="77777777" w:rsidR="00A313EB" w:rsidRPr="00BA131F" w:rsidRDefault="00A313EB" w:rsidP="00A03579">
      <w:pPr>
        <w:spacing w:line="276" w:lineRule="auto"/>
        <w:ind w:firstLine="480"/>
        <w:rPr>
          <w:rFonts w:eastAsia="楷体"/>
          <w:szCs w:val="21"/>
        </w:rPr>
      </w:pPr>
      <w:r w:rsidRPr="00BA131F">
        <w:rPr>
          <w:rFonts w:eastAsia="楷体"/>
          <w:szCs w:val="21"/>
        </w:rPr>
        <w:t>区别于传统建筑节能的指令性（规定性）设计方法，近零能耗建筑应采用性能化设计方法。面向建筑性能总体指标要求，综合比选不同的建筑方案和关键部品的性能参数，通过不同组合方案的优化比选，制订适合具体项目的针对性技术路线，实现全局最优。</w:t>
      </w:r>
    </w:p>
    <w:p w14:paraId="3D750C9B" w14:textId="43727418" w:rsidR="00A313EB" w:rsidRPr="00BA131F" w:rsidRDefault="00BF6066" w:rsidP="00A03579">
      <w:pPr>
        <w:spacing w:line="276" w:lineRule="auto"/>
        <w:ind w:firstLine="480"/>
        <w:rPr>
          <w:rFonts w:eastAsia="楷体"/>
          <w:szCs w:val="21"/>
        </w:rPr>
      </w:pPr>
      <w:r w:rsidRPr="00BA131F">
        <w:rPr>
          <w:rFonts w:eastAsia="楷体"/>
          <w:szCs w:val="21"/>
        </w:rPr>
        <w:t>性能化设计与指令式设计的差异见</w:t>
      </w:r>
      <w:r w:rsidR="00A313EB" w:rsidRPr="00BA131F">
        <w:rPr>
          <w:rFonts w:eastAsia="楷体"/>
          <w:szCs w:val="21"/>
        </w:rPr>
        <w:t>表</w:t>
      </w:r>
      <w:r w:rsidR="00F1313B">
        <w:rPr>
          <w:rFonts w:eastAsia="楷体"/>
          <w:szCs w:val="21"/>
        </w:rPr>
        <w:t>6</w:t>
      </w:r>
      <w:r w:rsidR="00A313EB" w:rsidRPr="00BA131F">
        <w:rPr>
          <w:rFonts w:eastAsia="楷体"/>
          <w:szCs w:val="21"/>
        </w:rPr>
        <w:t>。</w:t>
      </w:r>
    </w:p>
    <w:p w14:paraId="4E717445" w14:textId="62C7CF44" w:rsidR="00A313EB" w:rsidRPr="00144BA7" w:rsidRDefault="00A313EB" w:rsidP="00A03579">
      <w:pPr>
        <w:pStyle w:val="a8"/>
        <w:numPr>
          <w:ilvl w:val="0"/>
          <w:numId w:val="0"/>
        </w:numPr>
        <w:spacing w:beforeLines="50" w:before="156" w:afterLines="50" w:after="156" w:line="276" w:lineRule="auto"/>
        <w:jc w:val="center"/>
        <w:rPr>
          <w:rFonts w:eastAsia="黑体"/>
          <w:sz w:val="21"/>
          <w:szCs w:val="24"/>
        </w:rPr>
      </w:pPr>
      <w:r w:rsidRPr="00144BA7">
        <w:rPr>
          <w:rFonts w:eastAsia="黑体"/>
          <w:sz w:val="21"/>
          <w:szCs w:val="24"/>
        </w:rPr>
        <w:t>表</w:t>
      </w:r>
      <w:r w:rsidR="00F1313B">
        <w:rPr>
          <w:rFonts w:eastAsia="黑体"/>
          <w:sz w:val="21"/>
          <w:szCs w:val="24"/>
        </w:rPr>
        <w:t>6</w:t>
      </w:r>
      <w:r w:rsidRPr="00144BA7">
        <w:rPr>
          <w:rFonts w:eastAsia="黑体"/>
          <w:sz w:val="21"/>
          <w:szCs w:val="24"/>
        </w:rPr>
        <w:t xml:space="preserve"> </w:t>
      </w:r>
      <w:r w:rsidRPr="00144BA7">
        <w:rPr>
          <w:rFonts w:eastAsia="黑体"/>
          <w:sz w:val="21"/>
          <w:szCs w:val="24"/>
        </w:rPr>
        <w:t>性能化设计与指令式设计的差异</w:t>
      </w:r>
    </w:p>
    <w:tbl>
      <w:tblPr>
        <w:tblW w:w="51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4537"/>
      </w:tblGrid>
      <w:tr w:rsidR="00A313EB" w:rsidRPr="00DC4E29" w14:paraId="6AB9577E" w14:textId="77777777" w:rsidTr="00A313EB">
        <w:tc>
          <w:tcPr>
            <w:tcW w:w="2409" w:type="pct"/>
            <w:shd w:val="clear" w:color="auto" w:fill="auto"/>
          </w:tcPr>
          <w:p w14:paraId="71864C5C" w14:textId="77777777" w:rsidR="00A313EB" w:rsidRPr="00DC4E29" w:rsidRDefault="00A313EB" w:rsidP="00A03579">
            <w:pPr>
              <w:spacing w:line="276" w:lineRule="auto"/>
              <w:ind w:firstLineChars="0" w:firstLine="0"/>
              <w:jc w:val="center"/>
              <w:rPr>
                <w:rFonts w:eastAsia="楷体"/>
                <w:sz w:val="21"/>
                <w:szCs w:val="21"/>
              </w:rPr>
            </w:pPr>
            <w:r w:rsidRPr="00DC4E29">
              <w:rPr>
                <w:rFonts w:eastAsia="楷体"/>
                <w:sz w:val="21"/>
                <w:szCs w:val="21"/>
              </w:rPr>
              <w:t>性能化设计</w:t>
            </w:r>
          </w:p>
        </w:tc>
        <w:tc>
          <w:tcPr>
            <w:tcW w:w="2591" w:type="pct"/>
            <w:shd w:val="clear" w:color="auto" w:fill="auto"/>
          </w:tcPr>
          <w:p w14:paraId="482C68B2" w14:textId="77777777" w:rsidR="00A313EB" w:rsidRPr="00DC4E29" w:rsidRDefault="00A313EB" w:rsidP="00A03579">
            <w:pPr>
              <w:spacing w:line="276" w:lineRule="auto"/>
              <w:ind w:firstLineChars="14" w:firstLine="29"/>
              <w:jc w:val="center"/>
              <w:rPr>
                <w:rFonts w:eastAsia="楷体"/>
                <w:sz w:val="21"/>
                <w:szCs w:val="21"/>
              </w:rPr>
            </w:pPr>
            <w:r w:rsidRPr="00DC4E29">
              <w:rPr>
                <w:rFonts w:eastAsia="楷体"/>
                <w:sz w:val="21"/>
                <w:szCs w:val="21"/>
              </w:rPr>
              <w:t>指令性设计</w:t>
            </w:r>
          </w:p>
        </w:tc>
      </w:tr>
      <w:tr w:rsidR="00A313EB" w:rsidRPr="00DC4E29" w14:paraId="7D392473" w14:textId="77777777" w:rsidTr="00A313EB">
        <w:tc>
          <w:tcPr>
            <w:tcW w:w="2409" w:type="pct"/>
            <w:shd w:val="clear" w:color="auto" w:fill="auto"/>
          </w:tcPr>
          <w:p w14:paraId="635E6D04" w14:textId="77777777" w:rsidR="00A313EB" w:rsidRPr="00DC4E29" w:rsidRDefault="00A313EB" w:rsidP="00A03579">
            <w:pPr>
              <w:spacing w:line="276" w:lineRule="auto"/>
              <w:ind w:firstLineChars="0" w:firstLine="0"/>
              <w:rPr>
                <w:rFonts w:eastAsia="楷体"/>
                <w:sz w:val="21"/>
                <w:szCs w:val="21"/>
              </w:rPr>
            </w:pPr>
            <w:r w:rsidRPr="00DC4E29">
              <w:rPr>
                <w:rFonts w:eastAsia="楷体"/>
                <w:sz w:val="21"/>
                <w:szCs w:val="21"/>
              </w:rPr>
              <w:t>面向建筑性能，给出满足性能目标的参数和指标要求</w:t>
            </w:r>
          </w:p>
        </w:tc>
        <w:tc>
          <w:tcPr>
            <w:tcW w:w="2591" w:type="pct"/>
            <w:shd w:val="clear" w:color="auto" w:fill="auto"/>
          </w:tcPr>
          <w:p w14:paraId="3889100A" w14:textId="77777777" w:rsidR="00A313EB" w:rsidRPr="00DC4E29" w:rsidRDefault="00A313EB" w:rsidP="00A03579">
            <w:pPr>
              <w:spacing w:line="276" w:lineRule="auto"/>
              <w:ind w:firstLineChars="14" w:firstLine="29"/>
              <w:rPr>
                <w:rFonts w:eastAsia="楷体"/>
                <w:sz w:val="21"/>
                <w:szCs w:val="21"/>
              </w:rPr>
            </w:pPr>
            <w:r w:rsidRPr="00DC4E29">
              <w:rPr>
                <w:rFonts w:eastAsia="楷体"/>
                <w:sz w:val="21"/>
                <w:szCs w:val="21"/>
              </w:rPr>
              <w:t>直接从规范中选定设计参数</w:t>
            </w:r>
          </w:p>
        </w:tc>
      </w:tr>
      <w:tr w:rsidR="00A313EB" w:rsidRPr="00DC4E29" w14:paraId="6E76753F" w14:textId="77777777" w:rsidTr="00A313EB">
        <w:tc>
          <w:tcPr>
            <w:tcW w:w="2409" w:type="pct"/>
            <w:shd w:val="clear" w:color="auto" w:fill="auto"/>
          </w:tcPr>
          <w:p w14:paraId="1438414C" w14:textId="77777777" w:rsidR="00A313EB" w:rsidRPr="00DC4E29" w:rsidRDefault="00A313EB" w:rsidP="00A03579">
            <w:pPr>
              <w:spacing w:line="276" w:lineRule="auto"/>
              <w:ind w:firstLineChars="0" w:firstLine="0"/>
              <w:rPr>
                <w:rFonts w:eastAsia="楷体"/>
                <w:sz w:val="21"/>
                <w:szCs w:val="21"/>
              </w:rPr>
            </w:pPr>
            <w:r w:rsidRPr="00DC4E29">
              <w:rPr>
                <w:rFonts w:eastAsia="楷体"/>
                <w:sz w:val="21"/>
                <w:szCs w:val="21"/>
              </w:rPr>
              <w:t>关心设计、建造及运行全过程</w:t>
            </w:r>
          </w:p>
        </w:tc>
        <w:tc>
          <w:tcPr>
            <w:tcW w:w="2591" w:type="pct"/>
            <w:shd w:val="clear" w:color="auto" w:fill="auto"/>
          </w:tcPr>
          <w:p w14:paraId="4D2DBB47" w14:textId="77777777" w:rsidR="00A313EB" w:rsidRPr="00DC4E29" w:rsidRDefault="00A313EB" w:rsidP="00A03579">
            <w:pPr>
              <w:spacing w:line="276" w:lineRule="auto"/>
              <w:ind w:firstLineChars="14" w:firstLine="29"/>
              <w:rPr>
                <w:rFonts w:eastAsia="楷体"/>
                <w:sz w:val="21"/>
                <w:szCs w:val="21"/>
              </w:rPr>
            </w:pPr>
            <w:r w:rsidRPr="00DC4E29">
              <w:rPr>
                <w:rFonts w:eastAsia="楷体"/>
                <w:sz w:val="21"/>
                <w:szCs w:val="21"/>
              </w:rPr>
              <w:t>主要关心建筑设计</w:t>
            </w:r>
          </w:p>
        </w:tc>
      </w:tr>
      <w:tr w:rsidR="00A313EB" w:rsidRPr="00DC4E29" w14:paraId="202CD1F5" w14:textId="77777777" w:rsidTr="00A313EB">
        <w:tc>
          <w:tcPr>
            <w:tcW w:w="2409" w:type="pct"/>
            <w:shd w:val="clear" w:color="auto" w:fill="auto"/>
          </w:tcPr>
          <w:p w14:paraId="517CE5A6" w14:textId="77777777" w:rsidR="00A313EB" w:rsidRPr="00DC4E29" w:rsidRDefault="00A313EB" w:rsidP="00A03579">
            <w:pPr>
              <w:spacing w:line="276" w:lineRule="auto"/>
              <w:ind w:firstLineChars="0" w:firstLine="0"/>
              <w:rPr>
                <w:rFonts w:eastAsia="楷体"/>
                <w:sz w:val="21"/>
                <w:szCs w:val="21"/>
              </w:rPr>
            </w:pPr>
            <w:r w:rsidRPr="00DC4E29">
              <w:rPr>
                <w:rFonts w:eastAsia="楷体"/>
                <w:sz w:val="21"/>
                <w:szCs w:val="21"/>
              </w:rPr>
              <w:t>所提供的措施主要是能证明合适的，就允许采用，为设计提供创造空间</w:t>
            </w:r>
          </w:p>
        </w:tc>
        <w:tc>
          <w:tcPr>
            <w:tcW w:w="2591" w:type="pct"/>
            <w:shd w:val="clear" w:color="auto" w:fill="auto"/>
          </w:tcPr>
          <w:p w14:paraId="3F830392" w14:textId="77777777" w:rsidR="00A313EB" w:rsidRPr="00DC4E29" w:rsidRDefault="00A313EB" w:rsidP="00A03579">
            <w:pPr>
              <w:spacing w:line="276" w:lineRule="auto"/>
              <w:ind w:firstLineChars="14" w:firstLine="29"/>
              <w:rPr>
                <w:rFonts w:eastAsia="楷体"/>
                <w:sz w:val="21"/>
                <w:szCs w:val="21"/>
              </w:rPr>
            </w:pPr>
            <w:r w:rsidRPr="00DC4E29">
              <w:rPr>
                <w:rFonts w:eastAsia="楷体"/>
                <w:sz w:val="21"/>
                <w:szCs w:val="21"/>
              </w:rPr>
              <w:t>原则上采用规范中所规定的方法或措施</w:t>
            </w:r>
          </w:p>
        </w:tc>
      </w:tr>
      <w:tr w:rsidR="00A313EB" w:rsidRPr="00DC4E29" w14:paraId="06C46D5A" w14:textId="77777777" w:rsidTr="00A313EB">
        <w:tc>
          <w:tcPr>
            <w:tcW w:w="2409" w:type="pct"/>
            <w:shd w:val="clear" w:color="auto" w:fill="auto"/>
          </w:tcPr>
          <w:p w14:paraId="727F5647" w14:textId="77777777" w:rsidR="00A313EB" w:rsidRPr="00DC4E29" w:rsidRDefault="00A313EB" w:rsidP="00A03579">
            <w:pPr>
              <w:spacing w:line="276" w:lineRule="auto"/>
              <w:ind w:firstLineChars="0" w:firstLine="0"/>
              <w:rPr>
                <w:rFonts w:eastAsia="楷体"/>
                <w:sz w:val="21"/>
                <w:szCs w:val="21"/>
              </w:rPr>
            </w:pPr>
            <w:r w:rsidRPr="00DC4E29">
              <w:rPr>
                <w:rFonts w:eastAsia="楷体"/>
                <w:sz w:val="21"/>
                <w:szCs w:val="21"/>
              </w:rPr>
              <w:t>强调建筑整体有机集成</w:t>
            </w:r>
          </w:p>
        </w:tc>
        <w:tc>
          <w:tcPr>
            <w:tcW w:w="2591" w:type="pct"/>
            <w:shd w:val="clear" w:color="auto" w:fill="auto"/>
          </w:tcPr>
          <w:p w14:paraId="1A1DDD6D" w14:textId="77777777" w:rsidR="00A313EB" w:rsidRPr="00DC4E29" w:rsidRDefault="00A313EB" w:rsidP="00A03579">
            <w:pPr>
              <w:spacing w:line="276" w:lineRule="auto"/>
              <w:ind w:firstLineChars="14" w:firstLine="29"/>
              <w:rPr>
                <w:rFonts w:eastAsia="楷体"/>
                <w:sz w:val="21"/>
                <w:szCs w:val="21"/>
              </w:rPr>
            </w:pPr>
            <w:r w:rsidRPr="00DC4E29">
              <w:rPr>
                <w:rFonts w:eastAsia="楷体"/>
                <w:sz w:val="21"/>
                <w:szCs w:val="21"/>
              </w:rPr>
              <w:t>重视细节，轻视整体</w:t>
            </w:r>
          </w:p>
        </w:tc>
      </w:tr>
    </w:tbl>
    <w:p w14:paraId="7DDC94FD" w14:textId="77777777" w:rsidR="00A313EB" w:rsidRPr="00BA131F" w:rsidRDefault="00A313EB" w:rsidP="00A03579">
      <w:pPr>
        <w:spacing w:line="276" w:lineRule="auto"/>
        <w:ind w:firstLine="480"/>
        <w:rPr>
          <w:rFonts w:eastAsia="楷体"/>
          <w:szCs w:val="21"/>
        </w:rPr>
      </w:pPr>
      <w:r w:rsidRPr="00BA131F">
        <w:rPr>
          <w:rFonts w:eastAsia="楷体"/>
          <w:szCs w:val="21"/>
        </w:rPr>
        <w:t>性能化设计强调协同设计与组织，传统设计组织以建筑师作为总协调人员，作为与开发单位进行项目沟通的渠道，结构、暖通、给排水、电气、景观、等专业团队分工合作的形式。而对于协同设计而言，首先需要设立设计协调人的角色来协调整个设计进程，建筑、各专业、成本、业主、建设方形成一个协同设计工作小组，对整个项目进行全面把控。每个工作小组成员由其工作团队进行支持。在协同设计小组外，应由使用者代表、社区代表、政府代表、分系统分包商、物业运营人员代表、供应商、房地产经纪公司、绿色建筑专家、建筑模拟专家等组成相关方小组，共享项目设计进度信息，提供设计信息输入。</w:t>
      </w:r>
    </w:p>
    <w:p w14:paraId="24332F87" w14:textId="49D990B4" w:rsidR="00A313EB" w:rsidRPr="00BA131F" w:rsidRDefault="00A313EB" w:rsidP="00F1313B">
      <w:pPr>
        <w:spacing w:before="240" w:line="276" w:lineRule="auto"/>
        <w:ind w:firstLineChars="0" w:firstLine="0"/>
        <w:rPr>
          <w:color w:val="1F4E79"/>
        </w:rPr>
      </w:pPr>
      <w:r w:rsidRPr="00BA131F">
        <w:rPr>
          <w:b/>
        </w:rPr>
        <w:t xml:space="preserve">7.1.10 </w:t>
      </w:r>
      <w:r w:rsidRPr="00BA131F">
        <w:t>性能化设计应根据标准规</w:t>
      </w:r>
      <w:r w:rsidR="00E15C3B" w:rsidRPr="00BA131F">
        <w:t>定室内环境参数和</w:t>
      </w:r>
      <w:r w:rsidR="00E15C3B">
        <w:rPr>
          <w:rFonts w:hint="eastAsia"/>
        </w:rPr>
        <w:t>能耗</w:t>
      </w:r>
      <w:r w:rsidR="00E15C3B" w:rsidRPr="00BA131F">
        <w:t>指标</w:t>
      </w:r>
      <w:r w:rsidRPr="00BA131F">
        <w:t>要求，利用能耗模拟计算软件等工具，优化确定近零能耗建筑的设计方案。</w:t>
      </w:r>
    </w:p>
    <w:p w14:paraId="5AB3068A" w14:textId="77777777" w:rsidR="00A313EB" w:rsidRPr="00BA131F" w:rsidRDefault="00A313EB" w:rsidP="00A03579">
      <w:pPr>
        <w:spacing w:line="276" w:lineRule="auto"/>
        <w:ind w:firstLineChars="0" w:firstLine="0"/>
        <w:rPr>
          <w:rFonts w:eastAsia="楷体"/>
          <w:szCs w:val="21"/>
        </w:rPr>
      </w:pPr>
      <w:r w:rsidRPr="00BA131F">
        <w:rPr>
          <w:rFonts w:eastAsia="楷体"/>
          <w:szCs w:val="21"/>
        </w:rPr>
        <w:t>【条文说明】近零能耗建筑的性能化设计基本原则</w:t>
      </w:r>
    </w:p>
    <w:p w14:paraId="210EB453" w14:textId="77777777" w:rsidR="00A313EB" w:rsidRPr="00BA131F" w:rsidRDefault="00A313EB" w:rsidP="00A03579">
      <w:pPr>
        <w:spacing w:line="276" w:lineRule="auto"/>
        <w:ind w:firstLine="480"/>
        <w:rPr>
          <w:rFonts w:eastAsia="楷体"/>
          <w:szCs w:val="21"/>
        </w:rPr>
      </w:pPr>
      <w:r w:rsidRPr="00BA131F">
        <w:rPr>
          <w:rFonts w:eastAsia="楷体"/>
          <w:szCs w:val="21"/>
        </w:rPr>
        <w:t>性能化设计方法是贯穿近零能耗建筑设计的全过程，其核心是以性能目标为导向的定量化设计分析与优化，确定的性能参数是基于计算结果，而不是从规范中直接选取。</w:t>
      </w:r>
    </w:p>
    <w:p w14:paraId="4C28A5F9" w14:textId="203DD6E6" w:rsidR="00A313EB" w:rsidRPr="00BA131F" w:rsidRDefault="00A313EB" w:rsidP="00A03579">
      <w:pPr>
        <w:spacing w:line="276" w:lineRule="auto"/>
        <w:ind w:firstLine="480"/>
        <w:rPr>
          <w:rFonts w:eastAsia="楷体"/>
          <w:szCs w:val="21"/>
        </w:rPr>
      </w:pPr>
      <w:r w:rsidRPr="00BA131F">
        <w:rPr>
          <w:rFonts w:eastAsia="楷体"/>
          <w:szCs w:val="21"/>
        </w:rPr>
        <w:t>为实现近零能耗目标，建筑师应以气候特征为引导进行建筑方案设计，在设计前充分了解当地的气象条件、自然资源、生活居住习惯等，借鉴传统建筑的被动式措施，根据不同地区的特点进行建筑平面总体布局、朝向、体形系数、开窗形式、采光遮阳、室内空间布局等适应性设计；在此基础上，通过性能化设计方法优化围护结构保温、隔热、遮阳等关键性能参数，最大限度地降低建筑供暖供冷需求；结合不同的机电系统方案、可再生能源应用方案和设计运行与控制策略等，将设计方案和关键性能参数带入能耗模拟分析软件，定量分析是否满足预先设定的近零能耗目标以及其他技术经济目标，根据计算结果，不断修改、优化设计策略和设计参数等，循环迭代，最终确定满足性能目标的设计方案。建筑能耗指标计算方法应符合本标准附录</w:t>
      </w:r>
      <w:r w:rsidR="00C1748C">
        <w:rPr>
          <w:rFonts w:eastAsia="楷体"/>
          <w:szCs w:val="21"/>
        </w:rPr>
        <w:t>A</w:t>
      </w:r>
      <w:r w:rsidRPr="00BA131F">
        <w:rPr>
          <w:rFonts w:eastAsia="楷体"/>
          <w:szCs w:val="21"/>
        </w:rPr>
        <w:t>的规定。</w:t>
      </w:r>
    </w:p>
    <w:p w14:paraId="4E7428C8" w14:textId="77777777" w:rsidR="00A313EB" w:rsidRPr="00BA131F" w:rsidRDefault="00A313EB" w:rsidP="00A03579">
      <w:pPr>
        <w:spacing w:line="276" w:lineRule="auto"/>
        <w:ind w:firstLine="480"/>
        <w:rPr>
          <w:rFonts w:eastAsia="楷体"/>
          <w:szCs w:val="21"/>
        </w:rPr>
      </w:pPr>
      <w:r w:rsidRPr="00BA131F">
        <w:rPr>
          <w:rFonts w:eastAsia="楷体"/>
          <w:szCs w:val="21"/>
        </w:rPr>
        <w:t>性能化设计方法框图如图</w:t>
      </w:r>
      <w:r w:rsidRPr="00BA131F">
        <w:rPr>
          <w:rFonts w:eastAsia="楷体"/>
          <w:szCs w:val="21"/>
        </w:rPr>
        <w:t>1</w:t>
      </w:r>
      <w:r w:rsidRPr="00BA131F">
        <w:rPr>
          <w:rFonts w:eastAsia="楷体"/>
          <w:szCs w:val="21"/>
        </w:rPr>
        <w:t>所示。</w:t>
      </w:r>
    </w:p>
    <w:p w14:paraId="594D6D00" w14:textId="77777777" w:rsidR="00A313EB" w:rsidRPr="00BA131F" w:rsidRDefault="00A313EB" w:rsidP="00A03579">
      <w:pPr>
        <w:spacing w:line="276" w:lineRule="auto"/>
        <w:ind w:firstLineChars="0" w:firstLine="0"/>
        <w:jc w:val="center"/>
        <w:rPr>
          <w:rFonts w:eastAsia="楷体"/>
          <w:szCs w:val="21"/>
        </w:rPr>
      </w:pPr>
      <w:r w:rsidRPr="00BA131F">
        <w:rPr>
          <w:noProof/>
        </w:rPr>
        <w:drawing>
          <wp:inline distT="0" distB="0" distL="0" distR="0" wp14:anchorId="7507BAF2" wp14:editId="449BC422">
            <wp:extent cx="5274310" cy="347154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3471545"/>
                    </a:xfrm>
                    <a:prstGeom prst="rect">
                      <a:avLst/>
                    </a:prstGeom>
                  </pic:spPr>
                </pic:pic>
              </a:graphicData>
            </a:graphic>
          </wp:inline>
        </w:drawing>
      </w:r>
    </w:p>
    <w:p w14:paraId="0A5B8BDE" w14:textId="77777777" w:rsidR="00A313EB" w:rsidRPr="00144BA7" w:rsidRDefault="00A313EB" w:rsidP="00A03579">
      <w:pPr>
        <w:pStyle w:val="a8"/>
        <w:numPr>
          <w:ilvl w:val="0"/>
          <w:numId w:val="0"/>
        </w:numPr>
        <w:spacing w:beforeLines="50" w:before="156" w:afterLines="50" w:after="156" w:line="276" w:lineRule="auto"/>
        <w:jc w:val="center"/>
        <w:rPr>
          <w:rFonts w:eastAsia="黑体"/>
          <w:sz w:val="21"/>
          <w:szCs w:val="24"/>
        </w:rPr>
      </w:pPr>
      <w:r w:rsidRPr="00144BA7">
        <w:rPr>
          <w:rFonts w:eastAsia="黑体"/>
          <w:sz w:val="21"/>
          <w:szCs w:val="24"/>
        </w:rPr>
        <w:t>图</w:t>
      </w:r>
      <w:r w:rsidRPr="00144BA7">
        <w:rPr>
          <w:rFonts w:eastAsia="黑体"/>
          <w:sz w:val="21"/>
          <w:szCs w:val="24"/>
        </w:rPr>
        <w:t xml:space="preserve">1 </w:t>
      </w:r>
      <w:r w:rsidRPr="00144BA7">
        <w:rPr>
          <w:rFonts w:eastAsia="黑体"/>
          <w:sz w:val="21"/>
          <w:szCs w:val="24"/>
        </w:rPr>
        <w:t>性能化设计方法框架图</w:t>
      </w:r>
    </w:p>
    <w:p w14:paraId="3CB19A2A" w14:textId="77777777" w:rsidR="00A313EB" w:rsidRPr="00BA131F" w:rsidRDefault="00A313EB" w:rsidP="00A03579">
      <w:pPr>
        <w:spacing w:line="276" w:lineRule="auto"/>
        <w:ind w:firstLineChars="0" w:firstLine="0"/>
        <w:rPr>
          <w:color w:val="000000"/>
        </w:rPr>
      </w:pPr>
      <w:r w:rsidRPr="00BA131F">
        <w:rPr>
          <w:b/>
        </w:rPr>
        <w:t xml:space="preserve">7.1.11 </w:t>
      </w:r>
      <w:r w:rsidRPr="00BA131F">
        <w:rPr>
          <w:color w:val="000000"/>
        </w:rPr>
        <w:t>性能化设计流程，宜符合下列要求：</w:t>
      </w:r>
    </w:p>
    <w:p w14:paraId="0474159A" w14:textId="14A9FF95" w:rsidR="00A313EB" w:rsidRPr="00BA131F" w:rsidRDefault="00A313EB" w:rsidP="00A03579">
      <w:pPr>
        <w:spacing w:line="276" w:lineRule="auto"/>
        <w:ind w:firstLineChars="0" w:firstLine="0"/>
        <w:rPr>
          <w:color w:val="000000"/>
        </w:rPr>
      </w:pPr>
      <w:r w:rsidRPr="00BA131F">
        <w:rPr>
          <w:color w:val="000000"/>
        </w:rPr>
        <w:t xml:space="preserve">    </w:t>
      </w:r>
      <w:r w:rsidR="00BF6066" w:rsidRPr="00BA131F">
        <w:rPr>
          <w:color w:val="000000"/>
        </w:rPr>
        <w:t xml:space="preserve">1 </w:t>
      </w:r>
      <w:r w:rsidRPr="00BA131F">
        <w:rPr>
          <w:color w:val="000000"/>
        </w:rPr>
        <w:t>设定室内环境参数和技术指标；</w:t>
      </w:r>
    </w:p>
    <w:p w14:paraId="746D6E56" w14:textId="15DDB431" w:rsidR="00A313EB" w:rsidRPr="00BA131F" w:rsidRDefault="00BF6066" w:rsidP="00A03579">
      <w:pPr>
        <w:spacing w:line="276" w:lineRule="auto"/>
        <w:ind w:firstLine="480"/>
        <w:rPr>
          <w:color w:val="000000"/>
        </w:rPr>
      </w:pPr>
      <w:r w:rsidRPr="00BA131F">
        <w:rPr>
          <w:color w:val="000000"/>
        </w:rPr>
        <w:t xml:space="preserve">2 </w:t>
      </w:r>
      <w:r w:rsidR="00A313EB" w:rsidRPr="00BA131F">
        <w:rPr>
          <w:color w:val="000000"/>
        </w:rPr>
        <w:t>确定初步设计方案；</w:t>
      </w:r>
    </w:p>
    <w:p w14:paraId="252EDEB1" w14:textId="530748C6" w:rsidR="00A313EB" w:rsidRPr="00BA131F" w:rsidRDefault="00BF6066" w:rsidP="00A03579">
      <w:pPr>
        <w:spacing w:line="276" w:lineRule="auto"/>
        <w:ind w:firstLine="480"/>
        <w:rPr>
          <w:color w:val="000000"/>
        </w:rPr>
      </w:pPr>
      <w:r w:rsidRPr="00BA131F">
        <w:rPr>
          <w:color w:val="000000"/>
        </w:rPr>
        <w:t xml:space="preserve">3 </w:t>
      </w:r>
      <w:r w:rsidR="00A313EB" w:rsidRPr="00BA131F">
        <w:rPr>
          <w:color w:val="000000"/>
        </w:rPr>
        <w:t>利用能耗模拟计算软件等工具进行初步设计方案的定量分析及优化；</w:t>
      </w:r>
    </w:p>
    <w:p w14:paraId="1221F31C" w14:textId="5B15322A" w:rsidR="00A313EB" w:rsidRPr="00BA131F" w:rsidRDefault="00BF6066" w:rsidP="00A03579">
      <w:pPr>
        <w:spacing w:line="276" w:lineRule="auto"/>
        <w:ind w:firstLine="480"/>
        <w:rPr>
          <w:color w:val="000000"/>
        </w:rPr>
      </w:pPr>
      <w:r w:rsidRPr="00BA131F">
        <w:rPr>
          <w:color w:val="000000"/>
        </w:rPr>
        <w:t xml:space="preserve">4 </w:t>
      </w:r>
      <w:r w:rsidR="00A313EB" w:rsidRPr="00BA131F">
        <w:rPr>
          <w:color w:val="000000"/>
        </w:rPr>
        <w:t>分析优化结果并进行达标判定。当技术指标不能满足所确定的目标要求时，应修改初步设计方案重新进行定量分析及优化直至满足所确定的目标要求；</w:t>
      </w:r>
    </w:p>
    <w:p w14:paraId="3B784599" w14:textId="14960E83" w:rsidR="00A313EB" w:rsidRPr="00BA131F" w:rsidRDefault="00BF6066" w:rsidP="00A03579">
      <w:pPr>
        <w:spacing w:line="276" w:lineRule="auto"/>
        <w:ind w:firstLine="480"/>
        <w:rPr>
          <w:color w:val="000000"/>
        </w:rPr>
      </w:pPr>
      <w:r w:rsidRPr="00BA131F">
        <w:rPr>
          <w:color w:val="000000"/>
        </w:rPr>
        <w:t xml:space="preserve">5 </w:t>
      </w:r>
      <w:r w:rsidR="00A313EB" w:rsidRPr="00BA131F">
        <w:rPr>
          <w:color w:val="000000"/>
        </w:rPr>
        <w:t>确定最终设计方案；</w:t>
      </w:r>
    </w:p>
    <w:p w14:paraId="1012E2EA" w14:textId="5824FF2C" w:rsidR="00A313EB" w:rsidRPr="00BA131F" w:rsidRDefault="00BF6066" w:rsidP="00A03579">
      <w:pPr>
        <w:spacing w:line="276" w:lineRule="auto"/>
        <w:ind w:firstLine="480"/>
        <w:rPr>
          <w:color w:val="000000"/>
        </w:rPr>
      </w:pPr>
      <w:r w:rsidRPr="00BA131F">
        <w:rPr>
          <w:color w:val="000000"/>
        </w:rPr>
        <w:t xml:space="preserve">6 </w:t>
      </w:r>
      <w:r w:rsidR="00A313EB" w:rsidRPr="00BA131F">
        <w:rPr>
          <w:color w:val="000000"/>
        </w:rPr>
        <w:t>编制性能化设计报告。</w:t>
      </w:r>
    </w:p>
    <w:p w14:paraId="3F97E6CD" w14:textId="77777777" w:rsidR="00A313EB" w:rsidRPr="00BA131F" w:rsidRDefault="00A313EB" w:rsidP="00A03579">
      <w:pPr>
        <w:spacing w:line="276" w:lineRule="auto"/>
        <w:ind w:firstLineChars="0" w:firstLine="0"/>
        <w:rPr>
          <w:rFonts w:eastAsia="楷体"/>
          <w:szCs w:val="21"/>
        </w:rPr>
      </w:pPr>
      <w:r w:rsidRPr="00BA131F">
        <w:rPr>
          <w:rFonts w:eastAsia="楷体"/>
          <w:szCs w:val="21"/>
        </w:rPr>
        <w:t>【条文说明】近零能耗建筑的性能化设计流程</w:t>
      </w:r>
    </w:p>
    <w:p w14:paraId="417E1E5D" w14:textId="77777777" w:rsidR="00A313EB" w:rsidRPr="00BA131F" w:rsidRDefault="00A313EB" w:rsidP="00A03579">
      <w:pPr>
        <w:spacing w:line="276" w:lineRule="auto"/>
        <w:ind w:firstLine="480"/>
        <w:rPr>
          <w:rFonts w:eastAsia="楷体"/>
          <w:szCs w:val="21"/>
        </w:rPr>
      </w:pPr>
      <w:r w:rsidRPr="00BA131F">
        <w:rPr>
          <w:rFonts w:eastAsia="楷体"/>
          <w:szCs w:val="21"/>
        </w:rPr>
        <w:t>近零能耗建筑的性能化设计是与建筑设计流程相协调的，本条重点明确了性能化设计的流程，其中定量化设计分析与优化是其主要内容。</w:t>
      </w:r>
    </w:p>
    <w:p w14:paraId="58403A87" w14:textId="77777777" w:rsidR="00A313EB" w:rsidRPr="00BA131F" w:rsidRDefault="00A313EB" w:rsidP="00F1313B">
      <w:pPr>
        <w:spacing w:before="240" w:line="276" w:lineRule="auto"/>
        <w:ind w:firstLineChars="0" w:firstLine="0"/>
        <w:rPr>
          <w:color w:val="000000"/>
        </w:rPr>
      </w:pPr>
      <w:r w:rsidRPr="00BA131F">
        <w:rPr>
          <w:b/>
        </w:rPr>
        <w:t xml:space="preserve">7.1.12 </w:t>
      </w:r>
      <w:r w:rsidRPr="00BA131F">
        <w:rPr>
          <w:color w:val="000000"/>
        </w:rPr>
        <w:t>定量分析及优化应进行建筑和设备的关键参数对建筑负荷及能耗的敏感性分析，并在敏感性分析基础上，结合建筑全寿命期的经济效益分析，进行技术措施和性能参数的优化选取。</w:t>
      </w:r>
    </w:p>
    <w:p w14:paraId="331237E4" w14:textId="77777777" w:rsidR="00A313EB" w:rsidRPr="00BA131F" w:rsidRDefault="00A313EB" w:rsidP="00A03579">
      <w:pPr>
        <w:spacing w:line="276" w:lineRule="auto"/>
        <w:ind w:firstLineChars="0" w:firstLine="0"/>
        <w:rPr>
          <w:rFonts w:eastAsia="楷体"/>
          <w:szCs w:val="21"/>
        </w:rPr>
      </w:pPr>
      <w:r w:rsidRPr="00BA131F">
        <w:rPr>
          <w:rFonts w:eastAsia="楷体"/>
          <w:szCs w:val="21"/>
        </w:rPr>
        <w:t>【条文说明】性能化设计的敏感性分析要求</w:t>
      </w:r>
    </w:p>
    <w:p w14:paraId="5CF7006A" w14:textId="77777777" w:rsidR="00A313EB" w:rsidRPr="00BA131F" w:rsidRDefault="00A313EB" w:rsidP="00A03579">
      <w:pPr>
        <w:spacing w:line="276" w:lineRule="auto"/>
        <w:ind w:firstLine="480"/>
        <w:rPr>
          <w:rFonts w:eastAsia="楷体"/>
          <w:szCs w:val="21"/>
        </w:rPr>
      </w:pPr>
      <w:r w:rsidRPr="00BA131F">
        <w:rPr>
          <w:rFonts w:eastAsia="楷体"/>
          <w:szCs w:val="21"/>
        </w:rPr>
        <w:t>不同于传统设计方法，性能化设计方法是以定量分析为基础。在通过关键指标参数的敏感性分析，获得对于不同设计策略的参数域下，对关键参数取值进行寻优，确定满足项目技术经济目标的优选方案。</w:t>
      </w:r>
    </w:p>
    <w:p w14:paraId="0AD7D381" w14:textId="77777777" w:rsidR="00A313EB" w:rsidRPr="00BA131F" w:rsidRDefault="00A313EB" w:rsidP="00A03579">
      <w:pPr>
        <w:spacing w:line="276" w:lineRule="auto"/>
        <w:ind w:firstLine="480"/>
        <w:rPr>
          <w:rFonts w:eastAsia="楷体"/>
          <w:szCs w:val="21"/>
        </w:rPr>
      </w:pPr>
      <w:r w:rsidRPr="00BA131F">
        <w:rPr>
          <w:rFonts w:eastAsia="楷体"/>
          <w:szCs w:val="21"/>
        </w:rPr>
        <w:t>关键参数对建筑负荷和能耗的敏感性分析是指在某项参数指标取值变化时，分析其变化对建筑负荷和能耗的定量影响。被动式设计的建筑关键参数包括：窗墙比、保温性能与厚度参数、遮阳性能参数、外窗导热性能和辐射透过性能参数等；主动式设计的设备关键参数包括：热回收装置效率、冷热源设备效率、可再生能源设备性能参数等。对于不同建筑形式和功能，不同参数对建筑负荷和能耗的影响大小也不同。通过对关键参数的定量敏感性分析，可以有效协助建筑设计关键参数的选取。敏感性分析也是进一步进行全寿命期综合定量分析的基础。</w:t>
      </w:r>
    </w:p>
    <w:p w14:paraId="14D9AC0C" w14:textId="77777777" w:rsidR="00A313EB" w:rsidRPr="00BA131F" w:rsidRDefault="00A313EB" w:rsidP="00A03579">
      <w:pPr>
        <w:spacing w:line="276" w:lineRule="auto"/>
        <w:ind w:firstLine="480"/>
        <w:rPr>
          <w:rFonts w:eastAsia="楷体"/>
          <w:szCs w:val="21"/>
        </w:rPr>
      </w:pPr>
      <w:r w:rsidRPr="00BA131F">
        <w:rPr>
          <w:rFonts w:eastAsia="楷体"/>
          <w:szCs w:val="21"/>
        </w:rPr>
        <w:t>对于简单项目或常规项目，可基于设计师的经验、专家咨询等，选取满足目标要求、可能性较大的多个方案，通过进行技术经济比选确定较优方案。对于复杂项目或非常规项目，当相关参数维度增加后，技术方案的组合方式也很多，通过设计师及专家经验很难获得所需要的最优方案，这时应采用优化设计软件，使用多参数优化算法等，自动寻优选取方案。建筑方案和技术策略评价时，要考虑到建筑全寿命期成本，综合平衡初投资和运行费用。</w:t>
      </w:r>
    </w:p>
    <w:p w14:paraId="7DA9F3F7" w14:textId="77777777" w:rsidR="00A313EB" w:rsidRPr="00BA131F" w:rsidRDefault="00A313EB" w:rsidP="00E24E64">
      <w:pPr>
        <w:spacing w:line="276" w:lineRule="auto"/>
        <w:ind w:firstLine="482"/>
        <w:rPr>
          <w:b/>
        </w:rPr>
      </w:pPr>
    </w:p>
    <w:p w14:paraId="7C013FFD" w14:textId="77777777" w:rsidR="00A313EB" w:rsidRPr="00BA131F" w:rsidRDefault="00A313EB" w:rsidP="00A03579">
      <w:pPr>
        <w:spacing w:line="276" w:lineRule="auto"/>
        <w:ind w:firstLineChars="0" w:firstLine="0"/>
        <w:jc w:val="center"/>
      </w:pPr>
      <w:bookmarkStart w:id="34" w:name="_Toc499899973"/>
      <w:r w:rsidRPr="00BA131F">
        <w:t xml:space="preserve">III </w:t>
      </w:r>
      <w:r w:rsidRPr="00BA131F">
        <w:t>热桥处理</w:t>
      </w:r>
      <w:bookmarkEnd w:id="34"/>
    </w:p>
    <w:p w14:paraId="5700D774" w14:textId="2BC37B22" w:rsidR="00A313EB" w:rsidRPr="00BA131F" w:rsidRDefault="00A313EB" w:rsidP="00F1313B">
      <w:pPr>
        <w:spacing w:before="240" w:line="276" w:lineRule="auto"/>
        <w:ind w:firstLineChars="0" w:firstLine="0"/>
        <w:rPr>
          <w:color w:val="000000"/>
        </w:rPr>
      </w:pPr>
      <w:r w:rsidRPr="00BA131F">
        <w:rPr>
          <w:b/>
        </w:rPr>
        <w:t>7.1.13</w:t>
      </w:r>
      <w:r w:rsidR="00715AE5" w:rsidRPr="00BA131F">
        <w:rPr>
          <w:color w:val="000000"/>
        </w:rPr>
        <w:t>建筑围护结构应进行削弱或消除热桥的专项设计，围护结构应保证保温层的连续性。</w:t>
      </w:r>
    </w:p>
    <w:p w14:paraId="467D2A20" w14:textId="77777777" w:rsidR="00715AE5" w:rsidRPr="00BA131F" w:rsidRDefault="00715AE5" w:rsidP="00A03579">
      <w:pPr>
        <w:spacing w:line="276" w:lineRule="auto"/>
        <w:ind w:firstLineChars="0" w:firstLine="0"/>
        <w:rPr>
          <w:rFonts w:eastAsia="楷体"/>
          <w:szCs w:val="21"/>
        </w:rPr>
      </w:pPr>
      <w:r w:rsidRPr="00BA131F">
        <w:rPr>
          <w:rFonts w:eastAsia="楷体"/>
          <w:szCs w:val="21"/>
        </w:rPr>
        <w:t>【条文说明】热桥是我国现行建筑节能工作的一个重要部分，在近零能耗建筑节能设计时必须对热围护结构桥进行处理。近零能耗建筑中的热桥影响占比远远超过普通节能建筑，因此热桥处理是实现建筑超低能耗目标的关键因素之一。</w:t>
      </w:r>
    </w:p>
    <w:p w14:paraId="4AC5F1CE" w14:textId="77777777" w:rsidR="00715AE5" w:rsidRPr="00BA131F" w:rsidRDefault="00715AE5" w:rsidP="00A03579">
      <w:pPr>
        <w:spacing w:line="276" w:lineRule="auto"/>
        <w:ind w:firstLine="480"/>
        <w:rPr>
          <w:rFonts w:eastAsia="楷体"/>
          <w:szCs w:val="21"/>
        </w:rPr>
      </w:pPr>
      <w:r w:rsidRPr="00BA131F">
        <w:rPr>
          <w:rFonts w:eastAsia="楷体"/>
          <w:szCs w:val="21"/>
        </w:rPr>
        <w:t>热桥专项设计是指对围护结构中潜在的热桥构造进行加强保温隔热以降低热流通量的设计工作，热桥专项设计应遵循以下规则：</w:t>
      </w:r>
    </w:p>
    <w:p w14:paraId="26DA400F" w14:textId="6C8F8144" w:rsidR="00715AE5" w:rsidRPr="00BA131F" w:rsidRDefault="00715AE5" w:rsidP="00A03579">
      <w:pPr>
        <w:spacing w:line="276" w:lineRule="auto"/>
        <w:ind w:firstLine="480"/>
        <w:rPr>
          <w:rFonts w:eastAsia="楷体"/>
          <w:szCs w:val="21"/>
        </w:rPr>
      </w:pPr>
      <w:r w:rsidRPr="00BA131F">
        <w:rPr>
          <w:rFonts w:eastAsia="楷体"/>
          <w:szCs w:val="21"/>
        </w:rPr>
        <w:t>1</w:t>
      </w:r>
      <w:r w:rsidRPr="00BA131F">
        <w:rPr>
          <w:rFonts w:eastAsia="楷体"/>
          <w:szCs w:val="21"/>
        </w:rPr>
        <w:t>避让规则：尽可能不要破坏或穿透外围护结构；</w:t>
      </w:r>
    </w:p>
    <w:p w14:paraId="1DD83939" w14:textId="50DEF807" w:rsidR="00715AE5" w:rsidRPr="00BA131F" w:rsidRDefault="00715AE5" w:rsidP="00A03579">
      <w:pPr>
        <w:spacing w:line="276" w:lineRule="auto"/>
        <w:ind w:firstLine="480"/>
        <w:rPr>
          <w:rFonts w:eastAsia="楷体"/>
          <w:szCs w:val="21"/>
        </w:rPr>
      </w:pPr>
      <w:r w:rsidRPr="00BA131F">
        <w:rPr>
          <w:rFonts w:eastAsia="楷体"/>
          <w:szCs w:val="21"/>
        </w:rPr>
        <w:t>2</w:t>
      </w:r>
      <w:r w:rsidR="00BF6066" w:rsidRPr="00BA131F">
        <w:rPr>
          <w:rFonts w:eastAsia="楷体"/>
          <w:szCs w:val="21"/>
        </w:rPr>
        <w:t xml:space="preserve"> </w:t>
      </w:r>
      <w:r w:rsidRPr="00BA131F">
        <w:rPr>
          <w:rFonts w:eastAsia="楷体"/>
          <w:szCs w:val="21"/>
        </w:rPr>
        <w:t>击穿规则：当管线需要穿过外围护结构时，应保证穿透处保温连续、密实无空洞；</w:t>
      </w:r>
    </w:p>
    <w:p w14:paraId="0B17F4E9" w14:textId="2218F6ED" w:rsidR="00715AE5" w:rsidRPr="00BA131F" w:rsidRDefault="00715AE5" w:rsidP="00A03579">
      <w:pPr>
        <w:spacing w:line="276" w:lineRule="auto"/>
        <w:ind w:firstLine="480"/>
        <w:rPr>
          <w:rFonts w:eastAsia="楷体"/>
          <w:szCs w:val="21"/>
        </w:rPr>
      </w:pPr>
      <w:r w:rsidRPr="00BA131F">
        <w:rPr>
          <w:rFonts w:eastAsia="楷体"/>
          <w:szCs w:val="21"/>
        </w:rPr>
        <w:t>3</w:t>
      </w:r>
      <w:r w:rsidR="00BF6066" w:rsidRPr="00BA131F">
        <w:rPr>
          <w:rFonts w:eastAsia="楷体"/>
          <w:szCs w:val="21"/>
        </w:rPr>
        <w:t xml:space="preserve"> </w:t>
      </w:r>
      <w:r w:rsidRPr="00BA131F">
        <w:rPr>
          <w:rFonts w:eastAsia="楷体"/>
          <w:szCs w:val="21"/>
        </w:rPr>
        <w:t>连接规则：在建筑部件连接处，保温层应连续无间隙；</w:t>
      </w:r>
    </w:p>
    <w:p w14:paraId="311B40C6" w14:textId="60F3DAFA" w:rsidR="00715AE5" w:rsidRPr="00BA131F" w:rsidRDefault="00715AE5" w:rsidP="00A03579">
      <w:pPr>
        <w:spacing w:line="276" w:lineRule="auto"/>
        <w:ind w:firstLine="480"/>
        <w:rPr>
          <w:rFonts w:eastAsia="楷体"/>
          <w:szCs w:val="21"/>
        </w:rPr>
      </w:pPr>
      <w:r w:rsidRPr="00BA131F">
        <w:rPr>
          <w:rFonts w:eastAsia="楷体"/>
          <w:szCs w:val="21"/>
        </w:rPr>
        <w:t>4</w:t>
      </w:r>
      <w:r w:rsidR="00BF6066" w:rsidRPr="00BA131F">
        <w:rPr>
          <w:rFonts w:eastAsia="楷体"/>
          <w:szCs w:val="21"/>
        </w:rPr>
        <w:t xml:space="preserve"> </w:t>
      </w:r>
      <w:r w:rsidRPr="00BA131F">
        <w:rPr>
          <w:rFonts w:eastAsia="楷体"/>
          <w:szCs w:val="21"/>
        </w:rPr>
        <w:t>几何规则：避免几何结构的变化，减少散热面积。</w:t>
      </w:r>
    </w:p>
    <w:p w14:paraId="001B3295" w14:textId="77777777" w:rsidR="00A313EB" w:rsidRPr="00BA131F" w:rsidRDefault="00A313EB" w:rsidP="00F1313B">
      <w:pPr>
        <w:spacing w:before="240" w:line="276" w:lineRule="auto"/>
        <w:ind w:firstLineChars="0" w:firstLine="0"/>
        <w:rPr>
          <w:sz w:val="21"/>
          <w:szCs w:val="21"/>
        </w:rPr>
      </w:pPr>
      <w:r w:rsidRPr="00BA131F">
        <w:rPr>
          <w:b/>
        </w:rPr>
        <w:t>7.1.14</w:t>
      </w:r>
      <w:r w:rsidRPr="00BA131F">
        <w:rPr>
          <w:b/>
          <w:sz w:val="21"/>
          <w:szCs w:val="21"/>
        </w:rPr>
        <w:t xml:space="preserve"> </w:t>
      </w:r>
      <w:r w:rsidRPr="00BA131F">
        <w:rPr>
          <w:color w:val="000000"/>
        </w:rPr>
        <w:t>外墙无热桥设计应符合下列规定：</w:t>
      </w:r>
    </w:p>
    <w:p w14:paraId="2E702372" w14:textId="45F6CE0D" w:rsidR="00A313EB" w:rsidRPr="00BA131F" w:rsidRDefault="00A313EB" w:rsidP="00A03579">
      <w:pPr>
        <w:spacing w:line="276" w:lineRule="auto"/>
        <w:ind w:firstLine="480"/>
        <w:rPr>
          <w:color w:val="000000"/>
        </w:rPr>
      </w:pPr>
      <w:r w:rsidRPr="00BA131F">
        <w:rPr>
          <w:color w:val="000000"/>
        </w:rPr>
        <w:t>1</w:t>
      </w:r>
      <w:r w:rsidR="00BF6066" w:rsidRPr="00BA131F">
        <w:rPr>
          <w:color w:val="000000"/>
        </w:rPr>
        <w:t xml:space="preserve"> </w:t>
      </w:r>
      <w:r w:rsidRPr="00BA131F">
        <w:rPr>
          <w:color w:val="000000"/>
        </w:rPr>
        <w:t>前难题外结构性悬挑、延伸等宜采用与主体结构部分断开的方式；</w:t>
      </w:r>
    </w:p>
    <w:p w14:paraId="1F0C916D" w14:textId="7A3D8DBF" w:rsidR="00A313EB" w:rsidRPr="00BA131F" w:rsidRDefault="00A313EB" w:rsidP="00A03579">
      <w:pPr>
        <w:spacing w:line="276" w:lineRule="auto"/>
        <w:ind w:firstLine="480"/>
        <w:rPr>
          <w:color w:val="000000"/>
        </w:rPr>
      </w:pPr>
      <w:r w:rsidRPr="00BA131F">
        <w:rPr>
          <w:color w:val="000000"/>
        </w:rPr>
        <w:t>2</w:t>
      </w:r>
      <w:r w:rsidR="00BF6066" w:rsidRPr="00BA131F">
        <w:rPr>
          <w:color w:val="000000"/>
        </w:rPr>
        <w:t xml:space="preserve"> </w:t>
      </w:r>
      <w:r w:rsidRPr="00BA131F">
        <w:rPr>
          <w:color w:val="000000"/>
        </w:rPr>
        <w:t>外墙保温宜采用单层保温、锁扣方式连接；采用双层保温时，应采用错缝粘接方式，避免保温材料间出现通缝；</w:t>
      </w:r>
    </w:p>
    <w:p w14:paraId="4033CFA0" w14:textId="44601527" w:rsidR="00A313EB" w:rsidRPr="00BA131F" w:rsidRDefault="00A313EB" w:rsidP="00A03579">
      <w:pPr>
        <w:spacing w:line="276" w:lineRule="auto"/>
        <w:ind w:firstLine="480"/>
        <w:rPr>
          <w:color w:val="000000"/>
        </w:rPr>
      </w:pPr>
      <w:r w:rsidRPr="00BA131F">
        <w:rPr>
          <w:color w:val="000000"/>
        </w:rPr>
        <w:t>3</w:t>
      </w:r>
      <w:r w:rsidR="00BF6066" w:rsidRPr="00BA131F">
        <w:rPr>
          <w:color w:val="000000"/>
        </w:rPr>
        <w:t xml:space="preserve"> </w:t>
      </w:r>
      <w:r w:rsidRPr="00BA131F">
        <w:rPr>
          <w:color w:val="000000"/>
        </w:rPr>
        <w:t>墙角处宜采用成型保温构件；</w:t>
      </w:r>
    </w:p>
    <w:p w14:paraId="1EB0FC7A" w14:textId="0182E1E9" w:rsidR="00A313EB" w:rsidRPr="00BA131F" w:rsidRDefault="00A313EB" w:rsidP="00A03579">
      <w:pPr>
        <w:spacing w:line="276" w:lineRule="auto"/>
        <w:ind w:firstLine="480"/>
        <w:rPr>
          <w:color w:val="000000"/>
        </w:rPr>
      </w:pPr>
      <w:r w:rsidRPr="00BA131F">
        <w:rPr>
          <w:color w:val="000000"/>
        </w:rPr>
        <w:t>4</w:t>
      </w:r>
      <w:r w:rsidR="00BF6066" w:rsidRPr="00BA131F">
        <w:rPr>
          <w:color w:val="000000"/>
        </w:rPr>
        <w:t xml:space="preserve"> </w:t>
      </w:r>
      <w:r w:rsidRPr="00BA131F">
        <w:rPr>
          <w:color w:val="000000"/>
        </w:rPr>
        <w:t>保温层应采用断热桥锚栓固定；</w:t>
      </w:r>
    </w:p>
    <w:p w14:paraId="06D29583" w14:textId="3C32E01E" w:rsidR="00A313EB" w:rsidRPr="00BA131F" w:rsidRDefault="00A313EB" w:rsidP="00A03579">
      <w:pPr>
        <w:spacing w:line="276" w:lineRule="auto"/>
        <w:ind w:firstLine="480"/>
        <w:rPr>
          <w:color w:val="000000"/>
        </w:rPr>
      </w:pPr>
      <w:r w:rsidRPr="00BA131F">
        <w:rPr>
          <w:color w:val="000000"/>
        </w:rPr>
        <w:t>5</w:t>
      </w:r>
      <w:r w:rsidR="00BF6066" w:rsidRPr="00BA131F">
        <w:rPr>
          <w:color w:val="000000"/>
        </w:rPr>
        <w:t xml:space="preserve"> </w:t>
      </w:r>
      <w:r w:rsidRPr="00BA131F">
        <w:rPr>
          <w:color w:val="000000"/>
        </w:rPr>
        <w:t>应尽量避免在外墙上固定导轨、龙骨、支架等可能导致热桥的部件；必须固定时，应在外墙上预埋断热桥的锚固件，并尽量采用减少接触面积、增加隔热间层及使用非金属材料等措施降低传热损失；</w:t>
      </w:r>
    </w:p>
    <w:p w14:paraId="57BE771D" w14:textId="73B49070" w:rsidR="00A313EB" w:rsidRPr="00BA131F" w:rsidRDefault="00A313EB" w:rsidP="00A03579">
      <w:pPr>
        <w:spacing w:line="276" w:lineRule="auto"/>
        <w:ind w:firstLine="480"/>
        <w:rPr>
          <w:color w:val="000000"/>
        </w:rPr>
      </w:pPr>
      <w:r w:rsidRPr="00BA131F">
        <w:rPr>
          <w:color w:val="000000"/>
        </w:rPr>
        <w:t>6</w:t>
      </w:r>
      <w:r w:rsidR="00BF6066" w:rsidRPr="00BA131F">
        <w:rPr>
          <w:color w:val="000000"/>
        </w:rPr>
        <w:t xml:space="preserve"> </w:t>
      </w:r>
      <w:r w:rsidRPr="00BA131F">
        <w:rPr>
          <w:color w:val="000000"/>
        </w:rPr>
        <w:t>穿墙管预留孔洞直径应大于管径</w:t>
      </w:r>
      <w:r w:rsidRPr="00BA131F">
        <w:rPr>
          <w:color w:val="000000"/>
        </w:rPr>
        <w:t>100mm</w:t>
      </w:r>
      <w:r w:rsidRPr="00BA131F">
        <w:rPr>
          <w:color w:val="000000"/>
        </w:rPr>
        <w:t>以上。墙体结构或套管与管道之间应填充厚度不小于</w:t>
      </w:r>
      <w:r w:rsidRPr="00BA131F">
        <w:rPr>
          <w:color w:val="000000"/>
        </w:rPr>
        <w:t>50mm</w:t>
      </w:r>
      <w:r w:rsidRPr="00BA131F">
        <w:rPr>
          <w:color w:val="000000"/>
        </w:rPr>
        <w:t>的保温材料。</w:t>
      </w:r>
    </w:p>
    <w:p w14:paraId="40EC7A0A" w14:textId="77777777" w:rsidR="00A313EB" w:rsidRPr="00BA131F" w:rsidRDefault="00A313EB" w:rsidP="00A03579">
      <w:pPr>
        <w:spacing w:line="276" w:lineRule="auto"/>
        <w:ind w:firstLineChars="0" w:firstLine="0"/>
        <w:rPr>
          <w:rFonts w:eastAsia="楷体"/>
          <w:szCs w:val="21"/>
        </w:rPr>
      </w:pPr>
      <w:r w:rsidRPr="00BA131F">
        <w:rPr>
          <w:rFonts w:eastAsia="楷体"/>
          <w:szCs w:val="21"/>
        </w:rPr>
        <w:t>【条文说明】锚栓相对保温层来说，其导热能力大大增加，热桥效应明显，应采用保温材料断热处理，可按图</w:t>
      </w:r>
      <w:r w:rsidRPr="00BA131F">
        <w:rPr>
          <w:rFonts w:eastAsia="楷体"/>
          <w:szCs w:val="21"/>
        </w:rPr>
        <w:t>2</w:t>
      </w:r>
      <w:r w:rsidRPr="00BA131F">
        <w:rPr>
          <w:rFonts w:eastAsia="楷体"/>
          <w:szCs w:val="21"/>
        </w:rPr>
        <w:t>设计。</w:t>
      </w:r>
    </w:p>
    <w:p w14:paraId="4B1297B1" w14:textId="77777777" w:rsidR="00A313EB" w:rsidRPr="00BA131F" w:rsidRDefault="00A313EB" w:rsidP="00A03579">
      <w:pPr>
        <w:spacing w:line="276" w:lineRule="auto"/>
        <w:ind w:firstLineChars="0" w:firstLine="0"/>
        <w:jc w:val="center"/>
        <w:rPr>
          <w:rFonts w:eastAsia="楷体"/>
          <w:kern w:val="0"/>
        </w:rPr>
      </w:pPr>
      <w:r w:rsidRPr="00BA131F">
        <w:rPr>
          <w:noProof/>
        </w:rPr>
        <w:drawing>
          <wp:inline distT="0" distB="0" distL="0" distR="0" wp14:anchorId="26C02DAF" wp14:editId="35A56A8A">
            <wp:extent cx="2607945" cy="2760345"/>
            <wp:effectExtent l="0" t="0" r="8255" b="8255"/>
            <wp:docPr id="16" name="图片 232" descr="图6  断热桥锚栓安装做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2" descr="图6  断热桥锚栓安装做法"/>
                    <pic:cNvPicPr>
                      <a:picLocks noChangeAspect="1" noChangeArrowheads="1"/>
                    </pic:cNvPicPr>
                  </pic:nvPicPr>
                  <pic:blipFill>
                    <a:blip r:embed="rId22">
                      <a:extLst>
                        <a:ext uri="{28A0092B-C50C-407E-A947-70E740481C1C}">
                          <a14:useLocalDpi xmlns:a14="http://schemas.microsoft.com/office/drawing/2010/main" val="0"/>
                        </a:ext>
                      </a:extLst>
                    </a:blip>
                    <a:srcRect r="1636" b="8971"/>
                    <a:stretch>
                      <a:fillRect/>
                    </a:stretch>
                  </pic:blipFill>
                  <pic:spPr bwMode="auto">
                    <a:xfrm>
                      <a:off x="0" y="0"/>
                      <a:ext cx="2607945" cy="2760345"/>
                    </a:xfrm>
                    <a:prstGeom prst="rect">
                      <a:avLst/>
                    </a:prstGeom>
                    <a:noFill/>
                    <a:ln>
                      <a:noFill/>
                    </a:ln>
                  </pic:spPr>
                </pic:pic>
              </a:graphicData>
            </a:graphic>
          </wp:inline>
        </w:drawing>
      </w:r>
    </w:p>
    <w:p w14:paraId="235234C6" w14:textId="77777777" w:rsidR="00A313EB" w:rsidRPr="00144BA7" w:rsidRDefault="00A313EB" w:rsidP="00A03579">
      <w:pPr>
        <w:pStyle w:val="a8"/>
        <w:numPr>
          <w:ilvl w:val="0"/>
          <w:numId w:val="0"/>
        </w:numPr>
        <w:spacing w:beforeLines="50" w:before="156" w:afterLines="50" w:after="156" w:line="276" w:lineRule="auto"/>
        <w:jc w:val="center"/>
        <w:rPr>
          <w:rFonts w:eastAsia="黑体"/>
          <w:sz w:val="21"/>
          <w:szCs w:val="24"/>
        </w:rPr>
      </w:pPr>
      <w:r w:rsidRPr="00144BA7">
        <w:rPr>
          <w:rFonts w:eastAsia="黑体"/>
          <w:sz w:val="21"/>
          <w:szCs w:val="24"/>
        </w:rPr>
        <w:t>图</w:t>
      </w:r>
      <w:r w:rsidRPr="00144BA7">
        <w:rPr>
          <w:rFonts w:eastAsia="黑体"/>
          <w:sz w:val="21"/>
          <w:szCs w:val="24"/>
        </w:rPr>
        <w:t xml:space="preserve">2 </w:t>
      </w:r>
      <w:r w:rsidRPr="00144BA7">
        <w:rPr>
          <w:rFonts w:eastAsia="黑体"/>
          <w:sz w:val="21"/>
          <w:szCs w:val="24"/>
        </w:rPr>
        <w:t>断热锚栓安装做法</w:t>
      </w:r>
    </w:p>
    <w:p w14:paraId="23BF50BF" w14:textId="77777777" w:rsidR="00A313EB" w:rsidRPr="00BA131F" w:rsidRDefault="00A313EB" w:rsidP="00A03579">
      <w:pPr>
        <w:spacing w:line="276" w:lineRule="auto"/>
        <w:ind w:firstLine="480"/>
        <w:rPr>
          <w:rFonts w:eastAsia="楷体"/>
          <w:szCs w:val="21"/>
        </w:rPr>
      </w:pPr>
      <w:r w:rsidRPr="00BA131F">
        <w:rPr>
          <w:rFonts w:eastAsia="楷体"/>
          <w:szCs w:val="21"/>
        </w:rPr>
        <w:t>以最常见的悬挑空调板为例，空调板需要保证与主体墙的连接力学性能，因此一般采用非保温性能的连接件连接，这就需要近零能耗建筑在设计时充分考虑连接处的断热桥处理。可按图</w:t>
      </w:r>
      <w:r w:rsidRPr="00BA131F">
        <w:rPr>
          <w:rFonts w:eastAsia="楷体"/>
          <w:szCs w:val="21"/>
        </w:rPr>
        <w:t>3</w:t>
      </w:r>
      <w:r w:rsidRPr="00BA131F">
        <w:rPr>
          <w:rFonts w:eastAsia="楷体"/>
          <w:szCs w:val="21"/>
        </w:rPr>
        <w:t>设计。</w:t>
      </w:r>
    </w:p>
    <w:p w14:paraId="7D89676E" w14:textId="77777777" w:rsidR="00A313EB" w:rsidRPr="00BA131F" w:rsidRDefault="00A313EB" w:rsidP="00A03579">
      <w:pPr>
        <w:spacing w:line="276" w:lineRule="auto"/>
        <w:ind w:firstLineChars="0" w:firstLine="0"/>
        <w:jc w:val="center"/>
        <w:rPr>
          <w:rFonts w:eastAsia="楷体"/>
        </w:rPr>
      </w:pPr>
      <w:r w:rsidRPr="00BA131F">
        <w:rPr>
          <w:noProof/>
        </w:rPr>
        <w:t xml:space="preserve"> </w:t>
      </w:r>
      <w:r w:rsidRPr="00BA131F">
        <w:rPr>
          <w:noProof/>
        </w:rPr>
        <w:drawing>
          <wp:inline distT="0" distB="0" distL="0" distR="0" wp14:anchorId="25F5136A" wp14:editId="45F696D5">
            <wp:extent cx="3051753" cy="2480422"/>
            <wp:effectExtent l="0" t="0" r="0" b="0"/>
            <wp:docPr id="1012" name="图片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81764" cy="2504814"/>
                    </a:xfrm>
                    <a:prstGeom prst="rect">
                      <a:avLst/>
                    </a:prstGeom>
                  </pic:spPr>
                </pic:pic>
              </a:graphicData>
            </a:graphic>
          </wp:inline>
        </w:drawing>
      </w:r>
    </w:p>
    <w:p w14:paraId="1B51E212" w14:textId="77777777" w:rsidR="00A313EB" w:rsidRPr="00144BA7" w:rsidRDefault="00A313EB" w:rsidP="00A03579">
      <w:pPr>
        <w:pStyle w:val="a8"/>
        <w:numPr>
          <w:ilvl w:val="0"/>
          <w:numId w:val="0"/>
        </w:numPr>
        <w:spacing w:beforeLines="50" w:before="156" w:afterLines="50" w:after="156" w:line="276" w:lineRule="auto"/>
        <w:jc w:val="center"/>
        <w:rPr>
          <w:rFonts w:eastAsia="黑体"/>
          <w:sz w:val="21"/>
          <w:szCs w:val="24"/>
        </w:rPr>
      </w:pPr>
      <w:r w:rsidRPr="00144BA7">
        <w:rPr>
          <w:rFonts w:eastAsia="黑体"/>
          <w:sz w:val="21"/>
          <w:szCs w:val="24"/>
        </w:rPr>
        <w:t>图</w:t>
      </w:r>
      <w:r w:rsidRPr="00144BA7">
        <w:rPr>
          <w:rFonts w:eastAsia="黑体"/>
          <w:sz w:val="21"/>
          <w:szCs w:val="24"/>
        </w:rPr>
        <w:t xml:space="preserve">3 </w:t>
      </w:r>
      <w:r w:rsidRPr="00144BA7">
        <w:rPr>
          <w:rFonts w:eastAsia="黑体"/>
          <w:sz w:val="21"/>
          <w:szCs w:val="24"/>
        </w:rPr>
        <w:t>空调支架安装方法</w:t>
      </w:r>
    </w:p>
    <w:p w14:paraId="2F5A90CD" w14:textId="77777777" w:rsidR="00A313EB" w:rsidRPr="00BA131F" w:rsidRDefault="00A313EB" w:rsidP="00A03579">
      <w:pPr>
        <w:spacing w:line="276" w:lineRule="auto"/>
        <w:ind w:firstLine="480"/>
        <w:rPr>
          <w:rFonts w:eastAsia="楷体"/>
          <w:szCs w:val="21"/>
        </w:rPr>
      </w:pPr>
      <w:r w:rsidRPr="00BA131F">
        <w:rPr>
          <w:rFonts w:eastAsia="楷体"/>
          <w:szCs w:val="21"/>
        </w:rPr>
        <w:t>穿墙管是外墙的一个热工薄弱环节，容易造成较大的热桥效应和较差的气密性结果，穿墙管可按图</w:t>
      </w:r>
      <w:r w:rsidRPr="00BA131F">
        <w:rPr>
          <w:rFonts w:eastAsia="楷体"/>
          <w:szCs w:val="21"/>
        </w:rPr>
        <w:t>4</w:t>
      </w:r>
      <w:r w:rsidRPr="00BA131F">
        <w:rPr>
          <w:rFonts w:eastAsia="楷体"/>
          <w:szCs w:val="21"/>
        </w:rPr>
        <w:t>设计。</w:t>
      </w:r>
    </w:p>
    <w:p w14:paraId="4071CE28" w14:textId="77777777" w:rsidR="00A313EB" w:rsidRPr="00BA131F" w:rsidRDefault="00A313EB" w:rsidP="00A03579">
      <w:pPr>
        <w:spacing w:line="276" w:lineRule="auto"/>
        <w:ind w:firstLine="480"/>
        <w:jc w:val="center"/>
        <w:rPr>
          <w:rFonts w:eastAsia="楷体"/>
        </w:rPr>
      </w:pPr>
      <w:r w:rsidRPr="00BA131F">
        <w:rPr>
          <w:noProof/>
        </w:rPr>
        <w:t xml:space="preserve"> </w:t>
      </w:r>
      <w:r w:rsidRPr="00BA131F">
        <w:rPr>
          <w:noProof/>
        </w:rPr>
        <w:drawing>
          <wp:inline distT="0" distB="0" distL="0" distR="0" wp14:anchorId="2005549B" wp14:editId="078B6F04">
            <wp:extent cx="3891687" cy="2495909"/>
            <wp:effectExtent l="0" t="0" r="0" b="0"/>
            <wp:docPr id="1013" name="图片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12135" cy="2509023"/>
                    </a:xfrm>
                    <a:prstGeom prst="rect">
                      <a:avLst/>
                    </a:prstGeom>
                  </pic:spPr>
                </pic:pic>
              </a:graphicData>
            </a:graphic>
          </wp:inline>
        </w:drawing>
      </w:r>
    </w:p>
    <w:p w14:paraId="0D07091A" w14:textId="0D649D90" w:rsidR="00A313EB" w:rsidRPr="00F1313B" w:rsidRDefault="00A313EB" w:rsidP="00F1313B">
      <w:pPr>
        <w:pStyle w:val="a8"/>
        <w:numPr>
          <w:ilvl w:val="0"/>
          <w:numId w:val="0"/>
        </w:numPr>
        <w:spacing w:beforeLines="50" w:before="156" w:afterLines="50" w:after="156" w:line="276" w:lineRule="auto"/>
        <w:jc w:val="center"/>
        <w:rPr>
          <w:rFonts w:eastAsia="黑体"/>
          <w:sz w:val="21"/>
          <w:szCs w:val="24"/>
        </w:rPr>
      </w:pPr>
      <w:r w:rsidRPr="00144BA7">
        <w:rPr>
          <w:rFonts w:eastAsia="黑体"/>
          <w:sz w:val="21"/>
          <w:szCs w:val="24"/>
        </w:rPr>
        <w:t>图</w:t>
      </w:r>
      <w:r w:rsidRPr="00144BA7">
        <w:rPr>
          <w:rFonts w:eastAsia="黑体"/>
          <w:sz w:val="21"/>
          <w:szCs w:val="24"/>
        </w:rPr>
        <w:t xml:space="preserve">4 </w:t>
      </w:r>
      <w:r w:rsidRPr="00144BA7">
        <w:rPr>
          <w:rFonts w:eastAsia="黑体"/>
          <w:sz w:val="21"/>
          <w:szCs w:val="24"/>
        </w:rPr>
        <w:t>穿墙套管做法</w:t>
      </w:r>
    </w:p>
    <w:p w14:paraId="61F4E09E" w14:textId="77777777" w:rsidR="00A313EB" w:rsidRPr="00BA131F" w:rsidRDefault="00A313EB" w:rsidP="00A03579">
      <w:pPr>
        <w:spacing w:line="276" w:lineRule="auto"/>
        <w:ind w:firstLineChars="0" w:firstLine="0"/>
        <w:rPr>
          <w:color w:val="000000"/>
        </w:rPr>
      </w:pPr>
      <w:r w:rsidRPr="00BA131F">
        <w:rPr>
          <w:b/>
        </w:rPr>
        <w:t xml:space="preserve">7.1.15 </w:t>
      </w:r>
      <w:r w:rsidRPr="00BA131F">
        <w:rPr>
          <w:color w:val="000000"/>
        </w:rPr>
        <w:t>外门窗无热桥设计应符合下列规定：</w:t>
      </w:r>
    </w:p>
    <w:p w14:paraId="0A59F3C1" w14:textId="7752B9BF" w:rsidR="00A313EB" w:rsidRPr="00BA131F" w:rsidRDefault="00A313EB" w:rsidP="00A03579">
      <w:pPr>
        <w:spacing w:line="276" w:lineRule="auto"/>
        <w:ind w:firstLine="480"/>
        <w:rPr>
          <w:color w:val="000000"/>
        </w:rPr>
      </w:pPr>
      <w:r w:rsidRPr="00BA131F">
        <w:rPr>
          <w:color w:val="000000"/>
        </w:rPr>
        <w:t>1</w:t>
      </w:r>
      <w:r w:rsidR="00BF6066" w:rsidRPr="00BA131F">
        <w:rPr>
          <w:color w:val="000000"/>
        </w:rPr>
        <w:t xml:space="preserve"> </w:t>
      </w:r>
      <w:r w:rsidRPr="00BA131F">
        <w:rPr>
          <w:color w:val="000000"/>
        </w:rPr>
        <w:t>外门窗安装方式应根据墙体的保温形式进行优化设计。当墙体采用外保温系统时，外门窗应采用整体外挂式安装，门窗框内表面与基层墙体外表面齐平，门窗位于外墙外保温层内。外门窗与基层墙体的联结件应采用阻断热桥的处理措施。</w:t>
      </w:r>
    </w:p>
    <w:p w14:paraId="37E8EB3C" w14:textId="6D5699C7" w:rsidR="00A313EB" w:rsidRPr="00BA131F" w:rsidRDefault="00A313EB" w:rsidP="00A03579">
      <w:pPr>
        <w:spacing w:line="276" w:lineRule="auto"/>
        <w:ind w:firstLine="480"/>
        <w:rPr>
          <w:color w:val="000000"/>
        </w:rPr>
      </w:pPr>
      <w:r w:rsidRPr="00BA131F">
        <w:rPr>
          <w:color w:val="000000"/>
        </w:rPr>
        <w:t>2</w:t>
      </w:r>
      <w:r w:rsidR="00BF6066" w:rsidRPr="00BA131F">
        <w:rPr>
          <w:color w:val="000000"/>
        </w:rPr>
        <w:t xml:space="preserve"> </w:t>
      </w:r>
      <w:r w:rsidRPr="00BA131F">
        <w:rPr>
          <w:color w:val="000000"/>
        </w:rPr>
        <w:t>外门窗外表面与基层墙体的联结处应采用防水透汽材料粘贴，门窗内表面与基层墙体的联结处应采用防水隔气材料粘贴；</w:t>
      </w:r>
    </w:p>
    <w:p w14:paraId="7D953881" w14:textId="40498D70" w:rsidR="00A313EB" w:rsidRPr="00BA131F" w:rsidRDefault="00A313EB" w:rsidP="00A03579">
      <w:pPr>
        <w:spacing w:line="276" w:lineRule="auto"/>
        <w:ind w:firstLine="480"/>
        <w:rPr>
          <w:color w:val="000000"/>
        </w:rPr>
      </w:pPr>
      <w:r w:rsidRPr="00BA131F">
        <w:rPr>
          <w:color w:val="000000"/>
        </w:rPr>
        <w:t>3</w:t>
      </w:r>
      <w:r w:rsidR="00BF6066" w:rsidRPr="00BA131F">
        <w:rPr>
          <w:color w:val="000000"/>
        </w:rPr>
        <w:t xml:space="preserve"> </w:t>
      </w:r>
      <w:r w:rsidRPr="00BA131F">
        <w:rPr>
          <w:color w:val="000000"/>
        </w:rPr>
        <w:t>窗户外遮阳设计应与主体建筑结构可靠连接，联结件与基层墙体之间应设置保温隔热垫块。</w:t>
      </w:r>
    </w:p>
    <w:p w14:paraId="60A5B9A7" w14:textId="77777777" w:rsidR="00A313EB" w:rsidRPr="00BA131F" w:rsidRDefault="00A313EB" w:rsidP="00A03579">
      <w:pPr>
        <w:spacing w:line="276" w:lineRule="auto"/>
        <w:ind w:firstLineChars="0" w:firstLine="0"/>
        <w:rPr>
          <w:rFonts w:eastAsia="楷体"/>
          <w:szCs w:val="21"/>
        </w:rPr>
      </w:pPr>
      <w:r w:rsidRPr="00BA131F">
        <w:rPr>
          <w:rFonts w:eastAsia="楷体"/>
          <w:szCs w:val="21"/>
        </w:rPr>
        <w:t>【条文说明】外遮阳需要可靠连接的同时就成为破坏窗墙结合部保温构造的潜在危险因素之一，因此外遮阳的设计必须与外墙和外窗的节能设计联合起来，活动外遮阳侧口可按图</w:t>
      </w:r>
      <w:r w:rsidRPr="00BA131F">
        <w:rPr>
          <w:rFonts w:eastAsia="楷体"/>
          <w:szCs w:val="21"/>
        </w:rPr>
        <w:t>5</w:t>
      </w:r>
      <w:r w:rsidRPr="00BA131F">
        <w:rPr>
          <w:rFonts w:eastAsia="楷体"/>
          <w:szCs w:val="21"/>
        </w:rPr>
        <w:t>和图</w:t>
      </w:r>
      <w:r w:rsidRPr="00BA131F">
        <w:rPr>
          <w:rFonts w:eastAsia="楷体"/>
          <w:szCs w:val="21"/>
        </w:rPr>
        <w:t>6</w:t>
      </w:r>
      <w:r w:rsidRPr="00BA131F">
        <w:rPr>
          <w:rFonts w:eastAsia="楷体"/>
          <w:szCs w:val="21"/>
        </w:rPr>
        <w:t>设计。</w:t>
      </w:r>
    </w:p>
    <w:p w14:paraId="50D02132" w14:textId="77777777" w:rsidR="00A313EB" w:rsidRPr="00BA131F" w:rsidRDefault="00A313EB" w:rsidP="00A03579">
      <w:pPr>
        <w:spacing w:line="276" w:lineRule="auto"/>
        <w:ind w:firstLineChars="0" w:firstLine="0"/>
        <w:jc w:val="center"/>
        <w:rPr>
          <w:rFonts w:eastAsia="楷体"/>
          <w:kern w:val="0"/>
          <w:szCs w:val="21"/>
        </w:rPr>
      </w:pPr>
      <w:r w:rsidRPr="00BA131F">
        <w:rPr>
          <w:noProof/>
        </w:rPr>
        <w:t xml:space="preserve"> </w:t>
      </w:r>
      <w:r w:rsidRPr="00BA131F">
        <w:rPr>
          <w:noProof/>
        </w:rPr>
        <w:drawing>
          <wp:inline distT="0" distB="0" distL="0" distR="0" wp14:anchorId="0B2EA27B" wp14:editId="171BFABD">
            <wp:extent cx="3461410" cy="3842723"/>
            <wp:effectExtent l="0" t="0" r="5715" b="5715"/>
            <wp:docPr id="1014" name="图片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89029" cy="3873385"/>
                    </a:xfrm>
                    <a:prstGeom prst="rect">
                      <a:avLst/>
                    </a:prstGeom>
                  </pic:spPr>
                </pic:pic>
              </a:graphicData>
            </a:graphic>
          </wp:inline>
        </w:drawing>
      </w:r>
    </w:p>
    <w:p w14:paraId="5B9659B9" w14:textId="77777777" w:rsidR="00A313EB" w:rsidRPr="00144BA7" w:rsidRDefault="00A313EB" w:rsidP="00A03579">
      <w:pPr>
        <w:pStyle w:val="a8"/>
        <w:numPr>
          <w:ilvl w:val="0"/>
          <w:numId w:val="0"/>
        </w:numPr>
        <w:spacing w:beforeLines="50" w:before="156" w:afterLines="50" w:after="156" w:line="276" w:lineRule="auto"/>
        <w:jc w:val="center"/>
        <w:rPr>
          <w:rFonts w:eastAsia="黑体"/>
          <w:sz w:val="21"/>
          <w:szCs w:val="24"/>
        </w:rPr>
      </w:pPr>
      <w:r w:rsidRPr="00144BA7">
        <w:rPr>
          <w:rFonts w:eastAsia="黑体"/>
          <w:sz w:val="21"/>
          <w:szCs w:val="24"/>
        </w:rPr>
        <w:t>图</w:t>
      </w:r>
      <w:r w:rsidRPr="00144BA7">
        <w:rPr>
          <w:rFonts w:eastAsia="黑体"/>
          <w:sz w:val="21"/>
          <w:szCs w:val="24"/>
        </w:rPr>
        <w:t xml:space="preserve">5 </w:t>
      </w:r>
      <w:r w:rsidRPr="00144BA7">
        <w:rPr>
          <w:rFonts w:eastAsia="黑体"/>
          <w:sz w:val="21"/>
          <w:szCs w:val="24"/>
        </w:rPr>
        <w:t>活动外遮阳安装做法</w:t>
      </w:r>
    </w:p>
    <w:p w14:paraId="31FCF0E4" w14:textId="77777777" w:rsidR="00A313EB" w:rsidRPr="00BA131F" w:rsidRDefault="00A313EB" w:rsidP="00A03579">
      <w:pPr>
        <w:spacing w:line="276" w:lineRule="auto"/>
        <w:ind w:firstLine="480"/>
        <w:jc w:val="center"/>
        <w:rPr>
          <w:rFonts w:eastAsia="楷体"/>
          <w:kern w:val="0"/>
          <w:szCs w:val="21"/>
        </w:rPr>
      </w:pPr>
      <w:r w:rsidRPr="00BA131F">
        <w:rPr>
          <w:noProof/>
        </w:rPr>
        <w:drawing>
          <wp:inline distT="0" distB="0" distL="0" distR="0" wp14:anchorId="276EE506" wp14:editId="6454F224">
            <wp:extent cx="2692400" cy="2929255"/>
            <wp:effectExtent l="0" t="0" r="0" b="0"/>
            <wp:docPr id="20" name="图片 236" descr="图10  活动外遮阳侧口安装做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6" descr="图10  活动外遮阳侧口安装做法"/>
                    <pic:cNvPicPr>
                      <a:picLocks noChangeAspect="1" noChangeArrowheads="1"/>
                    </pic:cNvPicPr>
                  </pic:nvPicPr>
                  <pic:blipFill>
                    <a:blip r:embed="rId26">
                      <a:extLst>
                        <a:ext uri="{28A0092B-C50C-407E-A947-70E740481C1C}">
                          <a14:useLocalDpi xmlns:a14="http://schemas.microsoft.com/office/drawing/2010/main" val="0"/>
                        </a:ext>
                      </a:extLst>
                    </a:blip>
                    <a:srcRect l="-2" r="-209" b="9579"/>
                    <a:stretch>
                      <a:fillRect/>
                    </a:stretch>
                  </pic:blipFill>
                  <pic:spPr bwMode="auto">
                    <a:xfrm>
                      <a:off x="0" y="0"/>
                      <a:ext cx="2692400" cy="2929255"/>
                    </a:xfrm>
                    <a:prstGeom prst="rect">
                      <a:avLst/>
                    </a:prstGeom>
                    <a:noFill/>
                    <a:ln>
                      <a:noFill/>
                    </a:ln>
                  </pic:spPr>
                </pic:pic>
              </a:graphicData>
            </a:graphic>
          </wp:inline>
        </w:drawing>
      </w:r>
    </w:p>
    <w:p w14:paraId="4FB216C5" w14:textId="54A43D65" w:rsidR="00A313EB" w:rsidRPr="00144BA7" w:rsidRDefault="00A313EB" w:rsidP="00A03579">
      <w:pPr>
        <w:pStyle w:val="a8"/>
        <w:numPr>
          <w:ilvl w:val="0"/>
          <w:numId w:val="0"/>
        </w:numPr>
        <w:spacing w:beforeLines="50" w:before="156" w:afterLines="50" w:after="156" w:line="276" w:lineRule="auto"/>
        <w:jc w:val="center"/>
        <w:rPr>
          <w:rFonts w:eastAsia="黑体"/>
          <w:sz w:val="21"/>
          <w:szCs w:val="24"/>
        </w:rPr>
      </w:pPr>
      <w:r w:rsidRPr="00144BA7">
        <w:rPr>
          <w:rFonts w:eastAsia="黑体"/>
          <w:sz w:val="21"/>
          <w:szCs w:val="24"/>
        </w:rPr>
        <w:t>图</w:t>
      </w:r>
      <w:r w:rsidR="00BF6066" w:rsidRPr="00144BA7">
        <w:rPr>
          <w:rFonts w:eastAsia="黑体"/>
          <w:sz w:val="21"/>
          <w:szCs w:val="24"/>
        </w:rPr>
        <w:t>6</w:t>
      </w:r>
      <w:r w:rsidRPr="00144BA7">
        <w:rPr>
          <w:rFonts w:eastAsia="黑体"/>
          <w:sz w:val="21"/>
          <w:szCs w:val="24"/>
        </w:rPr>
        <w:t xml:space="preserve"> </w:t>
      </w:r>
      <w:r w:rsidRPr="00144BA7">
        <w:rPr>
          <w:rFonts w:eastAsia="黑体"/>
          <w:sz w:val="21"/>
          <w:szCs w:val="24"/>
        </w:rPr>
        <w:t>活动外遮阳侧口安装做法</w:t>
      </w:r>
    </w:p>
    <w:p w14:paraId="3C781BC3" w14:textId="77777777" w:rsidR="00A313EB" w:rsidRPr="00BA131F" w:rsidRDefault="00A313EB" w:rsidP="00A03579">
      <w:pPr>
        <w:spacing w:line="276" w:lineRule="auto"/>
        <w:ind w:firstLineChars="0" w:firstLine="0"/>
        <w:rPr>
          <w:color w:val="000000"/>
        </w:rPr>
      </w:pPr>
      <w:r w:rsidRPr="00BA131F">
        <w:rPr>
          <w:b/>
        </w:rPr>
        <w:t xml:space="preserve">7.1.16 </w:t>
      </w:r>
      <w:r w:rsidRPr="00BA131F">
        <w:rPr>
          <w:color w:val="000000"/>
        </w:rPr>
        <w:t>屋面无热桥设计应符合下列规定：</w:t>
      </w:r>
    </w:p>
    <w:p w14:paraId="66CDDA2F" w14:textId="56E6EA9A" w:rsidR="00A313EB" w:rsidRPr="00BA131F" w:rsidRDefault="00A313EB" w:rsidP="00A03579">
      <w:pPr>
        <w:spacing w:line="276" w:lineRule="auto"/>
        <w:ind w:firstLine="480"/>
        <w:rPr>
          <w:color w:val="000000"/>
        </w:rPr>
      </w:pPr>
      <w:r w:rsidRPr="00BA131F">
        <w:rPr>
          <w:color w:val="000000"/>
        </w:rPr>
        <w:t>1</w:t>
      </w:r>
      <w:r w:rsidR="00BF6066" w:rsidRPr="00BA131F">
        <w:rPr>
          <w:color w:val="000000"/>
        </w:rPr>
        <w:t xml:space="preserve"> </w:t>
      </w:r>
      <w:r w:rsidRPr="00BA131F">
        <w:rPr>
          <w:color w:val="000000"/>
        </w:rPr>
        <w:t>屋面保温层应与外墙的保温层连续，不得出现结构性热桥；当采用分层保温材料时，应分层错缝铺贴，各层之间应有粘接。</w:t>
      </w:r>
    </w:p>
    <w:p w14:paraId="02382ED2" w14:textId="1775EF34" w:rsidR="00A313EB" w:rsidRPr="00BA131F" w:rsidRDefault="00A313EB" w:rsidP="00A03579">
      <w:pPr>
        <w:spacing w:line="276" w:lineRule="auto"/>
        <w:ind w:firstLine="480"/>
        <w:rPr>
          <w:color w:val="000000"/>
        </w:rPr>
      </w:pPr>
      <w:r w:rsidRPr="00BA131F">
        <w:rPr>
          <w:color w:val="000000"/>
        </w:rPr>
        <w:t>2</w:t>
      </w:r>
      <w:r w:rsidR="00BF6066" w:rsidRPr="00BA131F">
        <w:rPr>
          <w:color w:val="000000"/>
        </w:rPr>
        <w:t xml:space="preserve"> </w:t>
      </w:r>
      <w:r w:rsidRPr="00BA131F">
        <w:rPr>
          <w:color w:val="000000"/>
        </w:rPr>
        <w:t>屋面保温层靠近室外一侧应设置防水层，防水层应延续到女儿墙顶部盖板内；屋面结构层上，保温层下应设置隔汽层；屋面隔汽层设计及排气构造设计应符合现行国家标准《屋面工程技术规范》</w:t>
      </w:r>
      <w:r w:rsidRPr="00BA131F">
        <w:rPr>
          <w:color w:val="000000"/>
        </w:rPr>
        <w:t>GB 50345</w:t>
      </w:r>
      <w:r w:rsidRPr="00BA131F">
        <w:rPr>
          <w:color w:val="000000"/>
        </w:rPr>
        <w:t>的规定。</w:t>
      </w:r>
    </w:p>
    <w:p w14:paraId="4068D76D" w14:textId="4D76F05A" w:rsidR="00A313EB" w:rsidRPr="00BA131F" w:rsidRDefault="00A313EB" w:rsidP="00A03579">
      <w:pPr>
        <w:spacing w:line="276" w:lineRule="auto"/>
        <w:ind w:firstLine="480"/>
        <w:rPr>
          <w:color w:val="000000"/>
        </w:rPr>
      </w:pPr>
      <w:r w:rsidRPr="00BA131F">
        <w:rPr>
          <w:color w:val="000000"/>
        </w:rPr>
        <w:t>3</w:t>
      </w:r>
      <w:r w:rsidR="00BF6066" w:rsidRPr="00BA131F">
        <w:rPr>
          <w:color w:val="000000"/>
        </w:rPr>
        <w:t xml:space="preserve"> </w:t>
      </w:r>
      <w:r w:rsidRPr="00BA131F">
        <w:rPr>
          <w:color w:val="000000"/>
        </w:rPr>
        <w:t>女儿墙等突出屋面的结构体，其保温层应与屋面、墙面保温层连续，不得出现结构性热桥。女儿墙、土建风道出风口等薄弱环节，宜设置金属盖板，以提高其耐久性，金属盖板与结构连接部位，应采取避免热桥的措施。</w:t>
      </w:r>
    </w:p>
    <w:p w14:paraId="111D3FBA" w14:textId="0C489B9F" w:rsidR="00A313EB" w:rsidRPr="00BA131F" w:rsidRDefault="00A313EB" w:rsidP="00A03579">
      <w:pPr>
        <w:spacing w:line="276" w:lineRule="auto"/>
        <w:ind w:firstLine="480"/>
        <w:rPr>
          <w:color w:val="000000"/>
        </w:rPr>
      </w:pPr>
      <w:r w:rsidRPr="00BA131F">
        <w:rPr>
          <w:color w:val="000000"/>
        </w:rPr>
        <w:t>4</w:t>
      </w:r>
      <w:r w:rsidR="00BF6066" w:rsidRPr="00BA131F">
        <w:rPr>
          <w:color w:val="000000"/>
        </w:rPr>
        <w:t xml:space="preserve"> </w:t>
      </w:r>
      <w:r w:rsidRPr="00BA131F">
        <w:rPr>
          <w:color w:val="000000"/>
        </w:rPr>
        <w:t>穿屋面管道的预留洞口应大于管道外径</w:t>
      </w:r>
      <w:r w:rsidRPr="00BA131F">
        <w:rPr>
          <w:color w:val="000000"/>
        </w:rPr>
        <w:t>100mm</w:t>
      </w:r>
      <w:r w:rsidRPr="00BA131F">
        <w:rPr>
          <w:color w:val="000000"/>
        </w:rPr>
        <w:t>以上。伸出屋面外的管道应设置套管进行保护，套管与管道间应填充保温材料，保温材料厚度不小于</w:t>
      </w:r>
      <w:r w:rsidRPr="00BA131F">
        <w:rPr>
          <w:color w:val="000000"/>
        </w:rPr>
        <w:t>50mm</w:t>
      </w:r>
      <w:r w:rsidRPr="00BA131F">
        <w:rPr>
          <w:color w:val="000000"/>
        </w:rPr>
        <w:t>。</w:t>
      </w:r>
    </w:p>
    <w:p w14:paraId="2A2285DC" w14:textId="466004A5" w:rsidR="00A313EB" w:rsidRPr="00BA131F" w:rsidRDefault="00A313EB" w:rsidP="00A03579">
      <w:pPr>
        <w:spacing w:line="276" w:lineRule="auto"/>
        <w:ind w:firstLine="480"/>
        <w:rPr>
          <w:color w:val="000000"/>
        </w:rPr>
      </w:pPr>
      <w:r w:rsidRPr="00BA131F">
        <w:rPr>
          <w:color w:val="000000"/>
        </w:rPr>
        <w:t>5</w:t>
      </w:r>
      <w:r w:rsidR="00BF6066" w:rsidRPr="00BA131F">
        <w:rPr>
          <w:color w:val="000000"/>
        </w:rPr>
        <w:t xml:space="preserve"> </w:t>
      </w:r>
      <w:r w:rsidRPr="00BA131F">
        <w:rPr>
          <w:color w:val="000000"/>
        </w:rPr>
        <w:t>落水管的预留洞口应大于管道外径</w:t>
      </w:r>
      <w:r w:rsidRPr="00BA131F">
        <w:rPr>
          <w:color w:val="000000"/>
        </w:rPr>
        <w:t>100mm</w:t>
      </w:r>
      <w:r w:rsidRPr="00BA131F">
        <w:rPr>
          <w:color w:val="000000"/>
        </w:rPr>
        <w:t>以上，落水管与女儿墙之间的空隙使用发泡聚氨酯进行填充。</w:t>
      </w:r>
    </w:p>
    <w:p w14:paraId="0F075F3B" w14:textId="77777777" w:rsidR="00A313EB" w:rsidRPr="00BA131F" w:rsidRDefault="00A313EB" w:rsidP="00A03579">
      <w:pPr>
        <w:spacing w:line="276" w:lineRule="auto"/>
        <w:ind w:firstLineChars="0" w:firstLine="0"/>
        <w:rPr>
          <w:rFonts w:eastAsia="楷体"/>
          <w:szCs w:val="21"/>
        </w:rPr>
      </w:pPr>
      <w:r w:rsidRPr="00BA131F">
        <w:rPr>
          <w:rFonts w:eastAsia="楷体"/>
          <w:szCs w:val="21"/>
        </w:rPr>
        <w:t>【条文说明】屋面保温做法可按图</w:t>
      </w:r>
      <w:r w:rsidRPr="00BA131F">
        <w:rPr>
          <w:rFonts w:eastAsia="楷体"/>
          <w:szCs w:val="21"/>
        </w:rPr>
        <w:t>7</w:t>
      </w:r>
      <w:r w:rsidRPr="00BA131F">
        <w:rPr>
          <w:rFonts w:eastAsia="楷体"/>
          <w:szCs w:val="21"/>
        </w:rPr>
        <w:t>设计。</w:t>
      </w:r>
    </w:p>
    <w:p w14:paraId="28DD049F" w14:textId="77777777" w:rsidR="00A313EB" w:rsidRPr="00BA131F" w:rsidRDefault="00A313EB" w:rsidP="00A03579">
      <w:pPr>
        <w:spacing w:line="276" w:lineRule="auto"/>
        <w:ind w:firstLineChars="0" w:firstLine="0"/>
        <w:jc w:val="center"/>
        <w:rPr>
          <w:rFonts w:eastAsia="楷体"/>
          <w:kern w:val="0"/>
          <w:szCs w:val="21"/>
        </w:rPr>
      </w:pPr>
      <w:r w:rsidRPr="00BA131F">
        <w:rPr>
          <w:noProof/>
        </w:rPr>
        <w:t xml:space="preserve"> </w:t>
      </w:r>
      <w:r w:rsidRPr="00BA131F">
        <w:rPr>
          <w:noProof/>
        </w:rPr>
        <w:drawing>
          <wp:inline distT="0" distB="0" distL="0" distR="0" wp14:anchorId="29DA3C8D" wp14:editId="3451AF29">
            <wp:extent cx="4250452" cy="4422395"/>
            <wp:effectExtent l="0" t="0" r="0" b="0"/>
            <wp:docPr id="1015" name="图片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66497" cy="4439089"/>
                    </a:xfrm>
                    <a:prstGeom prst="rect">
                      <a:avLst/>
                    </a:prstGeom>
                  </pic:spPr>
                </pic:pic>
              </a:graphicData>
            </a:graphic>
          </wp:inline>
        </w:drawing>
      </w:r>
    </w:p>
    <w:p w14:paraId="4207055A" w14:textId="77777777" w:rsidR="00A313EB" w:rsidRPr="00144BA7" w:rsidRDefault="00A313EB" w:rsidP="00A03579">
      <w:pPr>
        <w:pStyle w:val="a8"/>
        <w:numPr>
          <w:ilvl w:val="0"/>
          <w:numId w:val="0"/>
        </w:numPr>
        <w:spacing w:beforeLines="50" w:before="156" w:afterLines="50" w:after="156" w:line="276" w:lineRule="auto"/>
        <w:jc w:val="center"/>
        <w:rPr>
          <w:rFonts w:eastAsia="黑体"/>
          <w:sz w:val="21"/>
          <w:szCs w:val="24"/>
        </w:rPr>
      </w:pPr>
      <w:r w:rsidRPr="00144BA7">
        <w:rPr>
          <w:rFonts w:eastAsia="黑体"/>
          <w:sz w:val="21"/>
          <w:szCs w:val="24"/>
        </w:rPr>
        <w:t>图</w:t>
      </w:r>
      <w:r w:rsidRPr="00144BA7">
        <w:rPr>
          <w:rFonts w:eastAsia="黑体"/>
          <w:sz w:val="21"/>
          <w:szCs w:val="24"/>
        </w:rPr>
        <w:t>7</w:t>
      </w:r>
      <w:r w:rsidRPr="00144BA7">
        <w:rPr>
          <w:rFonts w:eastAsia="黑体"/>
          <w:sz w:val="21"/>
          <w:szCs w:val="24"/>
        </w:rPr>
        <w:t>屋面保温构造做法</w:t>
      </w:r>
    </w:p>
    <w:p w14:paraId="22653360" w14:textId="77777777" w:rsidR="00A313EB" w:rsidRPr="00BA131F" w:rsidRDefault="00A313EB" w:rsidP="00A03579">
      <w:pPr>
        <w:spacing w:line="276" w:lineRule="auto"/>
        <w:ind w:firstLine="480"/>
        <w:rPr>
          <w:rFonts w:eastAsia="楷体"/>
          <w:szCs w:val="21"/>
        </w:rPr>
      </w:pPr>
      <w:r w:rsidRPr="00BA131F">
        <w:rPr>
          <w:rFonts w:eastAsia="楷体"/>
          <w:szCs w:val="21"/>
        </w:rPr>
        <w:t>女儿墙保温做法可按图</w:t>
      </w:r>
      <w:r w:rsidRPr="00BA131F">
        <w:rPr>
          <w:rFonts w:eastAsia="楷体"/>
          <w:szCs w:val="21"/>
        </w:rPr>
        <w:t>8</w:t>
      </w:r>
      <w:r w:rsidRPr="00BA131F">
        <w:rPr>
          <w:rFonts w:eastAsia="楷体"/>
          <w:szCs w:val="21"/>
        </w:rPr>
        <w:t>设计。</w:t>
      </w:r>
    </w:p>
    <w:p w14:paraId="1F70B003" w14:textId="77777777" w:rsidR="00A313EB" w:rsidRPr="00BA131F" w:rsidRDefault="00A313EB" w:rsidP="00A03579">
      <w:pPr>
        <w:spacing w:line="276" w:lineRule="auto"/>
        <w:ind w:firstLineChars="0" w:firstLine="0"/>
        <w:jc w:val="center"/>
        <w:rPr>
          <w:rFonts w:eastAsia="楷体"/>
          <w:szCs w:val="21"/>
        </w:rPr>
      </w:pPr>
      <w:r w:rsidRPr="00BA131F">
        <w:rPr>
          <w:noProof/>
        </w:rPr>
        <w:t xml:space="preserve"> </w:t>
      </w:r>
      <w:r w:rsidRPr="00BA131F">
        <w:rPr>
          <w:noProof/>
        </w:rPr>
        <w:drawing>
          <wp:inline distT="0" distB="0" distL="0" distR="0" wp14:anchorId="3CB98BBD" wp14:editId="3532B551">
            <wp:extent cx="3326621" cy="4013893"/>
            <wp:effectExtent l="0" t="0" r="7620" b="5715"/>
            <wp:docPr id="1016" name="图片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44202" cy="4035106"/>
                    </a:xfrm>
                    <a:prstGeom prst="rect">
                      <a:avLst/>
                    </a:prstGeom>
                  </pic:spPr>
                </pic:pic>
              </a:graphicData>
            </a:graphic>
          </wp:inline>
        </w:drawing>
      </w:r>
    </w:p>
    <w:p w14:paraId="140E8951" w14:textId="67FD4D44" w:rsidR="00A313EB" w:rsidRPr="00F1313B" w:rsidRDefault="00A313EB" w:rsidP="00F1313B">
      <w:pPr>
        <w:pStyle w:val="a8"/>
        <w:numPr>
          <w:ilvl w:val="0"/>
          <w:numId w:val="0"/>
        </w:numPr>
        <w:spacing w:beforeLines="50" w:before="156" w:afterLines="50" w:after="156" w:line="276" w:lineRule="auto"/>
        <w:jc w:val="center"/>
        <w:rPr>
          <w:rFonts w:eastAsia="黑体"/>
          <w:sz w:val="21"/>
          <w:szCs w:val="24"/>
        </w:rPr>
      </w:pPr>
      <w:r w:rsidRPr="00144BA7">
        <w:rPr>
          <w:rFonts w:eastAsia="黑体"/>
          <w:sz w:val="21"/>
          <w:szCs w:val="24"/>
        </w:rPr>
        <w:t>图</w:t>
      </w:r>
      <w:r w:rsidRPr="00144BA7">
        <w:rPr>
          <w:rFonts w:eastAsia="黑体"/>
          <w:sz w:val="21"/>
          <w:szCs w:val="24"/>
        </w:rPr>
        <w:t>8</w:t>
      </w:r>
      <w:r w:rsidRPr="00144BA7">
        <w:rPr>
          <w:rFonts w:eastAsia="黑体"/>
          <w:sz w:val="21"/>
          <w:szCs w:val="24"/>
        </w:rPr>
        <w:t>突出屋面女儿墙及盖板保温构造做法</w:t>
      </w:r>
    </w:p>
    <w:p w14:paraId="0CB6A0DA" w14:textId="77777777" w:rsidR="00A313EB" w:rsidRPr="00BA131F" w:rsidRDefault="00A313EB" w:rsidP="00A03579">
      <w:pPr>
        <w:spacing w:line="276" w:lineRule="auto"/>
        <w:ind w:firstLine="480"/>
        <w:rPr>
          <w:rFonts w:eastAsia="楷体"/>
          <w:szCs w:val="21"/>
        </w:rPr>
      </w:pPr>
      <w:r w:rsidRPr="00BA131F">
        <w:rPr>
          <w:rFonts w:eastAsia="楷体"/>
          <w:szCs w:val="21"/>
        </w:rPr>
        <w:t>排气管出屋面可按图</w:t>
      </w:r>
      <w:r w:rsidRPr="00BA131F">
        <w:rPr>
          <w:rFonts w:eastAsia="楷体"/>
          <w:szCs w:val="21"/>
        </w:rPr>
        <w:t>9</w:t>
      </w:r>
      <w:r w:rsidRPr="00BA131F">
        <w:rPr>
          <w:rFonts w:eastAsia="楷体"/>
          <w:szCs w:val="21"/>
        </w:rPr>
        <w:t>设计。</w:t>
      </w:r>
    </w:p>
    <w:p w14:paraId="5545760E" w14:textId="77777777" w:rsidR="00A313EB" w:rsidRPr="00BA131F" w:rsidRDefault="00A313EB" w:rsidP="00A03579">
      <w:pPr>
        <w:spacing w:line="276" w:lineRule="auto"/>
        <w:ind w:firstLineChars="0" w:firstLine="0"/>
        <w:jc w:val="center"/>
        <w:rPr>
          <w:rFonts w:eastAsia="楷体"/>
          <w:szCs w:val="21"/>
        </w:rPr>
      </w:pPr>
      <w:r w:rsidRPr="00BA131F">
        <w:rPr>
          <w:noProof/>
        </w:rPr>
        <w:drawing>
          <wp:inline distT="0" distB="0" distL="0" distR="0" wp14:anchorId="7562AE3A" wp14:editId="65C2E40C">
            <wp:extent cx="3161237" cy="4775348"/>
            <wp:effectExtent l="0" t="0" r="1270" b="6350"/>
            <wp:docPr id="1017" name="图片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80214" cy="4804015"/>
                    </a:xfrm>
                    <a:prstGeom prst="rect">
                      <a:avLst/>
                    </a:prstGeom>
                  </pic:spPr>
                </pic:pic>
              </a:graphicData>
            </a:graphic>
          </wp:inline>
        </w:drawing>
      </w:r>
      <w:r w:rsidRPr="00BA131F" w:rsidDel="0089530C">
        <w:rPr>
          <w:rFonts w:eastAsia="楷体"/>
          <w:noProof/>
        </w:rPr>
        <w:t xml:space="preserve"> </w:t>
      </w:r>
    </w:p>
    <w:p w14:paraId="64CECD07" w14:textId="77777777" w:rsidR="00A313EB" w:rsidRPr="00BA131F" w:rsidRDefault="00A313EB" w:rsidP="00A03579">
      <w:pPr>
        <w:pStyle w:val="a8"/>
        <w:numPr>
          <w:ilvl w:val="0"/>
          <w:numId w:val="0"/>
        </w:numPr>
        <w:spacing w:beforeLines="50" w:before="156" w:afterLines="50" w:after="156" w:line="276" w:lineRule="auto"/>
        <w:jc w:val="center"/>
        <w:rPr>
          <w:rFonts w:eastAsia="楷体"/>
          <w:szCs w:val="21"/>
        </w:rPr>
      </w:pPr>
      <w:r w:rsidRPr="00BA131F">
        <w:rPr>
          <w:rFonts w:eastAsia="楷体"/>
          <w:szCs w:val="21"/>
        </w:rPr>
        <w:tab/>
      </w:r>
      <w:r w:rsidRPr="00144BA7">
        <w:rPr>
          <w:rFonts w:eastAsia="黑体"/>
          <w:sz w:val="21"/>
          <w:szCs w:val="24"/>
        </w:rPr>
        <w:t>图</w:t>
      </w:r>
      <w:r w:rsidRPr="00144BA7">
        <w:rPr>
          <w:rFonts w:eastAsia="黑体"/>
          <w:sz w:val="21"/>
          <w:szCs w:val="24"/>
        </w:rPr>
        <w:t>9</w:t>
      </w:r>
      <w:r w:rsidRPr="00144BA7">
        <w:rPr>
          <w:rFonts w:eastAsia="黑体"/>
          <w:sz w:val="21"/>
          <w:szCs w:val="24"/>
        </w:rPr>
        <w:t>出屋面管道保温构造做法</w:t>
      </w:r>
      <w:r w:rsidRPr="00BA131F">
        <w:rPr>
          <w:rFonts w:eastAsia="楷体"/>
          <w:szCs w:val="21"/>
        </w:rPr>
        <w:tab/>
      </w:r>
    </w:p>
    <w:p w14:paraId="6C9C6C7E" w14:textId="77777777" w:rsidR="00A313EB" w:rsidRPr="00BA131F" w:rsidRDefault="00A313EB" w:rsidP="00A03579">
      <w:pPr>
        <w:spacing w:line="276" w:lineRule="auto"/>
        <w:ind w:firstLine="480"/>
        <w:rPr>
          <w:rFonts w:eastAsia="楷体"/>
          <w:szCs w:val="21"/>
        </w:rPr>
      </w:pPr>
      <w:r w:rsidRPr="00BA131F">
        <w:rPr>
          <w:rFonts w:eastAsia="楷体"/>
          <w:szCs w:val="21"/>
        </w:rPr>
        <w:t>落水管可按图</w:t>
      </w:r>
      <w:r w:rsidRPr="00BA131F">
        <w:rPr>
          <w:rFonts w:eastAsia="楷体"/>
          <w:szCs w:val="21"/>
        </w:rPr>
        <w:t>10</w:t>
      </w:r>
      <w:r w:rsidRPr="00BA131F">
        <w:rPr>
          <w:rFonts w:eastAsia="楷体"/>
          <w:szCs w:val="21"/>
        </w:rPr>
        <w:t>设计。</w:t>
      </w:r>
    </w:p>
    <w:p w14:paraId="47FB0DA4" w14:textId="77777777" w:rsidR="00A313EB" w:rsidRPr="00BA131F" w:rsidRDefault="00A313EB" w:rsidP="00A03579">
      <w:pPr>
        <w:spacing w:line="276" w:lineRule="auto"/>
        <w:ind w:firstLineChars="0" w:firstLine="0"/>
        <w:jc w:val="center"/>
        <w:rPr>
          <w:rFonts w:eastAsia="楷体"/>
          <w:szCs w:val="21"/>
        </w:rPr>
      </w:pPr>
      <w:r w:rsidRPr="00BA131F">
        <w:rPr>
          <w:noProof/>
        </w:rPr>
        <w:t xml:space="preserve"> </w:t>
      </w:r>
      <w:r w:rsidRPr="00BA131F">
        <w:rPr>
          <w:noProof/>
        </w:rPr>
        <w:drawing>
          <wp:inline distT="0" distB="0" distL="0" distR="0" wp14:anchorId="00B39FAB" wp14:editId="0601078A">
            <wp:extent cx="3226340" cy="3051544"/>
            <wp:effectExtent l="0" t="0" r="0" b="0"/>
            <wp:docPr id="1018" name="图片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35784" cy="3060476"/>
                    </a:xfrm>
                    <a:prstGeom prst="rect">
                      <a:avLst/>
                    </a:prstGeom>
                  </pic:spPr>
                </pic:pic>
              </a:graphicData>
            </a:graphic>
          </wp:inline>
        </w:drawing>
      </w:r>
    </w:p>
    <w:p w14:paraId="16B35BDF" w14:textId="7B8A0D21" w:rsidR="00A313EB" w:rsidRPr="00F1313B" w:rsidRDefault="00A313EB" w:rsidP="00F1313B">
      <w:pPr>
        <w:pStyle w:val="a8"/>
        <w:numPr>
          <w:ilvl w:val="0"/>
          <w:numId w:val="0"/>
        </w:numPr>
        <w:spacing w:beforeLines="50" w:before="156" w:afterLines="50" w:after="156" w:line="276" w:lineRule="auto"/>
        <w:jc w:val="center"/>
        <w:rPr>
          <w:rFonts w:eastAsia="黑体"/>
          <w:sz w:val="21"/>
          <w:szCs w:val="24"/>
        </w:rPr>
      </w:pPr>
      <w:r w:rsidRPr="00144BA7">
        <w:rPr>
          <w:rFonts w:eastAsia="黑体"/>
          <w:sz w:val="21"/>
          <w:szCs w:val="24"/>
        </w:rPr>
        <w:t>图</w:t>
      </w:r>
      <w:r w:rsidRPr="00144BA7">
        <w:rPr>
          <w:rFonts w:eastAsia="黑体"/>
          <w:sz w:val="21"/>
          <w:szCs w:val="24"/>
        </w:rPr>
        <w:t>10</w:t>
      </w:r>
      <w:r w:rsidRPr="00144BA7">
        <w:rPr>
          <w:rFonts w:eastAsia="黑体"/>
          <w:sz w:val="21"/>
          <w:szCs w:val="24"/>
        </w:rPr>
        <w:t>落水管处做法</w:t>
      </w:r>
    </w:p>
    <w:p w14:paraId="79D83F2B" w14:textId="77777777" w:rsidR="00A313EB" w:rsidRPr="00BA131F" w:rsidRDefault="00A313EB" w:rsidP="00A03579">
      <w:pPr>
        <w:spacing w:line="276" w:lineRule="auto"/>
        <w:ind w:firstLineChars="0" w:firstLine="0"/>
        <w:rPr>
          <w:color w:val="000000"/>
        </w:rPr>
      </w:pPr>
      <w:r w:rsidRPr="00BA131F">
        <w:rPr>
          <w:b/>
        </w:rPr>
        <w:t xml:space="preserve">7.1.17 </w:t>
      </w:r>
      <w:r w:rsidRPr="00BA131F">
        <w:rPr>
          <w:color w:val="000000"/>
        </w:rPr>
        <w:t>地下室和地面无热桥设计应符合下列规定：</w:t>
      </w:r>
    </w:p>
    <w:p w14:paraId="77FC478F" w14:textId="2E12DD62" w:rsidR="00A313EB" w:rsidRPr="00BA131F" w:rsidRDefault="00A313EB" w:rsidP="00A03579">
      <w:pPr>
        <w:spacing w:line="276" w:lineRule="auto"/>
        <w:ind w:firstLine="480"/>
        <w:rPr>
          <w:color w:val="000000"/>
        </w:rPr>
      </w:pPr>
      <w:r w:rsidRPr="00BA131F">
        <w:rPr>
          <w:color w:val="000000"/>
        </w:rPr>
        <w:t>1</w:t>
      </w:r>
      <w:r w:rsidR="009E2BB5" w:rsidRPr="00BA131F">
        <w:rPr>
          <w:color w:val="000000"/>
        </w:rPr>
        <w:t xml:space="preserve"> </w:t>
      </w:r>
      <w:r w:rsidRPr="00BA131F">
        <w:rPr>
          <w:color w:val="000000"/>
        </w:rPr>
        <w:t>地下室外墙外侧保温层应与地上部分保温层连续，并应采用吸水率低的保温材料；地下室外墙外侧保温层应延伸到地下冻土层以下，或完全包裹住地下结构部分；地下室外墙外侧保温层内部和外部宜分别设置一道防水层，防水层应延伸至室外地面以上适当距离；</w:t>
      </w:r>
    </w:p>
    <w:p w14:paraId="24522B5E" w14:textId="053F63D1" w:rsidR="00A313EB" w:rsidRPr="00BA131F" w:rsidRDefault="00A313EB" w:rsidP="00A03579">
      <w:pPr>
        <w:spacing w:line="276" w:lineRule="auto"/>
        <w:ind w:firstLine="480"/>
        <w:rPr>
          <w:color w:val="000000"/>
        </w:rPr>
      </w:pPr>
      <w:r w:rsidRPr="00BA131F">
        <w:rPr>
          <w:color w:val="000000"/>
        </w:rPr>
        <w:t>2</w:t>
      </w:r>
      <w:r w:rsidR="009E2BB5" w:rsidRPr="00BA131F">
        <w:rPr>
          <w:color w:val="000000"/>
        </w:rPr>
        <w:t xml:space="preserve"> </w:t>
      </w:r>
      <w:r w:rsidRPr="00BA131F">
        <w:rPr>
          <w:color w:val="000000"/>
        </w:rPr>
        <w:t>无地下室时，地面保温与外墙保温应连续、无热桥；</w:t>
      </w:r>
    </w:p>
    <w:p w14:paraId="7F5676B5" w14:textId="35E5FF73" w:rsidR="00A313EB" w:rsidRPr="00BA131F" w:rsidRDefault="00A313EB" w:rsidP="00A03579">
      <w:pPr>
        <w:spacing w:line="276" w:lineRule="auto"/>
        <w:ind w:firstLineChars="0" w:firstLine="0"/>
        <w:rPr>
          <w:szCs w:val="21"/>
        </w:rPr>
      </w:pPr>
      <w:r w:rsidRPr="00BA131F">
        <w:rPr>
          <w:rFonts w:eastAsia="楷体"/>
          <w:szCs w:val="21"/>
        </w:rPr>
        <w:t>【条文说明】当保温层位于非采暖地下室顶板上表面时，可按图</w:t>
      </w:r>
      <w:r w:rsidRPr="00BA131F">
        <w:rPr>
          <w:rFonts w:eastAsia="楷体"/>
          <w:szCs w:val="21"/>
        </w:rPr>
        <w:t>11</w:t>
      </w:r>
      <w:r w:rsidRPr="00BA131F">
        <w:rPr>
          <w:rFonts w:eastAsia="楷体"/>
          <w:szCs w:val="21"/>
        </w:rPr>
        <w:t>设计；当保温层位于非采暖地下室顶板下表面时，应按图</w:t>
      </w:r>
      <w:r w:rsidRPr="00BA131F">
        <w:rPr>
          <w:rFonts w:eastAsia="楷体"/>
          <w:szCs w:val="21"/>
        </w:rPr>
        <w:t>1</w:t>
      </w:r>
      <w:r w:rsidR="009E2BB5" w:rsidRPr="00BA131F">
        <w:rPr>
          <w:rFonts w:eastAsia="楷体"/>
          <w:szCs w:val="21"/>
        </w:rPr>
        <w:t>2</w:t>
      </w:r>
      <w:r w:rsidRPr="00BA131F">
        <w:rPr>
          <w:rFonts w:eastAsia="楷体"/>
          <w:szCs w:val="21"/>
        </w:rPr>
        <w:t>或</w:t>
      </w:r>
      <w:r w:rsidRPr="00BA131F">
        <w:rPr>
          <w:rFonts w:eastAsia="楷体"/>
          <w:szCs w:val="21"/>
        </w:rPr>
        <w:t>1</w:t>
      </w:r>
      <w:r w:rsidR="009E2BB5" w:rsidRPr="00BA131F">
        <w:rPr>
          <w:rFonts w:eastAsia="楷体"/>
          <w:szCs w:val="21"/>
        </w:rPr>
        <w:t>3</w:t>
      </w:r>
      <w:r w:rsidRPr="00BA131F">
        <w:rPr>
          <w:rFonts w:eastAsia="楷体"/>
          <w:szCs w:val="21"/>
        </w:rPr>
        <w:t>或设计；当地面位于采暖地下室上面时，应按图</w:t>
      </w:r>
      <w:r w:rsidRPr="00BA131F">
        <w:rPr>
          <w:rFonts w:eastAsia="楷体"/>
          <w:szCs w:val="21"/>
        </w:rPr>
        <w:t>1</w:t>
      </w:r>
      <w:r w:rsidR="009E2BB5" w:rsidRPr="00BA131F">
        <w:rPr>
          <w:rFonts w:eastAsia="楷体"/>
          <w:szCs w:val="21"/>
        </w:rPr>
        <w:t>4</w:t>
      </w:r>
      <w:r w:rsidRPr="00BA131F">
        <w:rPr>
          <w:rFonts w:eastAsia="楷体"/>
          <w:szCs w:val="21"/>
        </w:rPr>
        <w:t>设计。</w:t>
      </w:r>
    </w:p>
    <w:p w14:paraId="3314FB7C" w14:textId="77777777" w:rsidR="00A313EB" w:rsidRPr="00BA131F" w:rsidRDefault="00A313EB" w:rsidP="00A03579">
      <w:pPr>
        <w:spacing w:line="276" w:lineRule="auto"/>
        <w:ind w:firstLineChars="0" w:firstLine="0"/>
        <w:jc w:val="center"/>
        <w:rPr>
          <w:rFonts w:eastAsia="楷体"/>
          <w:szCs w:val="21"/>
        </w:rPr>
      </w:pPr>
      <w:r w:rsidRPr="00BA131F">
        <w:rPr>
          <w:rFonts w:eastAsia="楷体"/>
          <w:noProof/>
        </w:rPr>
        <w:drawing>
          <wp:inline distT="0" distB="0" distL="0" distR="0" wp14:anchorId="708AF73F" wp14:editId="1E3C277B">
            <wp:extent cx="3513455" cy="2794000"/>
            <wp:effectExtent l="0" t="0" r="0" b="0"/>
            <wp:docPr id="25" name="图片 931" descr="图15  非采暖地下室顶板保温构造做法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1" descr="图15  非采暖地下室顶板保温构造做法 01"/>
                    <pic:cNvPicPr>
                      <a:picLocks noChangeAspect="1" noChangeArrowheads="1"/>
                    </pic:cNvPicPr>
                  </pic:nvPicPr>
                  <pic:blipFill>
                    <a:blip r:embed="rId31">
                      <a:extLst>
                        <a:ext uri="{28A0092B-C50C-407E-A947-70E740481C1C}">
                          <a14:useLocalDpi xmlns:a14="http://schemas.microsoft.com/office/drawing/2010/main" val="0"/>
                        </a:ext>
                      </a:extLst>
                    </a:blip>
                    <a:srcRect r="314" b="11067"/>
                    <a:stretch>
                      <a:fillRect/>
                    </a:stretch>
                  </pic:blipFill>
                  <pic:spPr bwMode="auto">
                    <a:xfrm>
                      <a:off x="0" y="0"/>
                      <a:ext cx="3513455" cy="2794000"/>
                    </a:xfrm>
                    <a:prstGeom prst="rect">
                      <a:avLst/>
                    </a:prstGeom>
                    <a:noFill/>
                    <a:ln>
                      <a:noFill/>
                    </a:ln>
                  </pic:spPr>
                </pic:pic>
              </a:graphicData>
            </a:graphic>
          </wp:inline>
        </w:drawing>
      </w:r>
    </w:p>
    <w:p w14:paraId="47009618" w14:textId="5385BF6F" w:rsidR="00A313EB" w:rsidRPr="00144BA7" w:rsidRDefault="00A313EB" w:rsidP="00A03579">
      <w:pPr>
        <w:pStyle w:val="a8"/>
        <w:numPr>
          <w:ilvl w:val="0"/>
          <w:numId w:val="0"/>
        </w:numPr>
        <w:spacing w:beforeLines="50" w:before="156" w:afterLines="50" w:after="156" w:line="276" w:lineRule="auto"/>
        <w:jc w:val="center"/>
        <w:rPr>
          <w:rFonts w:eastAsia="黑体"/>
          <w:sz w:val="21"/>
          <w:szCs w:val="24"/>
        </w:rPr>
      </w:pPr>
      <w:r w:rsidRPr="00144BA7">
        <w:rPr>
          <w:rFonts w:eastAsia="黑体"/>
          <w:sz w:val="21"/>
          <w:szCs w:val="24"/>
        </w:rPr>
        <w:t>图</w:t>
      </w:r>
      <w:r w:rsidRPr="00144BA7">
        <w:rPr>
          <w:rFonts w:eastAsia="黑体"/>
          <w:sz w:val="21"/>
          <w:szCs w:val="24"/>
        </w:rPr>
        <w:t xml:space="preserve">11 </w:t>
      </w:r>
      <w:r w:rsidRPr="00144BA7">
        <w:rPr>
          <w:rFonts w:eastAsia="黑体"/>
          <w:sz w:val="21"/>
          <w:szCs w:val="24"/>
        </w:rPr>
        <w:t>非采暖地下室顶板保温构造做法</w:t>
      </w:r>
      <w:r w:rsidRPr="00144BA7">
        <w:rPr>
          <w:rFonts w:eastAsia="黑体"/>
          <w:sz w:val="21"/>
          <w:szCs w:val="24"/>
        </w:rPr>
        <w:t>1</w:t>
      </w:r>
    </w:p>
    <w:p w14:paraId="7C8AEC95" w14:textId="77777777" w:rsidR="00A313EB" w:rsidRPr="00BA131F" w:rsidRDefault="00A313EB" w:rsidP="00A03579">
      <w:pPr>
        <w:spacing w:line="276" w:lineRule="auto"/>
        <w:ind w:firstLineChars="0" w:firstLine="0"/>
        <w:jc w:val="center"/>
        <w:rPr>
          <w:rFonts w:eastAsia="楷体"/>
          <w:szCs w:val="21"/>
        </w:rPr>
      </w:pPr>
      <w:r w:rsidRPr="00BA131F">
        <w:rPr>
          <w:rFonts w:eastAsia="楷体"/>
          <w:noProof/>
        </w:rPr>
        <w:drawing>
          <wp:inline distT="0" distB="0" distL="0" distR="0" wp14:anchorId="04C34A04" wp14:editId="52FB34FF">
            <wp:extent cx="3646968" cy="2944244"/>
            <wp:effectExtent l="0" t="0" r="0" b="8890"/>
            <wp:docPr id="26" name="图片 932" descr="图16-1  非采暖地下室顶板保温构造做法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2" descr="图16-1  非采暖地下室顶板保温构造做法 02"/>
                    <pic:cNvPicPr>
                      <a:picLocks noChangeAspect="1" noChangeArrowheads="1"/>
                    </pic:cNvPicPr>
                  </pic:nvPicPr>
                  <pic:blipFill>
                    <a:blip r:embed="rId32" cstate="print">
                      <a:extLst>
                        <a:ext uri="{28A0092B-C50C-407E-A947-70E740481C1C}">
                          <a14:useLocalDpi xmlns:a14="http://schemas.microsoft.com/office/drawing/2010/main" val="0"/>
                        </a:ext>
                      </a:extLst>
                    </a:blip>
                    <a:srcRect r="439" b="7973"/>
                    <a:stretch>
                      <a:fillRect/>
                    </a:stretch>
                  </pic:blipFill>
                  <pic:spPr bwMode="auto">
                    <a:xfrm>
                      <a:off x="0" y="0"/>
                      <a:ext cx="3651087" cy="2947569"/>
                    </a:xfrm>
                    <a:prstGeom prst="rect">
                      <a:avLst/>
                    </a:prstGeom>
                    <a:noFill/>
                    <a:ln>
                      <a:noFill/>
                    </a:ln>
                  </pic:spPr>
                </pic:pic>
              </a:graphicData>
            </a:graphic>
          </wp:inline>
        </w:drawing>
      </w:r>
    </w:p>
    <w:p w14:paraId="78A31679" w14:textId="2A08CAFB" w:rsidR="00A313EB" w:rsidRPr="00BA131F" w:rsidRDefault="00A313EB" w:rsidP="00A03579">
      <w:pPr>
        <w:pStyle w:val="a8"/>
        <w:numPr>
          <w:ilvl w:val="0"/>
          <w:numId w:val="0"/>
        </w:numPr>
        <w:spacing w:beforeLines="50" w:before="156" w:afterLines="50" w:after="156" w:line="276" w:lineRule="auto"/>
        <w:jc w:val="center"/>
        <w:rPr>
          <w:rFonts w:eastAsia="楷体"/>
          <w:szCs w:val="21"/>
        </w:rPr>
      </w:pPr>
      <w:r w:rsidRPr="00144BA7">
        <w:rPr>
          <w:rFonts w:eastAsia="黑体"/>
          <w:sz w:val="21"/>
          <w:szCs w:val="24"/>
        </w:rPr>
        <w:t>图</w:t>
      </w:r>
      <w:r w:rsidRPr="00144BA7">
        <w:rPr>
          <w:rFonts w:eastAsia="黑体"/>
          <w:sz w:val="21"/>
          <w:szCs w:val="24"/>
        </w:rPr>
        <w:t>1</w:t>
      </w:r>
      <w:r w:rsidR="009E2BB5" w:rsidRPr="00144BA7">
        <w:rPr>
          <w:rFonts w:eastAsia="黑体"/>
          <w:sz w:val="21"/>
          <w:szCs w:val="24"/>
        </w:rPr>
        <w:t>2</w:t>
      </w:r>
      <w:r w:rsidRPr="00144BA7">
        <w:rPr>
          <w:rFonts w:eastAsia="黑体"/>
          <w:sz w:val="21"/>
          <w:szCs w:val="24"/>
        </w:rPr>
        <w:t>非采暖地下室顶板保温构造做法</w:t>
      </w:r>
      <w:r w:rsidRPr="00144BA7">
        <w:rPr>
          <w:rFonts w:eastAsia="黑体"/>
          <w:sz w:val="21"/>
          <w:szCs w:val="24"/>
        </w:rPr>
        <w:t>2</w:t>
      </w:r>
    </w:p>
    <w:p w14:paraId="23A21406" w14:textId="77777777" w:rsidR="00A313EB" w:rsidRPr="00BA131F" w:rsidRDefault="00A313EB" w:rsidP="00A03579">
      <w:pPr>
        <w:spacing w:line="276" w:lineRule="auto"/>
        <w:ind w:firstLineChars="0" w:firstLine="0"/>
        <w:jc w:val="center"/>
        <w:rPr>
          <w:rFonts w:eastAsia="楷体"/>
          <w:szCs w:val="21"/>
        </w:rPr>
      </w:pPr>
      <w:r w:rsidRPr="00BA131F">
        <w:rPr>
          <w:rFonts w:eastAsia="楷体"/>
          <w:noProof/>
        </w:rPr>
        <w:drawing>
          <wp:inline distT="0" distB="0" distL="0" distR="0" wp14:anchorId="0A2D07A9" wp14:editId="7C8B9CE2">
            <wp:extent cx="3632200" cy="2785745"/>
            <wp:effectExtent l="0" t="0" r="0" b="8255"/>
            <wp:docPr id="27" name="图片 933" descr="图16-2  非采暖地下室顶板保温构造做法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3" descr="图16-2  非采暖地下室顶板保温构造做法 03"/>
                    <pic:cNvPicPr>
                      <a:picLocks noChangeAspect="1" noChangeArrowheads="1"/>
                    </pic:cNvPicPr>
                  </pic:nvPicPr>
                  <pic:blipFill>
                    <a:blip r:embed="rId33">
                      <a:extLst>
                        <a:ext uri="{28A0092B-C50C-407E-A947-70E740481C1C}">
                          <a14:useLocalDpi xmlns:a14="http://schemas.microsoft.com/office/drawing/2010/main" val="0"/>
                        </a:ext>
                      </a:extLst>
                    </a:blip>
                    <a:srcRect r="3607" b="11414"/>
                    <a:stretch>
                      <a:fillRect/>
                    </a:stretch>
                  </pic:blipFill>
                  <pic:spPr bwMode="auto">
                    <a:xfrm>
                      <a:off x="0" y="0"/>
                      <a:ext cx="3632200" cy="2785745"/>
                    </a:xfrm>
                    <a:prstGeom prst="rect">
                      <a:avLst/>
                    </a:prstGeom>
                    <a:noFill/>
                    <a:ln>
                      <a:noFill/>
                    </a:ln>
                  </pic:spPr>
                </pic:pic>
              </a:graphicData>
            </a:graphic>
          </wp:inline>
        </w:drawing>
      </w:r>
    </w:p>
    <w:p w14:paraId="1BE6EB98" w14:textId="2BB42845" w:rsidR="00A313EB" w:rsidRPr="00144BA7" w:rsidRDefault="00A313EB" w:rsidP="00A03579">
      <w:pPr>
        <w:pStyle w:val="a8"/>
        <w:numPr>
          <w:ilvl w:val="0"/>
          <w:numId w:val="0"/>
        </w:numPr>
        <w:spacing w:beforeLines="50" w:before="156" w:afterLines="50" w:after="156" w:line="276" w:lineRule="auto"/>
        <w:jc w:val="center"/>
        <w:rPr>
          <w:rFonts w:eastAsia="黑体"/>
          <w:sz w:val="21"/>
          <w:szCs w:val="24"/>
        </w:rPr>
      </w:pPr>
      <w:r w:rsidRPr="00144BA7">
        <w:rPr>
          <w:rFonts w:eastAsia="黑体"/>
          <w:sz w:val="21"/>
          <w:szCs w:val="24"/>
        </w:rPr>
        <w:t>图</w:t>
      </w:r>
      <w:r w:rsidRPr="00144BA7">
        <w:rPr>
          <w:rFonts w:eastAsia="黑体"/>
          <w:sz w:val="21"/>
          <w:szCs w:val="24"/>
        </w:rPr>
        <w:t>1</w:t>
      </w:r>
      <w:r w:rsidR="009E2BB5" w:rsidRPr="00144BA7">
        <w:rPr>
          <w:rFonts w:eastAsia="黑体"/>
          <w:sz w:val="21"/>
          <w:szCs w:val="24"/>
        </w:rPr>
        <w:t>3</w:t>
      </w:r>
      <w:r w:rsidRPr="00144BA7">
        <w:rPr>
          <w:rFonts w:eastAsia="黑体"/>
          <w:sz w:val="21"/>
          <w:szCs w:val="24"/>
        </w:rPr>
        <w:t>非采暖地下室顶板保温构造做法</w:t>
      </w:r>
      <w:r w:rsidRPr="00144BA7">
        <w:rPr>
          <w:rFonts w:eastAsia="黑体"/>
          <w:sz w:val="21"/>
          <w:szCs w:val="24"/>
        </w:rPr>
        <w:t>3</w:t>
      </w:r>
    </w:p>
    <w:p w14:paraId="04E8EFA7" w14:textId="77777777" w:rsidR="00A313EB" w:rsidRPr="00BA131F" w:rsidRDefault="00A313EB" w:rsidP="00A03579">
      <w:pPr>
        <w:spacing w:line="276" w:lineRule="auto"/>
        <w:ind w:firstLineChars="0" w:firstLine="0"/>
        <w:jc w:val="center"/>
        <w:rPr>
          <w:rFonts w:eastAsia="楷体"/>
          <w:szCs w:val="21"/>
        </w:rPr>
      </w:pPr>
    </w:p>
    <w:p w14:paraId="773E8D71" w14:textId="77777777" w:rsidR="00A313EB" w:rsidRPr="00BA131F" w:rsidRDefault="00A313EB" w:rsidP="00A03579">
      <w:pPr>
        <w:spacing w:line="276" w:lineRule="auto"/>
        <w:ind w:firstLineChars="0" w:firstLine="0"/>
        <w:jc w:val="center"/>
        <w:rPr>
          <w:rFonts w:eastAsia="楷体"/>
        </w:rPr>
      </w:pPr>
      <w:bookmarkStart w:id="35" w:name="_Toc499899974"/>
      <w:r w:rsidRPr="00BA131F">
        <w:rPr>
          <w:noProof/>
        </w:rPr>
        <w:drawing>
          <wp:inline distT="0" distB="0" distL="0" distR="0" wp14:anchorId="130E76AD" wp14:editId="2CEB85F8">
            <wp:extent cx="2718599" cy="3359136"/>
            <wp:effectExtent l="0" t="0" r="5715" b="0"/>
            <wp:docPr id="1019" name="图片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27232" cy="3369803"/>
                    </a:xfrm>
                    <a:prstGeom prst="rect">
                      <a:avLst/>
                    </a:prstGeom>
                  </pic:spPr>
                </pic:pic>
              </a:graphicData>
            </a:graphic>
          </wp:inline>
        </w:drawing>
      </w:r>
      <w:r w:rsidRPr="00BA131F" w:rsidDel="00D652D1">
        <w:rPr>
          <w:rFonts w:eastAsia="楷体"/>
          <w:noProof/>
        </w:rPr>
        <w:t xml:space="preserve"> </w:t>
      </w:r>
    </w:p>
    <w:p w14:paraId="35C51599" w14:textId="0C58BDBC" w:rsidR="00A313EB" w:rsidRPr="00144BA7" w:rsidRDefault="00A313EB" w:rsidP="00A03579">
      <w:pPr>
        <w:pStyle w:val="a8"/>
        <w:numPr>
          <w:ilvl w:val="0"/>
          <w:numId w:val="0"/>
        </w:numPr>
        <w:spacing w:beforeLines="50" w:before="156" w:afterLines="50" w:after="156" w:line="276" w:lineRule="auto"/>
        <w:jc w:val="center"/>
        <w:rPr>
          <w:rFonts w:eastAsia="黑体"/>
          <w:sz w:val="21"/>
          <w:szCs w:val="24"/>
        </w:rPr>
      </w:pPr>
      <w:r w:rsidRPr="00144BA7">
        <w:rPr>
          <w:rFonts w:eastAsia="黑体"/>
          <w:sz w:val="21"/>
          <w:szCs w:val="24"/>
        </w:rPr>
        <w:t>图</w:t>
      </w:r>
      <w:r w:rsidRPr="00144BA7">
        <w:rPr>
          <w:rFonts w:eastAsia="黑体"/>
          <w:sz w:val="21"/>
          <w:szCs w:val="24"/>
        </w:rPr>
        <w:t>1</w:t>
      </w:r>
      <w:r w:rsidR="009E2BB5" w:rsidRPr="00144BA7">
        <w:rPr>
          <w:rFonts w:eastAsia="黑体"/>
          <w:sz w:val="21"/>
          <w:szCs w:val="24"/>
        </w:rPr>
        <w:t>4</w:t>
      </w:r>
      <w:r w:rsidRPr="00144BA7">
        <w:rPr>
          <w:rFonts w:eastAsia="黑体"/>
          <w:sz w:val="21"/>
          <w:szCs w:val="24"/>
        </w:rPr>
        <w:t>覆土采暖地下室顶板保温构造做法</w:t>
      </w:r>
    </w:p>
    <w:p w14:paraId="64DA57A3" w14:textId="77777777" w:rsidR="00A313EB" w:rsidRPr="00BA131F" w:rsidRDefault="00A313EB" w:rsidP="00A03579">
      <w:pPr>
        <w:spacing w:line="276" w:lineRule="auto"/>
        <w:ind w:firstLine="480"/>
      </w:pPr>
    </w:p>
    <w:p w14:paraId="2760E5E1" w14:textId="77777777" w:rsidR="00A313EB" w:rsidRPr="00BA131F" w:rsidRDefault="00A313EB" w:rsidP="00A03579">
      <w:pPr>
        <w:spacing w:line="276" w:lineRule="auto"/>
        <w:ind w:firstLineChars="0" w:firstLine="0"/>
        <w:jc w:val="center"/>
      </w:pPr>
      <w:r w:rsidRPr="00BA131F">
        <w:t xml:space="preserve">IV </w:t>
      </w:r>
      <w:r w:rsidRPr="00BA131F">
        <w:t>建筑气密性</w:t>
      </w:r>
      <w:bookmarkEnd w:id="35"/>
    </w:p>
    <w:p w14:paraId="4B5F9E29" w14:textId="77777777" w:rsidR="00A313EB" w:rsidRPr="00BA131F" w:rsidRDefault="00A313EB" w:rsidP="00F1313B">
      <w:pPr>
        <w:spacing w:before="240" w:line="276" w:lineRule="auto"/>
        <w:ind w:firstLineChars="0" w:firstLine="0"/>
        <w:rPr>
          <w:rFonts w:eastAsia="黑体"/>
          <w:szCs w:val="21"/>
        </w:rPr>
      </w:pPr>
      <w:r w:rsidRPr="00BA131F">
        <w:rPr>
          <w:b/>
        </w:rPr>
        <w:t xml:space="preserve">7.1.18 </w:t>
      </w:r>
      <w:r w:rsidRPr="00BA131F">
        <w:rPr>
          <w:color w:val="000000"/>
        </w:rPr>
        <w:t>建筑围护结构气密层应连续并包围整个外围护结构，建筑设计施工图中应明确标注气密层的位置。</w:t>
      </w:r>
    </w:p>
    <w:p w14:paraId="2E43784B" w14:textId="42DCDF65" w:rsidR="00A313EB" w:rsidRPr="00BA131F" w:rsidRDefault="00A313EB" w:rsidP="00A03579">
      <w:pPr>
        <w:spacing w:line="276" w:lineRule="auto"/>
        <w:ind w:firstLineChars="0" w:firstLine="0"/>
        <w:rPr>
          <w:rFonts w:eastAsia="楷体"/>
          <w:szCs w:val="21"/>
        </w:rPr>
      </w:pPr>
      <w:r w:rsidRPr="00BA131F">
        <w:rPr>
          <w:rFonts w:eastAsia="楷体"/>
          <w:szCs w:val="21"/>
        </w:rPr>
        <w:t>【条文说明】建筑物气密性是影响建筑供暖能耗和空调能耗的重要因素</w:t>
      </w:r>
      <w:r w:rsidRPr="00BA131F">
        <w:rPr>
          <w:rFonts w:eastAsia="楷体"/>
          <w:szCs w:val="21"/>
        </w:rPr>
        <w:t>,</w:t>
      </w:r>
      <w:r w:rsidRPr="00BA131F">
        <w:rPr>
          <w:rFonts w:eastAsia="楷体"/>
          <w:szCs w:val="21"/>
        </w:rPr>
        <w:t>对实现近零能耗目标来说，由于其极低的能耗指标，由单纯围护结构传热导致的能耗已较小，这种条件下造成气密性对能耗的比例大幅提升，因此建筑气密性能更为重要。良好的气密性可以减少冬季冷风渗透，降低夏季非受控通风导致的供冷需求增加，避免湿气侵入造成的建筑发霉、结露和损坏，减少室外噪声和室外空气污染等不良因素对室内环境的影响，提高居住者的生活品质。建筑围护结构气密层应连续并包围整个外围护结构如图</w:t>
      </w:r>
      <w:r w:rsidRPr="00BA131F">
        <w:rPr>
          <w:rFonts w:eastAsia="楷体"/>
          <w:szCs w:val="21"/>
        </w:rPr>
        <w:t>1</w:t>
      </w:r>
      <w:r w:rsidR="009E2BB5" w:rsidRPr="00BA131F">
        <w:rPr>
          <w:rFonts w:eastAsia="楷体"/>
          <w:szCs w:val="21"/>
        </w:rPr>
        <w:t>5</w:t>
      </w:r>
      <w:r w:rsidRPr="00BA131F">
        <w:rPr>
          <w:rFonts w:eastAsia="楷体"/>
          <w:szCs w:val="21"/>
        </w:rPr>
        <w:t>所示。</w:t>
      </w:r>
    </w:p>
    <w:p w14:paraId="6D6A9036" w14:textId="77777777" w:rsidR="00A313EB" w:rsidRPr="00BA131F" w:rsidRDefault="00A313EB" w:rsidP="00A03579">
      <w:pPr>
        <w:spacing w:line="276" w:lineRule="auto"/>
        <w:ind w:firstLineChars="0" w:firstLine="0"/>
        <w:jc w:val="center"/>
        <w:rPr>
          <w:rFonts w:eastAsia="楷体"/>
        </w:rPr>
      </w:pPr>
      <w:r w:rsidRPr="00BA131F">
        <w:rPr>
          <w:rFonts w:eastAsia="楷体"/>
          <w:noProof/>
        </w:rPr>
        <w:drawing>
          <wp:inline distT="0" distB="0" distL="0" distR="0" wp14:anchorId="627F3AA2" wp14:editId="45F933E4">
            <wp:extent cx="3911600" cy="3488055"/>
            <wp:effectExtent l="0" t="0" r="0" b="0"/>
            <wp:docPr id="29"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4"/>
                    <pic:cNvPicPr>
                      <a:picLocks noChangeAspect="1" noChangeArrowheads="1"/>
                    </pic:cNvPicPr>
                  </pic:nvPicPr>
                  <pic:blipFill>
                    <a:blip r:embed="rId35">
                      <a:extLst>
                        <a:ext uri="{28A0092B-C50C-407E-A947-70E740481C1C}">
                          <a14:useLocalDpi xmlns:a14="http://schemas.microsoft.com/office/drawing/2010/main" val="0"/>
                        </a:ext>
                      </a:extLst>
                    </a:blip>
                    <a:srcRect l="5074" r="13011" b="4462"/>
                    <a:stretch>
                      <a:fillRect/>
                    </a:stretch>
                  </pic:blipFill>
                  <pic:spPr bwMode="auto">
                    <a:xfrm>
                      <a:off x="0" y="0"/>
                      <a:ext cx="3911600" cy="3488055"/>
                    </a:xfrm>
                    <a:prstGeom prst="rect">
                      <a:avLst/>
                    </a:prstGeom>
                    <a:noFill/>
                    <a:ln>
                      <a:noFill/>
                    </a:ln>
                  </pic:spPr>
                </pic:pic>
              </a:graphicData>
            </a:graphic>
          </wp:inline>
        </w:drawing>
      </w:r>
    </w:p>
    <w:p w14:paraId="17F2D859" w14:textId="3B211018" w:rsidR="00A313EB" w:rsidRPr="00F1313B" w:rsidRDefault="00A313EB" w:rsidP="00F1313B">
      <w:pPr>
        <w:pStyle w:val="a8"/>
        <w:numPr>
          <w:ilvl w:val="0"/>
          <w:numId w:val="0"/>
        </w:numPr>
        <w:spacing w:beforeLines="50" w:before="156" w:afterLines="50" w:after="156" w:line="276" w:lineRule="auto"/>
        <w:jc w:val="center"/>
        <w:rPr>
          <w:rFonts w:eastAsia="黑体"/>
          <w:sz w:val="21"/>
          <w:szCs w:val="24"/>
        </w:rPr>
      </w:pPr>
      <w:r w:rsidRPr="00144BA7">
        <w:rPr>
          <w:rFonts w:eastAsia="黑体"/>
          <w:sz w:val="21"/>
          <w:szCs w:val="24"/>
        </w:rPr>
        <w:t>图</w:t>
      </w:r>
      <w:r w:rsidRPr="00144BA7">
        <w:rPr>
          <w:rFonts w:eastAsia="黑体"/>
          <w:sz w:val="21"/>
          <w:szCs w:val="24"/>
        </w:rPr>
        <w:t>1</w:t>
      </w:r>
      <w:r w:rsidR="009E2BB5" w:rsidRPr="00144BA7">
        <w:rPr>
          <w:rFonts w:eastAsia="黑体"/>
          <w:sz w:val="21"/>
          <w:szCs w:val="24"/>
        </w:rPr>
        <w:t>5</w:t>
      </w:r>
      <w:r w:rsidRPr="00144BA7">
        <w:rPr>
          <w:rFonts w:eastAsia="黑体"/>
          <w:sz w:val="21"/>
          <w:szCs w:val="24"/>
        </w:rPr>
        <w:t xml:space="preserve"> </w:t>
      </w:r>
      <w:r w:rsidRPr="00144BA7">
        <w:rPr>
          <w:rFonts w:eastAsia="黑体"/>
          <w:sz w:val="21"/>
          <w:szCs w:val="24"/>
        </w:rPr>
        <w:t>气密层标注示意图</w:t>
      </w:r>
    </w:p>
    <w:p w14:paraId="5A62833B" w14:textId="77777777" w:rsidR="00A313EB" w:rsidRPr="00BA131F" w:rsidRDefault="00A313EB" w:rsidP="00A03579">
      <w:pPr>
        <w:spacing w:line="276" w:lineRule="auto"/>
        <w:ind w:firstLineChars="0" w:firstLine="0"/>
      </w:pPr>
      <w:r w:rsidRPr="00BA131F">
        <w:rPr>
          <w:b/>
        </w:rPr>
        <w:t xml:space="preserve">7.1.19 </w:t>
      </w:r>
      <w:r w:rsidRPr="00BA131F">
        <w:rPr>
          <w:color w:val="000000"/>
        </w:rPr>
        <w:t>围护结构宜采用简洁的造型和节点设计，减少或避免出现气密性难以处理的节点。</w:t>
      </w:r>
    </w:p>
    <w:p w14:paraId="1AAD2754" w14:textId="1773BD51" w:rsidR="00A313EB" w:rsidRPr="00BA131F" w:rsidRDefault="00A313EB" w:rsidP="00F1313B">
      <w:pPr>
        <w:spacing w:before="240" w:line="276" w:lineRule="auto"/>
        <w:ind w:firstLineChars="0" w:firstLine="0"/>
      </w:pPr>
      <w:r w:rsidRPr="00BA131F">
        <w:rPr>
          <w:b/>
        </w:rPr>
        <w:t>7.1.20</w:t>
      </w:r>
      <w:r w:rsidR="00895F23" w:rsidRPr="00BA131F">
        <w:t>选用气密性等级高的外门窗，做好外门窗与门窗洞口之间的连接缝隙气密性处理问题。</w:t>
      </w:r>
    </w:p>
    <w:p w14:paraId="7FCA707E" w14:textId="77777777" w:rsidR="00A313EB" w:rsidRPr="00BA131F" w:rsidRDefault="00A313EB" w:rsidP="00A03579">
      <w:pPr>
        <w:spacing w:line="276" w:lineRule="auto"/>
        <w:ind w:firstLineChars="0" w:firstLine="0"/>
        <w:rPr>
          <w:rFonts w:eastAsia="楷体"/>
          <w:szCs w:val="21"/>
        </w:rPr>
      </w:pPr>
      <w:r w:rsidRPr="00BA131F">
        <w:rPr>
          <w:rFonts w:eastAsia="楷体"/>
          <w:szCs w:val="21"/>
        </w:rPr>
        <w:t>【条文说明】对近零能耗建筑来说，在正常的设计和施工条件下，外门窗的气密性对建筑整体的气密性影响较大，做好外门窗的气密性是实现建筑整体气密性目标的基础之一。</w:t>
      </w:r>
    </w:p>
    <w:p w14:paraId="0B2B1D04" w14:textId="77777777" w:rsidR="00A313EB" w:rsidRPr="00BA131F" w:rsidRDefault="00A313EB" w:rsidP="00F1313B">
      <w:pPr>
        <w:spacing w:before="240" w:line="276" w:lineRule="auto"/>
        <w:ind w:firstLineChars="0" w:firstLine="0"/>
      </w:pPr>
      <w:r w:rsidRPr="00BA131F">
        <w:rPr>
          <w:b/>
        </w:rPr>
        <w:t xml:space="preserve">7.1.21 </w:t>
      </w:r>
      <w:r w:rsidRPr="00BA131F">
        <w:rPr>
          <w:color w:val="000000"/>
        </w:rPr>
        <w:t>气密层应依托密闭性围护结构层</w:t>
      </w:r>
      <w:r w:rsidRPr="00BA131F">
        <w:rPr>
          <w:color w:val="000000"/>
        </w:rPr>
        <w:t>,</w:t>
      </w:r>
      <w:r w:rsidRPr="00BA131F">
        <w:rPr>
          <w:color w:val="000000"/>
        </w:rPr>
        <w:t>并选择适用的气密性材料构成。</w:t>
      </w:r>
    </w:p>
    <w:p w14:paraId="67DF4301" w14:textId="77777777" w:rsidR="00895F23" w:rsidRPr="00BA131F" w:rsidRDefault="00895F23" w:rsidP="00A03579">
      <w:pPr>
        <w:spacing w:line="276" w:lineRule="auto"/>
        <w:ind w:firstLineChars="0" w:firstLine="0"/>
        <w:rPr>
          <w:rFonts w:eastAsia="楷体"/>
          <w:szCs w:val="21"/>
        </w:rPr>
      </w:pPr>
      <w:r w:rsidRPr="00BA131F">
        <w:rPr>
          <w:rFonts w:eastAsia="楷体"/>
          <w:szCs w:val="21"/>
        </w:rPr>
        <w:t>【条文说明】对近零能耗建筑来说，在正常的设计和施工条件下，外门窗的气密性对建筑整体的气密性影响较大，做好外门窗及门窗洞口结合部的气密性是实现建筑整体气密性目标的基础之一。</w:t>
      </w:r>
    </w:p>
    <w:p w14:paraId="6AF9BE2B" w14:textId="77777777" w:rsidR="00A313EB" w:rsidRPr="00BA131F" w:rsidRDefault="00A313EB" w:rsidP="00F1313B">
      <w:pPr>
        <w:spacing w:before="240" w:line="276" w:lineRule="auto"/>
        <w:ind w:firstLineChars="0" w:firstLine="0"/>
      </w:pPr>
      <w:r w:rsidRPr="00BA131F">
        <w:rPr>
          <w:b/>
        </w:rPr>
        <w:t xml:space="preserve">7.1.22 </w:t>
      </w:r>
      <w:r w:rsidRPr="00BA131F">
        <w:rPr>
          <w:color w:val="000000"/>
        </w:rPr>
        <w:t>门洞、窗洞、电线盒、管线贯穿处等易发生气密性问题的部位应进行节点设计并对气密性措施进行详细说明。</w:t>
      </w:r>
    </w:p>
    <w:p w14:paraId="0A017A86" w14:textId="778387D1" w:rsidR="00A313EB" w:rsidRPr="00BA131F" w:rsidRDefault="00A313EB" w:rsidP="00A03579">
      <w:pPr>
        <w:spacing w:line="276" w:lineRule="auto"/>
        <w:ind w:firstLineChars="0" w:firstLine="0"/>
        <w:rPr>
          <w:rFonts w:eastAsia="楷体"/>
          <w:szCs w:val="21"/>
        </w:rPr>
      </w:pPr>
      <w:r w:rsidRPr="00BA131F">
        <w:rPr>
          <w:rFonts w:eastAsia="楷体"/>
          <w:szCs w:val="21"/>
        </w:rPr>
        <w:t>【条文说明】门洞、窗洞、电线盒和管线贯穿处等部位不仅仅是容易产生热桥的部位，同时也是容易产生空气渗透的部位，其气密性的节点设计应配合产品和安装方式进行设计和施工。电线盒气密性处理可按图</w:t>
      </w:r>
      <w:r w:rsidRPr="00BA131F">
        <w:rPr>
          <w:rFonts w:eastAsia="楷体"/>
          <w:szCs w:val="21"/>
        </w:rPr>
        <w:t>1</w:t>
      </w:r>
      <w:r w:rsidR="009E2BB5" w:rsidRPr="00BA131F">
        <w:rPr>
          <w:rFonts w:eastAsia="楷体"/>
          <w:szCs w:val="21"/>
        </w:rPr>
        <w:t>6</w:t>
      </w:r>
      <w:r w:rsidRPr="00BA131F">
        <w:rPr>
          <w:rFonts w:eastAsia="楷体"/>
          <w:szCs w:val="21"/>
        </w:rPr>
        <w:t>设计。</w:t>
      </w:r>
    </w:p>
    <w:p w14:paraId="75C626BE" w14:textId="77777777" w:rsidR="00A313EB" w:rsidRPr="00BA131F" w:rsidRDefault="00A313EB" w:rsidP="00A03579">
      <w:pPr>
        <w:spacing w:line="276" w:lineRule="auto"/>
        <w:ind w:firstLineChars="0" w:firstLine="0"/>
        <w:jc w:val="center"/>
        <w:rPr>
          <w:rFonts w:eastAsia="楷体"/>
        </w:rPr>
      </w:pPr>
      <w:r w:rsidRPr="00BA131F">
        <w:rPr>
          <w:noProof/>
        </w:rPr>
        <w:drawing>
          <wp:inline distT="0" distB="0" distL="0" distR="0" wp14:anchorId="04487FE8" wp14:editId="6C5FA518">
            <wp:extent cx="4061637" cy="2995127"/>
            <wp:effectExtent l="0" t="0" r="0" b="0"/>
            <wp:docPr id="1020" name="图片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88966" cy="3015280"/>
                    </a:xfrm>
                    <a:prstGeom prst="rect">
                      <a:avLst/>
                    </a:prstGeom>
                  </pic:spPr>
                </pic:pic>
              </a:graphicData>
            </a:graphic>
          </wp:inline>
        </w:drawing>
      </w:r>
      <w:r w:rsidRPr="00BA131F" w:rsidDel="005572EA">
        <w:rPr>
          <w:rFonts w:eastAsia="楷体"/>
          <w:noProof/>
        </w:rPr>
        <w:t xml:space="preserve"> </w:t>
      </w:r>
    </w:p>
    <w:p w14:paraId="39BC1C10" w14:textId="0F9C7499" w:rsidR="00A313EB" w:rsidRPr="00F1313B" w:rsidRDefault="00A313EB" w:rsidP="00F1313B">
      <w:pPr>
        <w:pStyle w:val="a8"/>
        <w:numPr>
          <w:ilvl w:val="0"/>
          <w:numId w:val="0"/>
        </w:numPr>
        <w:spacing w:beforeLines="50" w:before="156" w:afterLines="50" w:after="156" w:line="276" w:lineRule="auto"/>
        <w:jc w:val="center"/>
        <w:rPr>
          <w:rFonts w:eastAsia="黑体"/>
          <w:sz w:val="21"/>
          <w:szCs w:val="24"/>
        </w:rPr>
      </w:pPr>
      <w:r w:rsidRPr="00144BA7">
        <w:rPr>
          <w:rFonts w:eastAsia="黑体"/>
          <w:sz w:val="21"/>
          <w:szCs w:val="24"/>
        </w:rPr>
        <w:t>图</w:t>
      </w:r>
      <w:r w:rsidRPr="00144BA7">
        <w:rPr>
          <w:rFonts w:eastAsia="黑体"/>
          <w:sz w:val="21"/>
          <w:szCs w:val="24"/>
        </w:rPr>
        <w:t>1</w:t>
      </w:r>
      <w:r w:rsidR="009E2BB5" w:rsidRPr="00144BA7">
        <w:rPr>
          <w:rFonts w:eastAsia="黑体"/>
          <w:sz w:val="21"/>
          <w:szCs w:val="24"/>
        </w:rPr>
        <w:t>6</w:t>
      </w:r>
      <w:r w:rsidRPr="00144BA7">
        <w:rPr>
          <w:rFonts w:eastAsia="黑体"/>
          <w:sz w:val="21"/>
          <w:szCs w:val="24"/>
        </w:rPr>
        <w:t>电线盒气密性处理示意图</w:t>
      </w:r>
    </w:p>
    <w:p w14:paraId="008D6031" w14:textId="77777777" w:rsidR="00A313EB" w:rsidRPr="00BA131F" w:rsidRDefault="00A313EB" w:rsidP="00A03579">
      <w:pPr>
        <w:spacing w:line="276" w:lineRule="auto"/>
        <w:ind w:firstLineChars="0" w:firstLine="0"/>
        <w:rPr>
          <w:color w:val="000000"/>
        </w:rPr>
      </w:pPr>
      <w:r w:rsidRPr="00BA131F">
        <w:rPr>
          <w:b/>
        </w:rPr>
        <w:t>7.1.23</w:t>
      </w:r>
      <w:r w:rsidRPr="00BA131F">
        <w:t xml:space="preserve"> </w:t>
      </w:r>
      <w:r w:rsidRPr="00BA131F">
        <w:rPr>
          <w:color w:val="000000"/>
        </w:rPr>
        <w:t>不同围护结构的交界处、以及排风等设备与围护结构交界处应进行密封节点设计，并对气密性措施进行详细说明。</w:t>
      </w:r>
    </w:p>
    <w:p w14:paraId="4AAFEB20" w14:textId="77777777" w:rsidR="00A313EB" w:rsidRPr="00BA131F" w:rsidRDefault="00A313EB" w:rsidP="00A03579">
      <w:pPr>
        <w:spacing w:line="276" w:lineRule="auto"/>
        <w:ind w:firstLineChars="0" w:firstLine="0"/>
        <w:jc w:val="center"/>
      </w:pPr>
    </w:p>
    <w:p w14:paraId="59DC14B9" w14:textId="77777777" w:rsidR="00A313EB" w:rsidRPr="00BA131F" w:rsidRDefault="00A313EB" w:rsidP="00A03579">
      <w:pPr>
        <w:spacing w:line="276" w:lineRule="auto"/>
        <w:ind w:firstLineChars="0" w:firstLine="0"/>
        <w:jc w:val="center"/>
      </w:pPr>
      <w:bookmarkStart w:id="36" w:name="_Toc491761348"/>
      <w:bookmarkStart w:id="37" w:name="_Toc499899976"/>
      <w:r w:rsidRPr="00BA131F">
        <w:t xml:space="preserve">V </w:t>
      </w:r>
      <w:r w:rsidRPr="00BA131F">
        <w:t>供热供冷系统</w:t>
      </w:r>
      <w:bookmarkEnd w:id="36"/>
      <w:bookmarkEnd w:id="37"/>
    </w:p>
    <w:p w14:paraId="321D6EF0" w14:textId="5B78ABC9" w:rsidR="00F1313B" w:rsidRDefault="00A313EB" w:rsidP="00F1313B">
      <w:pPr>
        <w:spacing w:before="240" w:line="276" w:lineRule="auto"/>
        <w:ind w:firstLineChars="0" w:firstLine="0"/>
        <w:rPr>
          <w:color w:val="000000"/>
        </w:rPr>
      </w:pPr>
      <w:r w:rsidRPr="00BA131F">
        <w:rPr>
          <w:b/>
        </w:rPr>
        <w:t xml:space="preserve">7.1.24 </w:t>
      </w:r>
      <w:r w:rsidR="00F1313B">
        <w:t>供热供冷系统</w:t>
      </w:r>
      <w:r w:rsidR="00732560">
        <w:rPr>
          <w:rFonts w:hint="eastAsia"/>
        </w:rPr>
        <w:t>冷热源</w:t>
      </w:r>
      <w:r w:rsidR="00F1313B">
        <w:t>应综合考虑经济技术因素</w:t>
      </w:r>
      <w:r w:rsidRPr="00BA131F">
        <w:t>进行</w:t>
      </w:r>
      <w:r w:rsidR="00F1313B">
        <w:t>性能参数优化和方案比选，并应符合下列规定</w:t>
      </w:r>
      <w:r w:rsidR="00F1313B">
        <w:rPr>
          <w:rFonts w:hint="eastAsia"/>
          <w:color w:val="000000"/>
        </w:rPr>
        <w:t>：</w:t>
      </w:r>
    </w:p>
    <w:p w14:paraId="7BDCE4EA" w14:textId="6F3A867F" w:rsidR="009330A9" w:rsidRPr="009330A9" w:rsidRDefault="009330A9" w:rsidP="009330A9">
      <w:pPr>
        <w:spacing w:line="276" w:lineRule="auto"/>
        <w:ind w:firstLine="480"/>
      </w:pPr>
      <w:r w:rsidRPr="009330A9">
        <w:rPr>
          <w:rFonts w:hint="eastAsia"/>
        </w:rPr>
        <w:t xml:space="preserve">1 </w:t>
      </w:r>
      <w:r w:rsidRPr="009330A9">
        <w:t>严寒地区分散供暖时，宜采用燃气供暖炉；当集中供暖时，宜以地源热泵、工业余或生物质锅炉为热源，并采用低温供暖方式。有峰谷电价的地区，可利用夜间低谷电蓄热供暖；</w:t>
      </w:r>
    </w:p>
    <w:p w14:paraId="2BC093AA" w14:textId="77777777" w:rsidR="009330A9" w:rsidRPr="009330A9" w:rsidRDefault="009330A9" w:rsidP="009330A9">
      <w:pPr>
        <w:spacing w:line="276" w:lineRule="auto"/>
        <w:ind w:firstLine="480"/>
      </w:pPr>
      <w:r w:rsidRPr="009330A9">
        <w:t xml:space="preserve">2 </w:t>
      </w:r>
      <w:r w:rsidRPr="009330A9">
        <w:t>寒冷地区宜采用地源热泵或空气源热泵；</w:t>
      </w:r>
    </w:p>
    <w:p w14:paraId="6B13EA4D" w14:textId="56CE3CB5" w:rsidR="00A313EB" w:rsidRDefault="009330A9" w:rsidP="009330A9">
      <w:pPr>
        <w:spacing w:line="276" w:lineRule="auto"/>
        <w:ind w:firstLine="480"/>
      </w:pPr>
      <w:r w:rsidRPr="009330A9">
        <w:t xml:space="preserve">3 </w:t>
      </w:r>
      <w:r w:rsidRPr="009330A9">
        <w:t>夏热冬冷地区和夏热冬暖地区宜采用空气源热泵</w:t>
      </w:r>
      <w:r>
        <w:t>、地源热泵或多联机系统，宜采用如磁悬浮机组等更高能效的供冷系统</w:t>
      </w:r>
      <w:r>
        <w:rPr>
          <w:rFonts w:hint="eastAsia"/>
        </w:rPr>
        <w:t>；</w:t>
      </w:r>
    </w:p>
    <w:p w14:paraId="40FBE25E" w14:textId="3346AB8D" w:rsidR="009330A9" w:rsidRPr="009330A9" w:rsidRDefault="009330A9" w:rsidP="009330A9">
      <w:pPr>
        <w:spacing w:line="276" w:lineRule="auto"/>
        <w:ind w:firstLine="480"/>
      </w:pPr>
      <w:r>
        <w:t>4</w:t>
      </w:r>
      <w:r w:rsidRPr="00BA131F">
        <w:t xml:space="preserve"> </w:t>
      </w:r>
      <w:r w:rsidRPr="00BA131F">
        <w:t>优先利用可再生能源，减少一次能源的使用；</w:t>
      </w:r>
    </w:p>
    <w:p w14:paraId="761077CB" w14:textId="77777777" w:rsidR="00A313EB" w:rsidRPr="00BA131F" w:rsidRDefault="00A313EB" w:rsidP="00A03579">
      <w:pPr>
        <w:spacing w:line="276" w:lineRule="auto"/>
        <w:ind w:firstLineChars="0" w:firstLine="0"/>
        <w:rPr>
          <w:rFonts w:eastAsia="楷体"/>
          <w:szCs w:val="21"/>
        </w:rPr>
      </w:pPr>
      <w:r w:rsidRPr="00BA131F">
        <w:rPr>
          <w:rFonts w:eastAsia="楷体"/>
          <w:szCs w:val="21"/>
        </w:rPr>
        <w:t>【条文说明】供暖供冷系统方案选择和性能参数优化原则</w:t>
      </w:r>
    </w:p>
    <w:p w14:paraId="70D08F45" w14:textId="77777777" w:rsidR="00A313EB" w:rsidRPr="00BA131F" w:rsidRDefault="00A313EB" w:rsidP="00A03579">
      <w:pPr>
        <w:spacing w:line="276" w:lineRule="auto"/>
        <w:ind w:firstLine="480"/>
        <w:rPr>
          <w:rFonts w:eastAsia="楷体"/>
          <w:szCs w:val="21"/>
        </w:rPr>
      </w:pPr>
      <w:r w:rsidRPr="00BA131F">
        <w:rPr>
          <w:rFonts w:eastAsia="楷体"/>
          <w:szCs w:val="21"/>
        </w:rPr>
        <w:t>供热供冷系统选择对能耗和投资有显著影响。系统优化是一个多变量的非线性规划问题，具有多目标、多准则的特性，需要对冷热源类型和与其搭配的末端组合进行综合评判。因此，需要充分考虑各类适用系统的性能和投资的相互制约关系，依据所选取的判断准则，综合分析各影响因素间的相对关系，进行供暖供冷系统方案比选。可供的优选方法包括方案比较法、灰色物元法、层次分析法等。具体比选时应以仿真分析为手段，获取全工况、变负荷下的预期能耗指标，考虑初投资、全寿命期运行费用、环境影响、操作管理难易程度等多方面因素。</w:t>
      </w:r>
      <w:r w:rsidRPr="00BA131F" w:rsidDel="00EB088D">
        <w:rPr>
          <w:rFonts w:eastAsia="楷体"/>
          <w:szCs w:val="21"/>
        </w:rPr>
        <w:t xml:space="preserve"> </w:t>
      </w:r>
    </w:p>
    <w:p w14:paraId="0C1532E5" w14:textId="49EBA2E5" w:rsidR="00A313EB" w:rsidRPr="00BA131F" w:rsidRDefault="00A313EB" w:rsidP="00A03579">
      <w:pPr>
        <w:spacing w:line="276" w:lineRule="auto"/>
        <w:ind w:firstLine="480"/>
        <w:rPr>
          <w:rFonts w:eastAsia="楷体"/>
          <w:szCs w:val="21"/>
        </w:rPr>
      </w:pPr>
      <w:r w:rsidRPr="00BA131F">
        <w:rPr>
          <w:rFonts w:eastAsia="楷体"/>
          <w:szCs w:val="21"/>
        </w:rPr>
        <w:t>由于近零能耗建筑冷热源系统输入能量变小，从集中系统转向更为灵活的分散系统形式，更有利于分区调节和降低运行能耗。</w:t>
      </w:r>
    </w:p>
    <w:p w14:paraId="244E332A" w14:textId="77777777" w:rsidR="00A313EB" w:rsidRPr="00BA131F" w:rsidRDefault="00A313EB" w:rsidP="00A03579">
      <w:pPr>
        <w:spacing w:line="276" w:lineRule="auto"/>
        <w:ind w:firstLine="480"/>
        <w:rPr>
          <w:rFonts w:eastAsia="楷体"/>
          <w:szCs w:val="21"/>
        </w:rPr>
      </w:pPr>
      <w:r w:rsidRPr="00BA131F">
        <w:rPr>
          <w:rFonts w:eastAsia="楷体"/>
          <w:szCs w:val="21"/>
        </w:rPr>
        <w:t>近零能耗建筑应对供热供冷系统应进行性能参数优化设计，性能参数优化可包括冷热源机组的性能系数、输配和末端系统形式、热回收机组的热回收效率等关键影响因素。在能源需求一定的情况下，需要平衡好机组性能系数提高带来的系统初投资和能耗及运行费用节约的关系，根据经济性评价原则，指导系统最优设计。</w:t>
      </w:r>
    </w:p>
    <w:p w14:paraId="60FD891B" w14:textId="39300BFA" w:rsidR="00A313EB" w:rsidRPr="00BA131F" w:rsidRDefault="00A313EB" w:rsidP="009330A9">
      <w:pPr>
        <w:spacing w:before="240" w:line="276" w:lineRule="auto"/>
        <w:ind w:firstLineChars="0" w:firstLine="0"/>
        <w:rPr>
          <w:color w:val="000000"/>
        </w:rPr>
      </w:pPr>
      <w:r w:rsidRPr="00BA131F">
        <w:rPr>
          <w:b/>
        </w:rPr>
        <w:t xml:space="preserve">7.1.25 </w:t>
      </w:r>
      <w:r w:rsidRPr="00BA131F">
        <w:rPr>
          <w:color w:val="000000"/>
        </w:rPr>
        <w:t>供热供冷系统设计应符合</w:t>
      </w:r>
      <w:r w:rsidR="00E15C3B">
        <w:rPr>
          <w:rFonts w:hint="eastAsia"/>
          <w:color w:val="000000"/>
        </w:rPr>
        <w:t>下列规定</w:t>
      </w:r>
      <w:r w:rsidRPr="00BA131F">
        <w:rPr>
          <w:color w:val="000000"/>
        </w:rPr>
        <w:t>：</w:t>
      </w:r>
    </w:p>
    <w:p w14:paraId="6B086B9F" w14:textId="2B8D0154" w:rsidR="009E2BB5" w:rsidRPr="00BA131F" w:rsidRDefault="009E2BB5" w:rsidP="00A03579">
      <w:pPr>
        <w:spacing w:line="276" w:lineRule="auto"/>
        <w:ind w:firstLine="480"/>
      </w:pPr>
      <w:r w:rsidRPr="00BA131F">
        <w:t xml:space="preserve">1 </w:t>
      </w:r>
      <w:r w:rsidR="00732560">
        <w:rPr>
          <w:rFonts w:hint="eastAsia"/>
        </w:rPr>
        <w:t>应</w:t>
      </w:r>
      <w:r w:rsidR="00A313EB" w:rsidRPr="00BA131F">
        <w:t>优先选用高能效等级的产品，并注重系统能效的提高；</w:t>
      </w:r>
    </w:p>
    <w:p w14:paraId="39846BAC" w14:textId="034841CD" w:rsidR="009E2BB5" w:rsidRPr="00BA131F" w:rsidRDefault="009330A9" w:rsidP="00A03579">
      <w:pPr>
        <w:spacing w:line="276" w:lineRule="auto"/>
        <w:ind w:firstLine="480"/>
      </w:pPr>
      <w:r>
        <w:t>2</w:t>
      </w:r>
      <w:r w:rsidR="009E2BB5" w:rsidRPr="00BA131F">
        <w:t xml:space="preserve"> </w:t>
      </w:r>
      <w:r w:rsidR="00A313EB" w:rsidRPr="00BA131F">
        <w:t>应</w:t>
      </w:r>
      <w:r w:rsidR="00E15C3B">
        <w:rPr>
          <w:rFonts w:hint="eastAsia"/>
        </w:rPr>
        <w:t>有</w:t>
      </w:r>
      <w:r w:rsidR="00A313EB" w:rsidRPr="00BA131F">
        <w:t>利于直接或间接</w:t>
      </w:r>
      <w:r w:rsidR="00732560">
        <w:rPr>
          <w:rFonts w:hint="eastAsia"/>
        </w:rPr>
        <w:t>的</w:t>
      </w:r>
      <w:r w:rsidR="00A313EB" w:rsidRPr="00BA131F">
        <w:t>利用自然冷热源；</w:t>
      </w:r>
    </w:p>
    <w:p w14:paraId="0A85AF8A" w14:textId="06110FFF" w:rsidR="009E2BB5" w:rsidRPr="00BA131F" w:rsidRDefault="009330A9" w:rsidP="00A03579">
      <w:pPr>
        <w:spacing w:line="276" w:lineRule="auto"/>
        <w:ind w:firstLine="480"/>
      </w:pPr>
      <w:r>
        <w:t>3</w:t>
      </w:r>
      <w:r w:rsidR="009E2BB5" w:rsidRPr="00BA131F">
        <w:t xml:space="preserve"> </w:t>
      </w:r>
      <w:r w:rsidR="00A313EB" w:rsidRPr="00BA131F">
        <w:t>应考虑多能互补集成优化；</w:t>
      </w:r>
    </w:p>
    <w:p w14:paraId="5AB71AE0" w14:textId="579F57CB" w:rsidR="009E2BB5" w:rsidRPr="00BA131F" w:rsidRDefault="009330A9" w:rsidP="00A03579">
      <w:pPr>
        <w:spacing w:line="276" w:lineRule="auto"/>
        <w:ind w:firstLine="480"/>
      </w:pPr>
      <w:r>
        <w:t>4</w:t>
      </w:r>
      <w:r w:rsidR="009E2BB5" w:rsidRPr="00BA131F">
        <w:t xml:space="preserve"> </w:t>
      </w:r>
      <w:r w:rsidR="00A313EB" w:rsidRPr="00BA131F">
        <w:t>应可根据建筑负荷灵活调节；</w:t>
      </w:r>
    </w:p>
    <w:p w14:paraId="44FC9CFE" w14:textId="16F7F363" w:rsidR="00A313EB" w:rsidRPr="00BA131F" w:rsidRDefault="009330A9" w:rsidP="00A03579">
      <w:pPr>
        <w:spacing w:line="276" w:lineRule="auto"/>
        <w:ind w:firstLine="480"/>
      </w:pPr>
      <w:r>
        <w:t>5</w:t>
      </w:r>
      <w:r w:rsidR="009E2BB5" w:rsidRPr="00BA131F">
        <w:t xml:space="preserve"> </w:t>
      </w:r>
      <w:r w:rsidR="00A313EB" w:rsidRPr="00BA131F">
        <w:t>应兼顾生活热水需求，并尽可能利用太阳能供应热水。</w:t>
      </w:r>
    </w:p>
    <w:p w14:paraId="2A1F9B49" w14:textId="77777777" w:rsidR="00A313EB" w:rsidRPr="00BA131F" w:rsidRDefault="00A313EB" w:rsidP="00A03579">
      <w:pPr>
        <w:spacing w:line="276" w:lineRule="auto"/>
        <w:ind w:firstLineChars="0" w:firstLine="0"/>
        <w:rPr>
          <w:rFonts w:eastAsia="楷体"/>
          <w:szCs w:val="21"/>
        </w:rPr>
      </w:pPr>
      <w:r w:rsidRPr="00BA131F">
        <w:rPr>
          <w:rFonts w:eastAsia="楷体"/>
          <w:szCs w:val="21"/>
        </w:rPr>
        <w:t>【条文说明】供热供冷系统设计要求</w:t>
      </w:r>
    </w:p>
    <w:p w14:paraId="1994FF49" w14:textId="77777777" w:rsidR="00A313EB" w:rsidRPr="00BA131F" w:rsidRDefault="00A313EB" w:rsidP="00A03579">
      <w:pPr>
        <w:spacing w:line="276" w:lineRule="auto"/>
        <w:ind w:firstLine="480"/>
        <w:rPr>
          <w:rFonts w:eastAsia="楷体"/>
          <w:szCs w:val="21"/>
        </w:rPr>
      </w:pPr>
      <w:r w:rsidRPr="00BA131F">
        <w:rPr>
          <w:rFonts w:eastAsia="楷体"/>
          <w:szCs w:val="21"/>
        </w:rPr>
        <w:t>采用高能效等级设备产品有很好的节能效果，所以在近零能耗建筑中应采用采用高能效等级用能设备，机组能效等级应不低于本标准第</w:t>
      </w:r>
      <w:r w:rsidRPr="00BA131F">
        <w:rPr>
          <w:rFonts w:eastAsia="楷体"/>
          <w:szCs w:val="21"/>
        </w:rPr>
        <w:t>5</w:t>
      </w:r>
      <w:r w:rsidRPr="00BA131F">
        <w:rPr>
          <w:rFonts w:eastAsia="楷体"/>
          <w:szCs w:val="21"/>
        </w:rPr>
        <w:t>章建议值。另外</w:t>
      </w:r>
      <w:r w:rsidRPr="00BA131F">
        <w:rPr>
          <w:rFonts w:eastAsia="楷体"/>
        </w:rPr>
        <w:t>关注设备能效的同时</w:t>
      </w:r>
      <w:r w:rsidRPr="00BA131F">
        <w:rPr>
          <w:rFonts w:eastAsia="楷体"/>
          <w:szCs w:val="21"/>
        </w:rPr>
        <w:t>，需要注意提高</w:t>
      </w:r>
      <w:r w:rsidRPr="00BA131F">
        <w:rPr>
          <w:rFonts w:eastAsia="楷体"/>
        </w:rPr>
        <w:t>系统能效，实现真正的节能。</w:t>
      </w:r>
    </w:p>
    <w:p w14:paraId="04125D1A" w14:textId="77777777" w:rsidR="00A313EB" w:rsidRPr="00BA131F" w:rsidRDefault="00A313EB" w:rsidP="00A03579">
      <w:pPr>
        <w:spacing w:line="276" w:lineRule="auto"/>
        <w:ind w:firstLine="480"/>
        <w:rPr>
          <w:rFonts w:eastAsia="楷体"/>
          <w:szCs w:val="21"/>
        </w:rPr>
      </w:pPr>
      <w:r w:rsidRPr="00BA131F">
        <w:rPr>
          <w:rFonts w:eastAsia="楷体"/>
          <w:szCs w:val="21"/>
        </w:rPr>
        <w:t>近零能耗建筑供暖供冷应优先利用可再生能源，减少一次能源的使用。可再生能源主要包括太阳能、地源热泵及空气源热泵等。太阳能系统应优先采用太阳能热水系统，满足采暖或生活热水需求。采用太阳能光伏系统，可直接进一步降低建筑能源消耗。</w:t>
      </w:r>
    </w:p>
    <w:p w14:paraId="4F8A7028" w14:textId="77777777" w:rsidR="00A313EB" w:rsidRPr="00BA131F" w:rsidRDefault="00A313EB" w:rsidP="00A03579">
      <w:pPr>
        <w:spacing w:line="276" w:lineRule="auto"/>
        <w:ind w:firstLine="480"/>
        <w:rPr>
          <w:rFonts w:eastAsia="楷体"/>
          <w:szCs w:val="21"/>
        </w:rPr>
      </w:pPr>
      <w:r w:rsidRPr="00BA131F">
        <w:rPr>
          <w:rFonts w:eastAsia="楷体"/>
          <w:szCs w:val="21"/>
        </w:rPr>
        <w:t>系统设计时应考虑利用自然冷热源，进一步降低近零能耗的供冷供热量。如在合适条件下，利用室外冷空气或地下冷水满足室内供冷需求。</w:t>
      </w:r>
    </w:p>
    <w:p w14:paraId="0CFD93D6" w14:textId="77777777" w:rsidR="00A313EB" w:rsidRPr="00BA131F" w:rsidRDefault="00A313EB" w:rsidP="00A03579">
      <w:pPr>
        <w:spacing w:line="276" w:lineRule="auto"/>
        <w:ind w:firstLine="480"/>
        <w:rPr>
          <w:rFonts w:eastAsia="楷体"/>
          <w:szCs w:val="21"/>
        </w:rPr>
      </w:pPr>
      <w:r w:rsidRPr="00BA131F">
        <w:rPr>
          <w:rFonts w:eastAsia="楷体"/>
          <w:szCs w:val="21"/>
        </w:rPr>
        <w:t>为加强能源梯级利用，更好的利用能源品位。近零能耗建筑宜按照不同资源条件和用能对象建设一体化集成功系统，实现多能源协同供应和综合梯级利用，实现太阳能、热泵于常规能源系统的集成及优化运行。</w:t>
      </w:r>
    </w:p>
    <w:p w14:paraId="771D4265" w14:textId="77777777" w:rsidR="00A313EB" w:rsidRPr="00BA131F" w:rsidRDefault="00A313EB" w:rsidP="00A03579">
      <w:pPr>
        <w:spacing w:line="276" w:lineRule="auto"/>
        <w:ind w:firstLine="480"/>
        <w:rPr>
          <w:rFonts w:eastAsia="楷体"/>
          <w:szCs w:val="21"/>
        </w:rPr>
      </w:pPr>
      <w:r w:rsidRPr="00BA131F">
        <w:rPr>
          <w:rFonts w:eastAsia="楷体"/>
          <w:szCs w:val="21"/>
        </w:rPr>
        <w:t>如采用天然气热电联供相比于直接燃烧供热更高的一次能源效率，以及基于可再生能源或低品位热源的</w:t>
      </w:r>
      <w:r w:rsidRPr="00BA131F">
        <w:rPr>
          <w:rFonts w:eastAsia="楷体"/>
          <w:szCs w:val="21"/>
        </w:rPr>
        <w:t>“</w:t>
      </w:r>
      <w:r w:rsidRPr="00BA131F">
        <w:rPr>
          <w:rFonts w:eastAsia="楷体"/>
          <w:szCs w:val="21"/>
        </w:rPr>
        <w:t>低温供热、高温供冷</w:t>
      </w:r>
      <w:r w:rsidRPr="00BA131F">
        <w:rPr>
          <w:rFonts w:eastAsia="楷体"/>
          <w:szCs w:val="21"/>
        </w:rPr>
        <w:t>”</w:t>
      </w:r>
      <w:r w:rsidRPr="00BA131F">
        <w:rPr>
          <w:rFonts w:eastAsia="楷体"/>
          <w:szCs w:val="21"/>
        </w:rPr>
        <w:t>的高效功能方式等。</w:t>
      </w:r>
    </w:p>
    <w:p w14:paraId="38890BBC" w14:textId="77777777" w:rsidR="00A313EB" w:rsidRPr="00BA131F" w:rsidRDefault="00A313EB" w:rsidP="00A03579">
      <w:pPr>
        <w:spacing w:line="276" w:lineRule="auto"/>
        <w:ind w:firstLine="480"/>
        <w:rPr>
          <w:rFonts w:eastAsia="楷体"/>
          <w:szCs w:val="21"/>
        </w:rPr>
      </w:pPr>
      <w:r w:rsidRPr="00BA131F">
        <w:rPr>
          <w:rFonts w:eastAsia="楷体"/>
          <w:szCs w:val="21"/>
        </w:rPr>
        <w:t>供热系统选择时，除满足供暖和新风处理要求外，应兼顾生活热水需求，并尽可能利用太阳能供应热水。</w:t>
      </w:r>
    </w:p>
    <w:p w14:paraId="56B55474" w14:textId="77777777" w:rsidR="00A313EB" w:rsidRPr="00BA131F" w:rsidRDefault="00A313EB" w:rsidP="009330A9">
      <w:pPr>
        <w:spacing w:before="240" w:line="276" w:lineRule="auto"/>
        <w:ind w:firstLineChars="0" w:firstLine="0"/>
      </w:pPr>
      <w:r w:rsidRPr="00BA131F">
        <w:rPr>
          <w:b/>
        </w:rPr>
        <w:t xml:space="preserve">7.1.26 </w:t>
      </w:r>
      <w:r w:rsidRPr="00BA131F">
        <w:t>近零能耗建筑采用的循环水泵、通风机等用能设备应采用变频调速等变负荷调节方式。</w:t>
      </w:r>
    </w:p>
    <w:p w14:paraId="0575C993" w14:textId="77777777" w:rsidR="00A313EB" w:rsidRPr="00BA131F" w:rsidRDefault="00A313EB" w:rsidP="00A03579">
      <w:pPr>
        <w:spacing w:line="276" w:lineRule="auto"/>
        <w:ind w:firstLineChars="0" w:firstLine="0"/>
        <w:rPr>
          <w:rFonts w:eastAsia="楷体"/>
          <w:szCs w:val="21"/>
        </w:rPr>
      </w:pPr>
      <w:r w:rsidRPr="00BA131F">
        <w:rPr>
          <w:rFonts w:eastAsia="楷体"/>
          <w:szCs w:val="21"/>
        </w:rPr>
        <w:t>【条文说明】供冷供热系统变负荷工况调节的要求：</w:t>
      </w:r>
    </w:p>
    <w:p w14:paraId="12C2C14E" w14:textId="77777777" w:rsidR="00A313EB" w:rsidRPr="00BA131F" w:rsidRDefault="00A313EB" w:rsidP="00A03579">
      <w:pPr>
        <w:spacing w:line="276" w:lineRule="auto"/>
        <w:ind w:firstLine="480"/>
        <w:rPr>
          <w:rFonts w:eastAsia="楷体"/>
          <w:szCs w:val="21"/>
        </w:rPr>
      </w:pPr>
      <w:r w:rsidRPr="00BA131F">
        <w:rPr>
          <w:rFonts w:eastAsia="楷体"/>
          <w:szCs w:val="21"/>
        </w:rPr>
        <w:t>建筑暖通空调系统的负荷变化幅度很大，满负荷运行占比不高，需要进行变负荷调节。且系统设备多为流体机械，变频调速的节能效果最佳，技术成熟且成本不高，投资增量回收期大多低于</w:t>
      </w:r>
      <w:r w:rsidRPr="00BA131F">
        <w:rPr>
          <w:rFonts w:eastAsia="楷体"/>
          <w:szCs w:val="21"/>
        </w:rPr>
        <w:t>4</w:t>
      </w:r>
      <w:r w:rsidRPr="00BA131F">
        <w:rPr>
          <w:rFonts w:eastAsia="楷体"/>
          <w:szCs w:val="21"/>
        </w:rPr>
        <w:t>年。变频调速还具有启动方便、延长设备寿命、运行噪声低等附加收益。</w:t>
      </w:r>
    </w:p>
    <w:p w14:paraId="157F2D76" w14:textId="77777777" w:rsidR="00A313EB" w:rsidRPr="00BA131F" w:rsidRDefault="00A313EB" w:rsidP="009330A9">
      <w:pPr>
        <w:spacing w:before="240" w:line="276" w:lineRule="auto"/>
        <w:ind w:firstLineChars="0" w:firstLine="0"/>
        <w:rPr>
          <w:color w:val="000000"/>
        </w:rPr>
      </w:pPr>
      <w:r w:rsidRPr="00BA131F">
        <w:rPr>
          <w:b/>
        </w:rPr>
        <w:t xml:space="preserve">7.1.27 </w:t>
      </w:r>
      <w:r w:rsidRPr="00BA131F">
        <w:rPr>
          <w:color w:val="000000"/>
        </w:rPr>
        <w:t>近零能耗建筑应根据其冷热负荷特征，选取适宜的除湿技术措施。</w:t>
      </w:r>
    </w:p>
    <w:p w14:paraId="4F167866" w14:textId="4804B7FB" w:rsidR="00A313EB" w:rsidRPr="00BA131F" w:rsidRDefault="00A313EB" w:rsidP="00A03579">
      <w:pPr>
        <w:spacing w:line="276" w:lineRule="auto"/>
        <w:ind w:firstLineChars="0" w:firstLine="0"/>
        <w:rPr>
          <w:rFonts w:eastAsia="楷体"/>
          <w:szCs w:val="21"/>
        </w:rPr>
      </w:pPr>
      <w:r w:rsidRPr="00BA131F">
        <w:rPr>
          <w:rFonts w:eastAsia="楷体"/>
          <w:szCs w:val="21"/>
        </w:rPr>
        <w:t>【条文说明】近零能耗建筑应根据其冷热负荷特征，对其除湿问题进行专项设计，选取适宜的除湿技术措施，避免出现热湿比变化条件下传统冷冻除湿方法带来的新风再热情况。可替代的技术措施包括液体除湿、固体吸附式除湿、转轮除湿和</w:t>
      </w:r>
      <w:r w:rsidRPr="00BA131F">
        <w:rPr>
          <w:rFonts w:eastAsia="楷体"/>
          <w:szCs w:val="21"/>
        </w:rPr>
        <w:t>mo5</w:t>
      </w:r>
      <w:r w:rsidRPr="00BA131F">
        <w:rPr>
          <w:rFonts w:eastAsia="楷体"/>
          <w:szCs w:val="21"/>
        </w:rPr>
        <w:t>法除湿等。</w:t>
      </w:r>
    </w:p>
    <w:p w14:paraId="5B2DD827" w14:textId="77777777" w:rsidR="00A313EB" w:rsidRPr="00BA131F" w:rsidRDefault="00A313EB" w:rsidP="00A03579">
      <w:pPr>
        <w:spacing w:line="276" w:lineRule="auto"/>
        <w:ind w:firstLineChars="0" w:firstLine="0"/>
        <w:jc w:val="center"/>
      </w:pPr>
      <w:bookmarkStart w:id="38" w:name="_Toc491761347"/>
      <w:bookmarkStart w:id="39" w:name="_Toc499899975"/>
      <w:r w:rsidRPr="00BA131F">
        <w:t xml:space="preserve">VI </w:t>
      </w:r>
      <w:r w:rsidRPr="00BA131F">
        <w:t>新风热回收</w:t>
      </w:r>
      <w:bookmarkEnd w:id="38"/>
      <w:bookmarkEnd w:id="39"/>
      <w:r w:rsidRPr="00BA131F">
        <w:t>及通风系统</w:t>
      </w:r>
    </w:p>
    <w:p w14:paraId="08CA2F68" w14:textId="562A7FB0" w:rsidR="00A313EB" w:rsidRPr="00BA131F" w:rsidRDefault="00A313EB" w:rsidP="009330A9">
      <w:pPr>
        <w:spacing w:before="240" w:line="276" w:lineRule="auto"/>
        <w:ind w:firstLineChars="0" w:firstLine="0"/>
      </w:pPr>
      <w:r w:rsidRPr="00BA131F">
        <w:rPr>
          <w:b/>
        </w:rPr>
        <w:t xml:space="preserve">7.1.28 </w:t>
      </w:r>
      <w:r w:rsidRPr="00BA131F">
        <w:rPr>
          <w:color w:val="000000"/>
        </w:rPr>
        <w:t>近零能耗建筑应设置新风热回收系统，</w:t>
      </w:r>
      <w:r w:rsidR="006259F4" w:rsidRPr="00BA131F">
        <w:rPr>
          <w:color w:val="000000"/>
        </w:rPr>
        <w:t>新风热回收</w:t>
      </w:r>
      <w:r w:rsidRPr="00BA131F">
        <w:rPr>
          <w:color w:val="000000"/>
        </w:rPr>
        <w:t>系统设计</w:t>
      </w:r>
      <w:r w:rsidR="006259F4">
        <w:rPr>
          <w:rFonts w:hint="eastAsia"/>
          <w:color w:val="000000"/>
        </w:rPr>
        <w:t>应考虑全年运行的</w:t>
      </w:r>
      <w:r w:rsidRPr="00BA131F">
        <w:rPr>
          <w:color w:val="000000"/>
        </w:rPr>
        <w:t>合理</w:t>
      </w:r>
      <w:r w:rsidR="006259F4">
        <w:rPr>
          <w:rFonts w:hint="eastAsia"/>
          <w:color w:val="000000"/>
        </w:rPr>
        <w:t>性及</w:t>
      </w:r>
      <w:r w:rsidRPr="00BA131F">
        <w:rPr>
          <w:color w:val="000000"/>
        </w:rPr>
        <w:t>可靠</w:t>
      </w:r>
      <w:r w:rsidR="006259F4">
        <w:rPr>
          <w:rFonts w:hint="eastAsia"/>
          <w:color w:val="000000"/>
        </w:rPr>
        <w:t>性</w:t>
      </w:r>
      <w:r w:rsidRPr="00BA131F">
        <w:rPr>
          <w:color w:val="000000"/>
        </w:rPr>
        <w:t>。</w:t>
      </w:r>
    </w:p>
    <w:p w14:paraId="4F895716" w14:textId="77777777" w:rsidR="00A313EB" w:rsidRPr="00BA131F" w:rsidRDefault="00A313EB" w:rsidP="00A03579">
      <w:pPr>
        <w:spacing w:line="276" w:lineRule="auto"/>
        <w:ind w:firstLineChars="0" w:firstLine="0"/>
        <w:rPr>
          <w:rFonts w:eastAsia="楷体"/>
          <w:szCs w:val="21"/>
        </w:rPr>
      </w:pPr>
      <w:r w:rsidRPr="00BA131F">
        <w:rPr>
          <w:rFonts w:eastAsia="楷体"/>
          <w:szCs w:val="21"/>
        </w:rPr>
        <w:t>【条文说明】新风热回收系统设置原则</w:t>
      </w:r>
    </w:p>
    <w:p w14:paraId="62DECA92" w14:textId="77777777" w:rsidR="00A313EB" w:rsidRPr="00BA131F" w:rsidRDefault="00A313EB" w:rsidP="00A03579">
      <w:pPr>
        <w:spacing w:line="276" w:lineRule="auto"/>
        <w:ind w:firstLine="480"/>
        <w:rPr>
          <w:rFonts w:eastAsia="楷体"/>
          <w:szCs w:val="21"/>
        </w:rPr>
      </w:pPr>
      <w:r w:rsidRPr="00BA131F">
        <w:rPr>
          <w:rFonts w:eastAsia="楷体"/>
          <w:szCs w:val="21"/>
        </w:rPr>
        <w:t>设置高效新风热回收系统，通过回收利用排风中的能量降低建筑供暖供冷需求及供暖供冷系统容量，实现建筑近零能耗目标，是近零能耗建筑的主要特征之一。近零能耗建筑由于通过其良好的围护结构及气密性等设计，可有效地降低建筑的冷热负荷及全年能耗。冬季供暖时依靠建筑内的被动得热，其供暖需求可进一步降低，这使得仅仅使用高效新风热回收系统，不用或少用辅助供暖系统成为可能。</w:t>
      </w:r>
    </w:p>
    <w:p w14:paraId="180E2C3E" w14:textId="77777777" w:rsidR="00A313EB" w:rsidRPr="00BA131F" w:rsidRDefault="00A313EB" w:rsidP="00A03579">
      <w:pPr>
        <w:spacing w:line="276" w:lineRule="auto"/>
        <w:ind w:firstLine="480"/>
        <w:rPr>
          <w:rFonts w:eastAsia="楷体"/>
          <w:szCs w:val="21"/>
        </w:rPr>
      </w:pPr>
      <w:r w:rsidRPr="00BA131F">
        <w:rPr>
          <w:rFonts w:eastAsia="楷体"/>
          <w:szCs w:val="21"/>
        </w:rPr>
        <w:t>高效新风热回收系统通过排风和新风之间的能量交换，回收利用排风中的能量，进一步降低供暖供冷需求，是实现近零能耗目标的必要技术措施。</w:t>
      </w:r>
    </w:p>
    <w:p w14:paraId="72C3FAE5" w14:textId="77777777" w:rsidR="00A313EB" w:rsidRPr="00BA131F" w:rsidRDefault="00A313EB" w:rsidP="00A03579">
      <w:pPr>
        <w:spacing w:line="276" w:lineRule="auto"/>
        <w:ind w:firstLine="480"/>
        <w:rPr>
          <w:rFonts w:eastAsia="楷体"/>
          <w:szCs w:val="21"/>
        </w:rPr>
      </w:pPr>
      <w:r w:rsidRPr="00BA131F">
        <w:rPr>
          <w:rFonts w:eastAsia="楷体"/>
          <w:szCs w:val="21"/>
        </w:rPr>
        <w:t>新风机组能量回收系统设计时，应进行经济技术分析，选取合理技术方案。新风机组宜设置旁通模式，可实现当室外空气温度低于室内温度时，进行直接利用新风系统进行通风满足室内供冷需求。</w:t>
      </w:r>
    </w:p>
    <w:p w14:paraId="637D221E" w14:textId="77777777" w:rsidR="00A313EB" w:rsidRPr="00BA131F" w:rsidRDefault="00A313EB" w:rsidP="00A03579">
      <w:pPr>
        <w:spacing w:line="276" w:lineRule="auto"/>
        <w:ind w:firstLine="480"/>
        <w:rPr>
          <w:rFonts w:eastAsia="楷体"/>
          <w:szCs w:val="21"/>
        </w:rPr>
      </w:pPr>
      <w:r w:rsidRPr="00BA131F">
        <w:rPr>
          <w:rFonts w:eastAsia="楷体"/>
          <w:szCs w:val="21"/>
        </w:rPr>
        <w:t>工程应用中对卫生间排风有回收后排放和直接排放两种方式，设计时应根据卫生间排风的使用时间、对节能的量化分析和热回收装置结构特点，综合考虑确定。</w:t>
      </w:r>
    </w:p>
    <w:p w14:paraId="64EA9FC6" w14:textId="3FB501F0" w:rsidR="00A313EB" w:rsidRPr="00BA131F" w:rsidRDefault="00A313EB" w:rsidP="009330A9">
      <w:pPr>
        <w:spacing w:before="240" w:line="276" w:lineRule="auto"/>
        <w:ind w:firstLineChars="0" w:firstLine="0"/>
        <w:rPr>
          <w:sz w:val="21"/>
          <w:szCs w:val="22"/>
        </w:rPr>
      </w:pPr>
      <w:r w:rsidRPr="00BA131F">
        <w:rPr>
          <w:b/>
        </w:rPr>
        <w:t xml:space="preserve">7.1.29 </w:t>
      </w:r>
      <w:r w:rsidRPr="00BA131F">
        <w:rPr>
          <w:color w:val="000000"/>
        </w:rPr>
        <w:t>新风热回收</w:t>
      </w:r>
      <w:r w:rsidR="006259F4">
        <w:rPr>
          <w:rFonts w:hint="eastAsia"/>
          <w:color w:val="000000"/>
        </w:rPr>
        <w:t>装置类型</w:t>
      </w:r>
      <w:r w:rsidRPr="00BA131F">
        <w:rPr>
          <w:color w:val="000000"/>
        </w:rPr>
        <w:t>应结合其节能效果和经济性综合考虑</w:t>
      </w:r>
      <w:r w:rsidR="006259F4">
        <w:rPr>
          <w:rFonts w:hint="eastAsia"/>
          <w:color w:val="000000"/>
        </w:rPr>
        <w:t>确定。设计时应</w:t>
      </w:r>
      <w:r w:rsidRPr="00BA131F">
        <w:rPr>
          <w:color w:val="000000"/>
        </w:rPr>
        <w:t>采用高</w:t>
      </w:r>
      <w:r w:rsidR="006259F4">
        <w:rPr>
          <w:rFonts w:hint="eastAsia"/>
          <w:color w:val="000000"/>
        </w:rPr>
        <w:t>效</w:t>
      </w:r>
      <w:r w:rsidRPr="00BA131F">
        <w:rPr>
          <w:color w:val="000000"/>
        </w:rPr>
        <w:t>热回收装置</w:t>
      </w:r>
      <w:bookmarkStart w:id="40" w:name="_Hlk520688603"/>
      <w:r w:rsidRPr="00BA131F">
        <w:rPr>
          <w:color w:val="000000"/>
        </w:rPr>
        <w:t>。</w:t>
      </w:r>
      <w:bookmarkEnd w:id="40"/>
    </w:p>
    <w:p w14:paraId="180054E9" w14:textId="77777777" w:rsidR="00A313EB" w:rsidRPr="00BA131F" w:rsidRDefault="00A313EB" w:rsidP="00A03579">
      <w:pPr>
        <w:spacing w:line="276" w:lineRule="auto"/>
        <w:ind w:firstLineChars="0" w:firstLine="0"/>
        <w:rPr>
          <w:rFonts w:eastAsia="楷体"/>
          <w:szCs w:val="21"/>
        </w:rPr>
      </w:pPr>
      <w:r w:rsidRPr="00BA131F">
        <w:rPr>
          <w:rFonts w:eastAsia="楷体"/>
          <w:szCs w:val="21"/>
        </w:rPr>
        <w:t>【条文说明】新风热回收装置性能要求</w:t>
      </w:r>
    </w:p>
    <w:p w14:paraId="5FC62A49" w14:textId="57ED66DD" w:rsidR="00A313EB" w:rsidRPr="00BA131F" w:rsidRDefault="00A313EB" w:rsidP="00A03579">
      <w:pPr>
        <w:spacing w:line="276" w:lineRule="auto"/>
        <w:ind w:firstLine="480"/>
        <w:rPr>
          <w:rFonts w:eastAsia="楷体"/>
          <w:szCs w:val="21"/>
        </w:rPr>
      </w:pPr>
      <w:r w:rsidRPr="00BA131F">
        <w:rPr>
          <w:rFonts w:eastAsia="楷体"/>
          <w:szCs w:val="21"/>
        </w:rPr>
        <w:t>新风热回收装置按换热类型分为全热回收型和显热回收型两类。由于能量回收原理和结构不同，有板式、转轮式、热管式和溶液吸收式等多种形式。其中显热回收型对应的是温度交换效率，全热回收型对应的是焓交换效率。设计时应选用高热回收效率的装置</w:t>
      </w:r>
      <w:r w:rsidR="009E2BB5" w:rsidRPr="00BA131F">
        <w:rPr>
          <w:rFonts w:eastAsia="楷体"/>
          <w:szCs w:val="21"/>
        </w:rPr>
        <w:t>，常用热回收装置性能见表</w:t>
      </w:r>
      <w:r w:rsidRPr="00BA131F">
        <w:rPr>
          <w:rFonts w:eastAsia="楷体"/>
          <w:szCs w:val="21"/>
        </w:rPr>
        <w:t>。</w:t>
      </w:r>
    </w:p>
    <w:p w14:paraId="505122D6" w14:textId="366A1E3C" w:rsidR="00A313EB" w:rsidRPr="00144BA7" w:rsidRDefault="00A313EB" w:rsidP="00A03579">
      <w:pPr>
        <w:pStyle w:val="a8"/>
        <w:numPr>
          <w:ilvl w:val="0"/>
          <w:numId w:val="0"/>
        </w:numPr>
        <w:spacing w:beforeLines="50" w:before="156" w:afterLines="50" w:after="156" w:line="276" w:lineRule="auto"/>
        <w:jc w:val="center"/>
        <w:rPr>
          <w:rFonts w:eastAsia="黑体"/>
          <w:sz w:val="21"/>
          <w:szCs w:val="24"/>
        </w:rPr>
      </w:pPr>
      <w:r w:rsidRPr="00144BA7">
        <w:rPr>
          <w:rFonts w:eastAsia="黑体"/>
          <w:sz w:val="21"/>
          <w:szCs w:val="24"/>
        </w:rPr>
        <w:t>表</w:t>
      </w:r>
      <w:r w:rsidR="009330A9">
        <w:rPr>
          <w:rFonts w:eastAsia="黑体"/>
          <w:sz w:val="21"/>
          <w:szCs w:val="24"/>
        </w:rPr>
        <w:t>7</w:t>
      </w:r>
      <w:r w:rsidRPr="00144BA7">
        <w:rPr>
          <w:rFonts w:eastAsia="黑体"/>
          <w:sz w:val="21"/>
          <w:szCs w:val="24"/>
        </w:rPr>
        <w:t xml:space="preserve"> </w:t>
      </w:r>
      <w:r w:rsidRPr="00144BA7">
        <w:rPr>
          <w:rFonts w:eastAsia="黑体"/>
          <w:sz w:val="21"/>
          <w:szCs w:val="24"/>
        </w:rPr>
        <w:t>常用热回收装置性能</w:t>
      </w:r>
    </w:p>
    <w:tbl>
      <w:tblPr>
        <w:tblW w:w="5000" w:type="pct"/>
        <w:jc w:val="center"/>
        <w:tblLook w:val="04A0" w:firstRow="1" w:lastRow="0" w:firstColumn="1" w:lastColumn="0" w:noHBand="0" w:noVBand="1"/>
      </w:tblPr>
      <w:tblGrid>
        <w:gridCol w:w="1476"/>
        <w:gridCol w:w="1346"/>
        <w:gridCol w:w="1266"/>
        <w:gridCol w:w="1056"/>
        <w:gridCol w:w="1056"/>
        <w:gridCol w:w="1056"/>
        <w:gridCol w:w="1266"/>
      </w:tblGrid>
      <w:tr w:rsidR="00A313EB" w:rsidRPr="00BA131F" w14:paraId="16AC563B" w14:textId="77777777" w:rsidTr="0011007D">
        <w:trPr>
          <w:trHeight w:val="270"/>
          <w:jc w:val="center"/>
        </w:trPr>
        <w:tc>
          <w:tcPr>
            <w:tcW w:w="890" w:type="pct"/>
            <w:vMerge w:val="restart"/>
            <w:tcBorders>
              <w:top w:val="single" w:sz="4" w:space="0" w:color="auto"/>
              <w:left w:val="single" w:sz="4" w:space="0" w:color="auto"/>
              <w:bottom w:val="single" w:sz="4" w:space="0" w:color="auto"/>
              <w:right w:val="single" w:sz="4" w:space="0" w:color="auto"/>
            </w:tcBorders>
            <w:noWrap/>
            <w:vAlign w:val="center"/>
            <w:hideMark/>
          </w:tcPr>
          <w:p w14:paraId="53B2504C" w14:textId="77777777" w:rsidR="00A313EB" w:rsidRPr="00BA131F" w:rsidRDefault="00A313EB" w:rsidP="00A03579">
            <w:pPr>
              <w:tabs>
                <w:tab w:val="left" w:pos="1134"/>
              </w:tabs>
              <w:adjustRightInd w:val="0"/>
              <w:snapToGrid w:val="0"/>
              <w:spacing w:line="276" w:lineRule="auto"/>
              <w:ind w:firstLineChars="0" w:firstLine="0"/>
              <w:jc w:val="center"/>
              <w:rPr>
                <w:rFonts w:eastAsia="楷体"/>
                <w:sz w:val="21"/>
                <w:szCs w:val="21"/>
              </w:rPr>
            </w:pPr>
            <w:r w:rsidRPr="00BA131F">
              <w:rPr>
                <w:rFonts w:eastAsia="楷体"/>
                <w:sz w:val="21"/>
                <w:szCs w:val="21"/>
              </w:rPr>
              <w:t>项目</w:t>
            </w:r>
          </w:p>
        </w:tc>
        <w:tc>
          <w:tcPr>
            <w:tcW w:w="4110" w:type="pct"/>
            <w:gridSpan w:val="6"/>
            <w:tcBorders>
              <w:top w:val="single" w:sz="4" w:space="0" w:color="auto"/>
              <w:left w:val="nil"/>
              <w:bottom w:val="single" w:sz="4" w:space="0" w:color="auto"/>
              <w:right w:val="single" w:sz="4" w:space="0" w:color="auto"/>
            </w:tcBorders>
            <w:noWrap/>
            <w:vAlign w:val="center"/>
            <w:hideMark/>
          </w:tcPr>
          <w:p w14:paraId="7ABF444E" w14:textId="77777777" w:rsidR="00A313EB" w:rsidRPr="00BA131F" w:rsidRDefault="00A313EB" w:rsidP="00A03579">
            <w:pPr>
              <w:tabs>
                <w:tab w:val="left" w:pos="1134"/>
              </w:tabs>
              <w:adjustRightInd w:val="0"/>
              <w:snapToGrid w:val="0"/>
              <w:spacing w:line="276" w:lineRule="auto"/>
              <w:ind w:firstLineChars="0" w:firstLine="0"/>
              <w:jc w:val="center"/>
              <w:rPr>
                <w:rFonts w:eastAsia="楷体"/>
                <w:sz w:val="21"/>
                <w:szCs w:val="21"/>
              </w:rPr>
            </w:pPr>
            <w:r w:rsidRPr="00BA131F">
              <w:rPr>
                <w:rFonts w:eastAsia="楷体"/>
                <w:sz w:val="21"/>
                <w:szCs w:val="21"/>
              </w:rPr>
              <w:t>热回收装置类型</w:t>
            </w:r>
          </w:p>
        </w:tc>
      </w:tr>
      <w:tr w:rsidR="00A313EB" w:rsidRPr="00BA131F" w14:paraId="32C181A4" w14:textId="77777777" w:rsidTr="0011007D">
        <w:trPr>
          <w:trHeight w:val="2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74CC81" w14:textId="77777777" w:rsidR="00A313EB" w:rsidRPr="00BA131F" w:rsidRDefault="00A313EB" w:rsidP="00A03579">
            <w:pPr>
              <w:tabs>
                <w:tab w:val="left" w:pos="1134"/>
              </w:tabs>
              <w:adjustRightInd w:val="0"/>
              <w:snapToGrid w:val="0"/>
              <w:spacing w:line="276" w:lineRule="auto"/>
              <w:ind w:firstLineChars="0" w:firstLine="0"/>
              <w:jc w:val="center"/>
              <w:rPr>
                <w:rFonts w:eastAsia="楷体"/>
                <w:sz w:val="21"/>
                <w:szCs w:val="21"/>
              </w:rPr>
            </w:pPr>
          </w:p>
        </w:tc>
        <w:tc>
          <w:tcPr>
            <w:tcW w:w="860" w:type="pct"/>
            <w:tcBorders>
              <w:top w:val="nil"/>
              <w:left w:val="nil"/>
              <w:bottom w:val="single" w:sz="4" w:space="0" w:color="auto"/>
              <w:right w:val="single" w:sz="4" w:space="0" w:color="auto"/>
            </w:tcBorders>
            <w:noWrap/>
            <w:vAlign w:val="center"/>
            <w:hideMark/>
          </w:tcPr>
          <w:p w14:paraId="57D65E1C" w14:textId="77777777" w:rsidR="00A313EB" w:rsidRPr="00BA131F" w:rsidRDefault="00A313EB" w:rsidP="00A03579">
            <w:pPr>
              <w:tabs>
                <w:tab w:val="left" w:pos="1134"/>
              </w:tabs>
              <w:adjustRightInd w:val="0"/>
              <w:snapToGrid w:val="0"/>
              <w:spacing w:line="276" w:lineRule="auto"/>
              <w:ind w:firstLineChars="0" w:firstLine="0"/>
              <w:jc w:val="center"/>
              <w:rPr>
                <w:rFonts w:eastAsia="楷体"/>
                <w:sz w:val="21"/>
                <w:szCs w:val="21"/>
              </w:rPr>
            </w:pPr>
            <w:r w:rsidRPr="00BA131F">
              <w:rPr>
                <w:rFonts w:eastAsia="楷体"/>
                <w:sz w:val="21"/>
                <w:szCs w:val="21"/>
              </w:rPr>
              <w:t>转轮式</w:t>
            </w:r>
          </w:p>
        </w:tc>
        <w:tc>
          <w:tcPr>
            <w:tcW w:w="763" w:type="pct"/>
            <w:tcBorders>
              <w:top w:val="nil"/>
              <w:left w:val="nil"/>
              <w:bottom w:val="single" w:sz="4" w:space="0" w:color="auto"/>
              <w:right w:val="single" w:sz="4" w:space="0" w:color="auto"/>
            </w:tcBorders>
            <w:noWrap/>
            <w:vAlign w:val="center"/>
            <w:hideMark/>
          </w:tcPr>
          <w:p w14:paraId="55E52BB7" w14:textId="77777777" w:rsidR="00A313EB" w:rsidRPr="00BA131F" w:rsidRDefault="00A313EB" w:rsidP="00A03579">
            <w:pPr>
              <w:tabs>
                <w:tab w:val="left" w:pos="1134"/>
              </w:tabs>
              <w:adjustRightInd w:val="0"/>
              <w:snapToGrid w:val="0"/>
              <w:spacing w:line="276" w:lineRule="auto"/>
              <w:ind w:firstLineChars="0" w:firstLine="0"/>
              <w:jc w:val="center"/>
              <w:rPr>
                <w:rFonts w:eastAsia="楷体"/>
                <w:sz w:val="21"/>
                <w:szCs w:val="21"/>
              </w:rPr>
            </w:pPr>
            <w:r w:rsidRPr="00BA131F">
              <w:rPr>
                <w:rFonts w:eastAsia="楷体"/>
                <w:sz w:val="21"/>
                <w:szCs w:val="21"/>
              </w:rPr>
              <w:t>液体循环式</w:t>
            </w:r>
          </w:p>
        </w:tc>
        <w:tc>
          <w:tcPr>
            <w:tcW w:w="578" w:type="pct"/>
            <w:tcBorders>
              <w:top w:val="nil"/>
              <w:left w:val="nil"/>
              <w:bottom w:val="single" w:sz="4" w:space="0" w:color="auto"/>
              <w:right w:val="single" w:sz="4" w:space="0" w:color="auto"/>
            </w:tcBorders>
            <w:noWrap/>
            <w:vAlign w:val="center"/>
            <w:hideMark/>
          </w:tcPr>
          <w:p w14:paraId="53CAF9A0" w14:textId="77777777" w:rsidR="00A313EB" w:rsidRPr="00BA131F" w:rsidRDefault="00A313EB" w:rsidP="00A03579">
            <w:pPr>
              <w:tabs>
                <w:tab w:val="left" w:pos="1134"/>
              </w:tabs>
              <w:adjustRightInd w:val="0"/>
              <w:snapToGrid w:val="0"/>
              <w:spacing w:line="276" w:lineRule="auto"/>
              <w:ind w:firstLineChars="0" w:firstLine="0"/>
              <w:jc w:val="center"/>
              <w:rPr>
                <w:rFonts w:eastAsia="楷体"/>
                <w:sz w:val="21"/>
                <w:szCs w:val="21"/>
              </w:rPr>
            </w:pPr>
            <w:r w:rsidRPr="00BA131F">
              <w:rPr>
                <w:rFonts w:eastAsia="楷体"/>
                <w:sz w:val="21"/>
                <w:szCs w:val="21"/>
              </w:rPr>
              <w:t>板式</w:t>
            </w:r>
          </w:p>
        </w:tc>
        <w:tc>
          <w:tcPr>
            <w:tcW w:w="573" w:type="pct"/>
            <w:tcBorders>
              <w:top w:val="nil"/>
              <w:left w:val="nil"/>
              <w:bottom w:val="single" w:sz="4" w:space="0" w:color="auto"/>
              <w:right w:val="single" w:sz="4" w:space="0" w:color="auto"/>
            </w:tcBorders>
            <w:noWrap/>
            <w:vAlign w:val="center"/>
            <w:hideMark/>
          </w:tcPr>
          <w:p w14:paraId="2CD7496A" w14:textId="77777777" w:rsidR="00A313EB" w:rsidRPr="00BA131F" w:rsidRDefault="00A313EB" w:rsidP="00A03579">
            <w:pPr>
              <w:tabs>
                <w:tab w:val="left" w:pos="1134"/>
              </w:tabs>
              <w:adjustRightInd w:val="0"/>
              <w:snapToGrid w:val="0"/>
              <w:spacing w:line="276" w:lineRule="auto"/>
              <w:ind w:firstLineChars="0" w:firstLine="0"/>
              <w:jc w:val="center"/>
              <w:rPr>
                <w:rFonts w:eastAsia="楷体"/>
                <w:sz w:val="21"/>
                <w:szCs w:val="21"/>
              </w:rPr>
            </w:pPr>
            <w:r w:rsidRPr="00BA131F">
              <w:rPr>
                <w:rFonts w:eastAsia="楷体"/>
                <w:sz w:val="21"/>
                <w:szCs w:val="21"/>
              </w:rPr>
              <w:t>热管式</w:t>
            </w:r>
          </w:p>
        </w:tc>
        <w:tc>
          <w:tcPr>
            <w:tcW w:w="573" w:type="pct"/>
            <w:tcBorders>
              <w:top w:val="nil"/>
              <w:left w:val="nil"/>
              <w:bottom w:val="single" w:sz="4" w:space="0" w:color="auto"/>
              <w:right w:val="single" w:sz="4" w:space="0" w:color="auto"/>
            </w:tcBorders>
            <w:noWrap/>
            <w:vAlign w:val="center"/>
            <w:hideMark/>
          </w:tcPr>
          <w:p w14:paraId="5A283CA0" w14:textId="77777777" w:rsidR="00A313EB" w:rsidRPr="00BA131F" w:rsidRDefault="00A313EB" w:rsidP="00A03579">
            <w:pPr>
              <w:tabs>
                <w:tab w:val="left" w:pos="1134"/>
              </w:tabs>
              <w:adjustRightInd w:val="0"/>
              <w:snapToGrid w:val="0"/>
              <w:spacing w:line="276" w:lineRule="auto"/>
              <w:ind w:firstLineChars="0" w:firstLine="0"/>
              <w:jc w:val="center"/>
              <w:rPr>
                <w:rFonts w:eastAsia="楷体"/>
                <w:sz w:val="21"/>
                <w:szCs w:val="21"/>
              </w:rPr>
            </w:pPr>
            <w:r w:rsidRPr="00BA131F">
              <w:rPr>
                <w:rFonts w:eastAsia="楷体"/>
                <w:sz w:val="21"/>
                <w:szCs w:val="21"/>
              </w:rPr>
              <w:t>板翅式</w:t>
            </w:r>
          </w:p>
        </w:tc>
        <w:tc>
          <w:tcPr>
            <w:tcW w:w="763" w:type="pct"/>
            <w:tcBorders>
              <w:top w:val="nil"/>
              <w:left w:val="nil"/>
              <w:bottom w:val="single" w:sz="4" w:space="0" w:color="auto"/>
              <w:right w:val="single" w:sz="4" w:space="0" w:color="auto"/>
            </w:tcBorders>
            <w:noWrap/>
            <w:vAlign w:val="center"/>
            <w:hideMark/>
          </w:tcPr>
          <w:p w14:paraId="54AAAD27" w14:textId="77777777" w:rsidR="00A313EB" w:rsidRPr="00BA131F" w:rsidRDefault="00A313EB" w:rsidP="00A03579">
            <w:pPr>
              <w:tabs>
                <w:tab w:val="left" w:pos="1134"/>
              </w:tabs>
              <w:adjustRightInd w:val="0"/>
              <w:snapToGrid w:val="0"/>
              <w:spacing w:line="276" w:lineRule="auto"/>
              <w:ind w:firstLineChars="0" w:firstLine="0"/>
              <w:jc w:val="center"/>
              <w:rPr>
                <w:rFonts w:eastAsia="楷体"/>
                <w:sz w:val="21"/>
                <w:szCs w:val="21"/>
              </w:rPr>
            </w:pPr>
            <w:r w:rsidRPr="00BA131F">
              <w:rPr>
                <w:rFonts w:eastAsia="楷体"/>
                <w:sz w:val="21"/>
                <w:szCs w:val="21"/>
              </w:rPr>
              <w:t>溶液吸收式</w:t>
            </w:r>
          </w:p>
        </w:tc>
      </w:tr>
      <w:tr w:rsidR="00A313EB" w:rsidRPr="00BA131F" w14:paraId="5A038352" w14:textId="77777777" w:rsidTr="0011007D">
        <w:trPr>
          <w:trHeight w:val="270"/>
          <w:jc w:val="center"/>
        </w:trPr>
        <w:tc>
          <w:tcPr>
            <w:tcW w:w="890" w:type="pct"/>
            <w:tcBorders>
              <w:top w:val="nil"/>
              <w:left w:val="single" w:sz="4" w:space="0" w:color="auto"/>
              <w:bottom w:val="single" w:sz="4" w:space="0" w:color="auto"/>
              <w:right w:val="single" w:sz="4" w:space="0" w:color="auto"/>
            </w:tcBorders>
            <w:noWrap/>
            <w:vAlign w:val="center"/>
            <w:hideMark/>
          </w:tcPr>
          <w:p w14:paraId="44974D90" w14:textId="77777777" w:rsidR="00A313EB" w:rsidRPr="00BA131F" w:rsidRDefault="00A313EB" w:rsidP="00A03579">
            <w:pPr>
              <w:tabs>
                <w:tab w:val="left" w:pos="1134"/>
              </w:tabs>
              <w:adjustRightInd w:val="0"/>
              <w:snapToGrid w:val="0"/>
              <w:spacing w:line="276" w:lineRule="auto"/>
              <w:ind w:firstLineChars="0" w:firstLine="0"/>
              <w:jc w:val="center"/>
              <w:rPr>
                <w:rFonts w:eastAsia="楷体"/>
                <w:sz w:val="21"/>
                <w:szCs w:val="21"/>
              </w:rPr>
            </w:pPr>
            <w:r w:rsidRPr="00BA131F">
              <w:rPr>
                <w:rFonts w:eastAsia="楷体"/>
                <w:sz w:val="21"/>
                <w:szCs w:val="21"/>
              </w:rPr>
              <w:t>能量回收形式</w:t>
            </w:r>
          </w:p>
        </w:tc>
        <w:tc>
          <w:tcPr>
            <w:tcW w:w="860" w:type="pct"/>
            <w:tcBorders>
              <w:top w:val="nil"/>
              <w:left w:val="nil"/>
              <w:bottom w:val="single" w:sz="4" w:space="0" w:color="auto"/>
              <w:right w:val="single" w:sz="4" w:space="0" w:color="auto"/>
            </w:tcBorders>
            <w:noWrap/>
            <w:vAlign w:val="center"/>
            <w:hideMark/>
          </w:tcPr>
          <w:p w14:paraId="7B87771C" w14:textId="77777777" w:rsidR="00A313EB" w:rsidRPr="00BA131F" w:rsidRDefault="00A313EB" w:rsidP="00A03579">
            <w:pPr>
              <w:tabs>
                <w:tab w:val="left" w:pos="1134"/>
              </w:tabs>
              <w:adjustRightInd w:val="0"/>
              <w:snapToGrid w:val="0"/>
              <w:spacing w:line="276" w:lineRule="auto"/>
              <w:ind w:firstLineChars="0" w:firstLine="0"/>
              <w:jc w:val="center"/>
              <w:rPr>
                <w:rFonts w:eastAsia="楷体"/>
                <w:sz w:val="21"/>
                <w:szCs w:val="21"/>
              </w:rPr>
            </w:pPr>
            <w:r w:rsidRPr="00BA131F">
              <w:rPr>
                <w:rFonts w:eastAsia="楷体"/>
                <w:sz w:val="21"/>
                <w:szCs w:val="21"/>
              </w:rPr>
              <w:t>显热或全热</w:t>
            </w:r>
          </w:p>
        </w:tc>
        <w:tc>
          <w:tcPr>
            <w:tcW w:w="763" w:type="pct"/>
            <w:tcBorders>
              <w:top w:val="nil"/>
              <w:left w:val="nil"/>
              <w:bottom w:val="single" w:sz="4" w:space="0" w:color="auto"/>
              <w:right w:val="single" w:sz="4" w:space="0" w:color="auto"/>
            </w:tcBorders>
            <w:noWrap/>
            <w:vAlign w:val="center"/>
            <w:hideMark/>
          </w:tcPr>
          <w:p w14:paraId="16F1594C" w14:textId="77777777" w:rsidR="00A313EB" w:rsidRPr="00BA131F" w:rsidRDefault="00A313EB" w:rsidP="00A03579">
            <w:pPr>
              <w:tabs>
                <w:tab w:val="left" w:pos="1134"/>
              </w:tabs>
              <w:adjustRightInd w:val="0"/>
              <w:snapToGrid w:val="0"/>
              <w:spacing w:line="276" w:lineRule="auto"/>
              <w:ind w:firstLineChars="0" w:firstLine="0"/>
              <w:jc w:val="center"/>
              <w:rPr>
                <w:rFonts w:eastAsia="楷体"/>
                <w:sz w:val="21"/>
                <w:szCs w:val="21"/>
              </w:rPr>
            </w:pPr>
            <w:r w:rsidRPr="00BA131F">
              <w:rPr>
                <w:rFonts w:eastAsia="楷体"/>
                <w:sz w:val="21"/>
                <w:szCs w:val="21"/>
              </w:rPr>
              <w:t>显热</w:t>
            </w:r>
          </w:p>
        </w:tc>
        <w:tc>
          <w:tcPr>
            <w:tcW w:w="578" w:type="pct"/>
            <w:tcBorders>
              <w:top w:val="nil"/>
              <w:left w:val="nil"/>
              <w:bottom w:val="single" w:sz="4" w:space="0" w:color="auto"/>
              <w:right w:val="single" w:sz="4" w:space="0" w:color="auto"/>
            </w:tcBorders>
            <w:noWrap/>
            <w:vAlign w:val="center"/>
            <w:hideMark/>
          </w:tcPr>
          <w:p w14:paraId="43FB7048" w14:textId="77777777" w:rsidR="00A313EB" w:rsidRPr="00BA131F" w:rsidRDefault="00A313EB" w:rsidP="00A03579">
            <w:pPr>
              <w:tabs>
                <w:tab w:val="left" w:pos="1134"/>
              </w:tabs>
              <w:adjustRightInd w:val="0"/>
              <w:snapToGrid w:val="0"/>
              <w:spacing w:line="276" w:lineRule="auto"/>
              <w:ind w:firstLineChars="0" w:firstLine="0"/>
              <w:jc w:val="center"/>
              <w:rPr>
                <w:rFonts w:eastAsia="楷体"/>
                <w:sz w:val="21"/>
                <w:szCs w:val="21"/>
              </w:rPr>
            </w:pPr>
            <w:r w:rsidRPr="00BA131F">
              <w:rPr>
                <w:rFonts w:eastAsia="楷体"/>
                <w:sz w:val="21"/>
                <w:szCs w:val="21"/>
              </w:rPr>
              <w:t>显热</w:t>
            </w:r>
          </w:p>
        </w:tc>
        <w:tc>
          <w:tcPr>
            <w:tcW w:w="573" w:type="pct"/>
            <w:tcBorders>
              <w:top w:val="nil"/>
              <w:left w:val="nil"/>
              <w:bottom w:val="single" w:sz="4" w:space="0" w:color="auto"/>
              <w:right w:val="single" w:sz="4" w:space="0" w:color="auto"/>
            </w:tcBorders>
            <w:noWrap/>
            <w:vAlign w:val="center"/>
            <w:hideMark/>
          </w:tcPr>
          <w:p w14:paraId="200F526D" w14:textId="77777777" w:rsidR="00A313EB" w:rsidRPr="00BA131F" w:rsidRDefault="00A313EB" w:rsidP="00A03579">
            <w:pPr>
              <w:tabs>
                <w:tab w:val="left" w:pos="1134"/>
              </w:tabs>
              <w:adjustRightInd w:val="0"/>
              <w:snapToGrid w:val="0"/>
              <w:spacing w:line="276" w:lineRule="auto"/>
              <w:ind w:firstLineChars="0" w:firstLine="0"/>
              <w:jc w:val="center"/>
              <w:rPr>
                <w:rFonts w:eastAsia="楷体"/>
                <w:sz w:val="21"/>
                <w:szCs w:val="21"/>
              </w:rPr>
            </w:pPr>
            <w:r w:rsidRPr="00BA131F">
              <w:rPr>
                <w:rFonts w:eastAsia="楷体"/>
                <w:sz w:val="21"/>
                <w:szCs w:val="21"/>
              </w:rPr>
              <w:t>显热</w:t>
            </w:r>
          </w:p>
        </w:tc>
        <w:tc>
          <w:tcPr>
            <w:tcW w:w="573" w:type="pct"/>
            <w:tcBorders>
              <w:top w:val="nil"/>
              <w:left w:val="nil"/>
              <w:bottom w:val="single" w:sz="4" w:space="0" w:color="auto"/>
              <w:right w:val="single" w:sz="4" w:space="0" w:color="auto"/>
            </w:tcBorders>
            <w:noWrap/>
            <w:vAlign w:val="center"/>
            <w:hideMark/>
          </w:tcPr>
          <w:p w14:paraId="06D9D207" w14:textId="77777777" w:rsidR="00A313EB" w:rsidRPr="00BA131F" w:rsidRDefault="00A313EB" w:rsidP="00A03579">
            <w:pPr>
              <w:tabs>
                <w:tab w:val="left" w:pos="1134"/>
              </w:tabs>
              <w:adjustRightInd w:val="0"/>
              <w:snapToGrid w:val="0"/>
              <w:spacing w:line="276" w:lineRule="auto"/>
              <w:ind w:firstLineChars="0" w:firstLine="0"/>
              <w:jc w:val="center"/>
              <w:rPr>
                <w:rFonts w:eastAsia="楷体"/>
                <w:sz w:val="21"/>
                <w:szCs w:val="21"/>
              </w:rPr>
            </w:pPr>
            <w:r w:rsidRPr="00BA131F">
              <w:rPr>
                <w:rFonts w:eastAsia="楷体"/>
                <w:sz w:val="21"/>
                <w:szCs w:val="21"/>
              </w:rPr>
              <w:t>全热</w:t>
            </w:r>
          </w:p>
        </w:tc>
        <w:tc>
          <w:tcPr>
            <w:tcW w:w="763" w:type="pct"/>
            <w:tcBorders>
              <w:top w:val="nil"/>
              <w:left w:val="nil"/>
              <w:bottom w:val="single" w:sz="4" w:space="0" w:color="auto"/>
              <w:right w:val="single" w:sz="4" w:space="0" w:color="auto"/>
            </w:tcBorders>
            <w:noWrap/>
            <w:vAlign w:val="center"/>
            <w:hideMark/>
          </w:tcPr>
          <w:p w14:paraId="6D5B1362" w14:textId="77777777" w:rsidR="00A313EB" w:rsidRPr="00BA131F" w:rsidRDefault="00A313EB" w:rsidP="00A03579">
            <w:pPr>
              <w:tabs>
                <w:tab w:val="left" w:pos="1134"/>
              </w:tabs>
              <w:adjustRightInd w:val="0"/>
              <w:snapToGrid w:val="0"/>
              <w:spacing w:line="276" w:lineRule="auto"/>
              <w:ind w:firstLineChars="0" w:firstLine="0"/>
              <w:jc w:val="center"/>
              <w:rPr>
                <w:rFonts w:eastAsia="楷体"/>
                <w:sz w:val="21"/>
                <w:szCs w:val="21"/>
              </w:rPr>
            </w:pPr>
            <w:r w:rsidRPr="00BA131F">
              <w:rPr>
                <w:rFonts w:eastAsia="楷体"/>
                <w:sz w:val="21"/>
                <w:szCs w:val="21"/>
              </w:rPr>
              <w:t>全热</w:t>
            </w:r>
          </w:p>
        </w:tc>
      </w:tr>
      <w:tr w:rsidR="00A313EB" w:rsidRPr="00BA131F" w14:paraId="7DDEB577" w14:textId="77777777" w:rsidTr="0011007D">
        <w:trPr>
          <w:trHeight w:val="270"/>
          <w:jc w:val="center"/>
        </w:trPr>
        <w:tc>
          <w:tcPr>
            <w:tcW w:w="890" w:type="pct"/>
            <w:tcBorders>
              <w:top w:val="nil"/>
              <w:left w:val="single" w:sz="4" w:space="0" w:color="auto"/>
              <w:bottom w:val="single" w:sz="4" w:space="0" w:color="auto"/>
              <w:right w:val="single" w:sz="4" w:space="0" w:color="auto"/>
            </w:tcBorders>
            <w:noWrap/>
            <w:vAlign w:val="center"/>
            <w:hideMark/>
          </w:tcPr>
          <w:p w14:paraId="53D1D035" w14:textId="77777777" w:rsidR="00A313EB" w:rsidRPr="00BA131F" w:rsidRDefault="00A313EB" w:rsidP="00A03579">
            <w:pPr>
              <w:tabs>
                <w:tab w:val="left" w:pos="1134"/>
              </w:tabs>
              <w:adjustRightInd w:val="0"/>
              <w:snapToGrid w:val="0"/>
              <w:spacing w:line="276" w:lineRule="auto"/>
              <w:ind w:firstLineChars="0" w:firstLine="0"/>
              <w:jc w:val="center"/>
              <w:rPr>
                <w:rFonts w:eastAsia="楷体"/>
                <w:sz w:val="21"/>
                <w:szCs w:val="21"/>
              </w:rPr>
            </w:pPr>
            <w:r w:rsidRPr="00BA131F">
              <w:rPr>
                <w:rFonts w:eastAsia="楷体"/>
                <w:sz w:val="21"/>
                <w:szCs w:val="21"/>
              </w:rPr>
              <w:t>热回收效率</w:t>
            </w:r>
          </w:p>
        </w:tc>
        <w:tc>
          <w:tcPr>
            <w:tcW w:w="860" w:type="pct"/>
            <w:tcBorders>
              <w:top w:val="nil"/>
              <w:left w:val="nil"/>
              <w:bottom w:val="single" w:sz="4" w:space="0" w:color="auto"/>
              <w:right w:val="single" w:sz="4" w:space="0" w:color="auto"/>
            </w:tcBorders>
            <w:noWrap/>
            <w:vAlign w:val="center"/>
            <w:hideMark/>
          </w:tcPr>
          <w:p w14:paraId="332D5EEA" w14:textId="77777777" w:rsidR="00A313EB" w:rsidRPr="00BA131F" w:rsidRDefault="00A313EB" w:rsidP="00A03579">
            <w:pPr>
              <w:tabs>
                <w:tab w:val="left" w:pos="1134"/>
              </w:tabs>
              <w:adjustRightInd w:val="0"/>
              <w:snapToGrid w:val="0"/>
              <w:spacing w:line="276" w:lineRule="auto"/>
              <w:ind w:firstLineChars="0" w:firstLine="0"/>
              <w:jc w:val="center"/>
              <w:rPr>
                <w:rFonts w:eastAsia="楷体"/>
                <w:sz w:val="21"/>
                <w:szCs w:val="21"/>
              </w:rPr>
            </w:pPr>
            <w:r w:rsidRPr="00BA131F">
              <w:rPr>
                <w:rFonts w:eastAsia="楷体"/>
                <w:sz w:val="21"/>
                <w:szCs w:val="21"/>
              </w:rPr>
              <w:t>50%-85%</w:t>
            </w:r>
          </w:p>
        </w:tc>
        <w:tc>
          <w:tcPr>
            <w:tcW w:w="763" w:type="pct"/>
            <w:tcBorders>
              <w:top w:val="nil"/>
              <w:left w:val="nil"/>
              <w:bottom w:val="single" w:sz="4" w:space="0" w:color="auto"/>
              <w:right w:val="single" w:sz="4" w:space="0" w:color="auto"/>
            </w:tcBorders>
            <w:noWrap/>
            <w:vAlign w:val="center"/>
            <w:hideMark/>
          </w:tcPr>
          <w:p w14:paraId="6E9F12CB" w14:textId="77777777" w:rsidR="00A313EB" w:rsidRPr="00BA131F" w:rsidRDefault="00A313EB" w:rsidP="00A03579">
            <w:pPr>
              <w:tabs>
                <w:tab w:val="left" w:pos="1134"/>
              </w:tabs>
              <w:adjustRightInd w:val="0"/>
              <w:snapToGrid w:val="0"/>
              <w:spacing w:line="276" w:lineRule="auto"/>
              <w:ind w:firstLineChars="0" w:firstLine="0"/>
              <w:jc w:val="center"/>
              <w:rPr>
                <w:rFonts w:eastAsia="楷体"/>
                <w:sz w:val="21"/>
                <w:szCs w:val="21"/>
              </w:rPr>
            </w:pPr>
            <w:r w:rsidRPr="00BA131F">
              <w:rPr>
                <w:rFonts w:eastAsia="楷体"/>
                <w:sz w:val="21"/>
                <w:szCs w:val="21"/>
              </w:rPr>
              <w:t>55%-65%</w:t>
            </w:r>
          </w:p>
        </w:tc>
        <w:tc>
          <w:tcPr>
            <w:tcW w:w="578" w:type="pct"/>
            <w:tcBorders>
              <w:top w:val="nil"/>
              <w:left w:val="nil"/>
              <w:bottom w:val="single" w:sz="4" w:space="0" w:color="auto"/>
              <w:right w:val="single" w:sz="4" w:space="0" w:color="auto"/>
            </w:tcBorders>
            <w:noWrap/>
            <w:vAlign w:val="center"/>
            <w:hideMark/>
          </w:tcPr>
          <w:p w14:paraId="67A0E324" w14:textId="77777777" w:rsidR="00A313EB" w:rsidRPr="00BA131F" w:rsidRDefault="00A313EB" w:rsidP="00A03579">
            <w:pPr>
              <w:tabs>
                <w:tab w:val="left" w:pos="1134"/>
              </w:tabs>
              <w:adjustRightInd w:val="0"/>
              <w:snapToGrid w:val="0"/>
              <w:spacing w:line="276" w:lineRule="auto"/>
              <w:ind w:firstLineChars="0" w:firstLine="0"/>
              <w:jc w:val="center"/>
              <w:rPr>
                <w:rFonts w:eastAsia="楷体"/>
                <w:sz w:val="21"/>
                <w:szCs w:val="21"/>
              </w:rPr>
            </w:pPr>
            <w:r w:rsidRPr="00BA131F">
              <w:rPr>
                <w:rFonts w:eastAsia="楷体"/>
                <w:sz w:val="21"/>
                <w:szCs w:val="21"/>
              </w:rPr>
              <w:t>50%-80%</w:t>
            </w:r>
          </w:p>
        </w:tc>
        <w:tc>
          <w:tcPr>
            <w:tcW w:w="573" w:type="pct"/>
            <w:tcBorders>
              <w:top w:val="nil"/>
              <w:left w:val="nil"/>
              <w:bottom w:val="single" w:sz="4" w:space="0" w:color="auto"/>
              <w:right w:val="single" w:sz="4" w:space="0" w:color="auto"/>
            </w:tcBorders>
            <w:noWrap/>
            <w:vAlign w:val="center"/>
            <w:hideMark/>
          </w:tcPr>
          <w:p w14:paraId="2236BD6A" w14:textId="77777777" w:rsidR="00A313EB" w:rsidRPr="00BA131F" w:rsidRDefault="00A313EB" w:rsidP="00A03579">
            <w:pPr>
              <w:tabs>
                <w:tab w:val="left" w:pos="1134"/>
              </w:tabs>
              <w:adjustRightInd w:val="0"/>
              <w:snapToGrid w:val="0"/>
              <w:spacing w:line="276" w:lineRule="auto"/>
              <w:ind w:firstLineChars="0" w:firstLine="0"/>
              <w:jc w:val="center"/>
              <w:rPr>
                <w:rFonts w:eastAsia="楷体"/>
                <w:sz w:val="21"/>
                <w:szCs w:val="21"/>
              </w:rPr>
            </w:pPr>
            <w:r w:rsidRPr="00BA131F">
              <w:rPr>
                <w:rFonts w:eastAsia="楷体"/>
                <w:sz w:val="21"/>
                <w:szCs w:val="21"/>
              </w:rPr>
              <w:t>45%-65%</w:t>
            </w:r>
          </w:p>
        </w:tc>
        <w:tc>
          <w:tcPr>
            <w:tcW w:w="573" w:type="pct"/>
            <w:tcBorders>
              <w:top w:val="nil"/>
              <w:left w:val="nil"/>
              <w:bottom w:val="single" w:sz="4" w:space="0" w:color="auto"/>
              <w:right w:val="single" w:sz="4" w:space="0" w:color="auto"/>
            </w:tcBorders>
            <w:noWrap/>
            <w:vAlign w:val="center"/>
            <w:hideMark/>
          </w:tcPr>
          <w:p w14:paraId="290D3D1D" w14:textId="77777777" w:rsidR="00A313EB" w:rsidRPr="00BA131F" w:rsidRDefault="00A313EB" w:rsidP="00A03579">
            <w:pPr>
              <w:tabs>
                <w:tab w:val="left" w:pos="1134"/>
              </w:tabs>
              <w:adjustRightInd w:val="0"/>
              <w:snapToGrid w:val="0"/>
              <w:spacing w:line="276" w:lineRule="auto"/>
              <w:ind w:firstLineChars="0" w:firstLine="0"/>
              <w:jc w:val="center"/>
              <w:rPr>
                <w:rFonts w:eastAsia="楷体"/>
                <w:sz w:val="21"/>
                <w:szCs w:val="21"/>
              </w:rPr>
            </w:pPr>
            <w:r w:rsidRPr="00BA131F">
              <w:rPr>
                <w:rFonts w:eastAsia="楷体"/>
                <w:sz w:val="21"/>
                <w:szCs w:val="21"/>
              </w:rPr>
              <w:t>50%-70%</w:t>
            </w:r>
          </w:p>
        </w:tc>
        <w:tc>
          <w:tcPr>
            <w:tcW w:w="763" w:type="pct"/>
            <w:tcBorders>
              <w:top w:val="nil"/>
              <w:left w:val="nil"/>
              <w:bottom w:val="single" w:sz="4" w:space="0" w:color="auto"/>
              <w:right w:val="single" w:sz="4" w:space="0" w:color="auto"/>
            </w:tcBorders>
            <w:noWrap/>
            <w:vAlign w:val="center"/>
            <w:hideMark/>
          </w:tcPr>
          <w:p w14:paraId="7BEE3E73" w14:textId="77777777" w:rsidR="00A313EB" w:rsidRPr="00BA131F" w:rsidRDefault="00A313EB" w:rsidP="00A03579">
            <w:pPr>
              <w:tabs>
                <w:tab w:val="left" w:pos="1134"/>
              </w:tabs>
              <w:adjustRightInd w:val="0"/>
              <w:snapToGrid w:val="0"/>
              <w:spacing w:line="276" w:lineRule="auto"/>
              <w:ind w:firstLineChars="0" w:firstLine="0"/>
              <w:jc w:val="center"/>
              <w:rPr>
                <w:rFonts w:eastAsia="楷体"/>
                <w:sz w:val="21"/>
                <w:szCs w:val="21"/>
              </w:rPr>
            </w:pPr>
            <w:r w:rsidRPr="00BA131F">
              <w:rPr>
                <w:rFonts w:eastAsia="楷体"/>
                <w:sz w:val="21"/>
                <w:szCs w:val="21"/>
              </w:rPr>
              <w:t>50%-85%</w:t>
            </w:r>
          </w:p>
        </w:tc>
      </w:tr>
      <w:tr w:rsidR="00A313EB" w:rsidRPr="00BA131F" w14:paraId="768C6358" w14:textId="77777777" w:rsidTr="0011007D">
        <w:trPr>
          <w:trHeight w:val="270"/>
          <w:jc w:val="center"/>
        </w:trPr>
        <w:tc>
          <w:tcPr>
            <w:tcW w:w="890" w:type="pct"/>
            <w:tcBorders>
              <w:top w:val="nil"/>
              <w:left w:val="single" w:sz="4" w:space="0" w:color="auto"/>
              <w:bottom w:val="single" w:sz="4" w:space="0" w:color="auto"/>
              <w:right w:val="single" w:sz="4" w:space="0" w:color="auto"/>
            </w:tcBorders>
            <w:noWrap/>
            <w:vAlign w:val="center"/>
            <w:hideMark/>
          </w:tcPr>
          <w:p w14:paraId="63E48173" w14:textId="77777777" w:rsidR="00A313EB" w:rsidRPr="00BA131F" w:rsidRDefault="00A313EB" w:rsidP="00A03579">
            <w:pPr>
              <w:tabs>
                <w:tab w:val="left" w:pos="1134"/>
              </w:tabs>
              <w:adjustRightInd w:val="0"/>
              <w:snapToGrid w:val="0"/>
              <w:spacing w:line="276" w:lineRule="auto"/>
              <w:ind w:firstLineChars="0" w:firstLine="0"/>
              <w:jc w:val="center"/>
              <w:rPr>
                <w:rFonts w:eastAsia="楷体"/>
                <w:sz w:val="21"/>
                <w:szCs w:val="21"/>
              </w:rPr>
            </w:pPr>
            <w:r w:rsidRPr="00BA131F">
              <w:rPr>
                <w:rFonts w:eastAsia="楷体"/>
                <w:sz w:val="21"/>
                <w:szCs w:val="21"/>
              </w:rPr>
              <w:t>排风泄漏量</w:t>
            </w:r>
          </w:p>
        </w:tc>
        <w:tc>
          <w:tcPr>
            <w:tcW w:w="860" w:type="pct"/>
            <w:tcBorders>
              <w:top w:val="nil"/>
              <w:left w:val="nil"/>
              <w:bottom w:val="single" w:sz="4" w:space="0" w:color="auto"/>
              <w:right w:val="single" w:sz="4" w:space="0" w:color="auto"/>
            </w:tcBorders>
            <w:noWrap/>
            <w:vAlign w:val="center"/>
            <w:hideMark/>
          </w:tcPr>
          <w:p w14:paraId="50471648" w14:textId="77777777" w:rsidR="00A313EB" w:rsidRPr="00BA131F" w:rsidRDefault="00A313EB" w:rsidP="00A03579">
            <w:pPr>
              <w:tabs>
                <w:tab w:val="left" w:pos="1134"/>
              </w:tabs>
              <w:adjustRightInd w:val="0"/>
              <w:snapToGrid w:val="0"/>
              <w:spacing w:line="276" w:lineRule="auto"/>
              <w:ind w:firstLineChars="0" w:firstLine="0"/>
              <w:jc w:val="center"/>
              <w:rPr>
                <w:rFonts w:eastAsia="楷体"/>
                <w:sz w:val="21"/>
                <w:szCs w:val="21"/>
              </w:rPr>
            </w:pPr>
            <w:r w:rsidRPr="00BA131F">
              <w:rPr>
                <w:rFonts w:eastAsia="楷体"/>
                <w:sz w:val="21"/>
                <w:szCs w:val="21"/>
              </w:rPr>
              <w:t>0.5%-10%</w:t>
            </w:r>
          </w:p>
        </w:tc>
        <w:tc>
          <w:tcPr>
            <w:tcW w:w="763" w:type="pct"/>
            <w:tcBorders>
              <w:top w:val="nil"/>
              <w:left w:val="nil"/>
              <w:bottom w:val="single" w:sz="4" w:space="0" w:color="auto"/>
              <w:right w:val="single" w:sz="4" w:space="0" w:color="auto"/>
            </w:tcBorders>
            <w:noWrap/>
            <w:vAlign w:val="center"/>
            <w:hideMark/>
          </w:tcPr>
          <w:p w14:paraId="522EAB83" w14:textId="77777777" w:rsidR="00A313EB" w:rsidRPr="00BA131F" w:rsidRDefault="00A313EB" w:rsidP="00A03579">
            <w:pPr>
              <w:tabs>
                <w:tab w:val="left" w:pos="1134"/>
              </w:tabs>
              <w:adjustRightInd w:val="0"/>
              <w:snapToGrid w:val="0"/>
              <w:spacing w:line="276" w:lineRule="auto"/>
              <w:ind w:firstLineChars="0" w:firstLine="0"/>
              <w:jc w:val="center"/>
              <w:rPr>
                <w:rFonts w:eastAsia="楷体"/>
                <w:sz w:val="21"/>
                <w:szCs w:val="21"/>
              </w:rPr>
            </w:pPr>
            <w:r w:rsidRPr="00BA131F">
              <w:rPr>
                <w:rFonts w:eastAsia="楷体"/>
                <w:sz w:val="21"/>
                <w:szCs w:val="21"/>
              </w:rPr>
              <w:t>0</w:t>
            </w:r>
          </w:p>
        </w:tc>
        <w:tc>
          <w:tcPr>
            <w:tcW w:w="578" w:type="pct"/>
            <w:tcBorders>
              <w:top w:val="nil"/>
              <w:left w:val="nil"/>
              <w:bottom w:val="single" w:sz="4" w:space="0" w:color="auto"/>
              <w:right w:val="single" w:sz="4" w:space="0" w:color="auto"/>
            </w:tcBorders>
            <w:noWrap/>
            <w:vAlign w:val="center"/>
            <w:hideMark/>
          </w:tcPr>
          <w:p w14:paraId="637694E2" w14:textId="77777777" w:rsidR="00A313EB" w:rsidRPr="00BA131F" w:rsidRDefault="00A313EB" w:rsidP="00A03579">
            <w:pPr>
              <w:tabs>
                <w:tab w:val="left" w:pos="1134"/>
              </w:tabs>
              <w:adjustRightInd w:val="0"/>
              <w:snapToGrid w:val="0"/>
              <w:spacing w:line="276" w:lineRule="auto"/>
              <w:ind w:firstLineChars="0" w:firstLine="0"/>
              <w:jc w:val="center"/>
              <w:rPr>
                <w:rFonts w:eastAsia="楷体"/>
                <w:sz w:val="21"/>
                <w:szCs w:val="21"/>
              </w:rPr>
            </w:pPr>
            <w:r w:rsidRPr="00BA131F">
              <w:rPr>
                <w:rFonts w:eastAsia="楷体"/>
                <w:sz w:val="21"/>
                <w:szCs w:val="21"/>
              </w:rPr>
              <w:t>0-5%</w:t>
            </w:r>
          </w:p>
        </w:tc>
        <w:tc>
          <w:tcPr>
            <w:tcW w:w="573" w:type="pct"/>
            <w:tcBorders>
              <w:top w:val="nil"/>
              <w:left w:val="nil"/>
              <w:bottom w:val="single" w:sz="4" w:space="0" w:color="auto"/>
              <w:right w:val="single" w:sz="4" w:space="0" w:color="auto"/>
            </w:tcBorders>
            <w:noWrap/>
            <w:vAlign w:val="center"/>
            <w:hideMark/>
          </w:tcPr>
          <w:p w14:paraId="573A8934" w14:textId="77777777" w:rsidR="00A313EB" w:rsidRPr="00BA131F" w:rsidRDefault="00A313EB" w:rsidP="00A03579">
            <w:pPr>
              <w:tabs>
                <w:tab w:val="left" w:pos="1134"/>
              </w:tabs>
              <w:adjustRightInd w:val="0"/>
              <w:snapToGrid w:val="0"/>
              <w:spacing w:line="276" w:lineRule="auto"/>
              <w:ind w:firstLineChars="0" w:firstLine="0"/>
              <w:jc w:val="center"/>
              <w:rPr>
                <w:rFonts w:eastAsia="楷体"/>
                <w:sz w:val="21"/>
                <w:szCs w:val="21"/>
              </w:rPr>
            </w:pPr>
            <w:r w:rsidRPr="00BA131F">
              <w:rPr>
                <w:rFonts w:eastAsia="楷体"/>
                <w:sz w:val="21"/>
                <w:szCs w:val="21"/>
              </w:rPr>
              <w:t>0-1%</w:t>
            </w:r>
          </w:p>
        </w:tc>
        <w:tc>
          <w:tcPr>
            <w:tcW w:w="573" w:type="pct"/>
            <w:tcBorders>
              <w:top w:val="nil"/>
              <w:left w:val="nil"/>
              <w:bottom w:val="single" w:sz="4" w:space="0" w:color="auto"/>
              <w:right w:val="single" w:sz="4" w:space="0" w:color="auto"/>
            </w:tcBorders>
            <w:noWrap/>
            <w:vAlign w:val="center"/>
            <w:hideMark/>
          </w:tcPr>
          <w:p w14:paraId="7BAE6754" w14:textId="77777777" w:rsidR="00A313EB" w:rsidRPr="00BA131F" w:rsidRDefault="00A313EB" w:rsidP="00A03579">
            <w:pPr>
              <w:tabs>
                <w:tab w:val="left" w:pos="1134"/>
              </w:tabs>
              <w:adjustRightInd w:val="0"/>
              <w:snapToGrid w:val="0"/>
              <w:spacing w:line="276" w:lineRule="auto"/>
              <w:ind w:firstLineChars="0" w:firstLine="0"/>
              <w:jc w:val="center"/>
              <w:rPr>
                <w:rFonts w:eastAsia="楷体"/>
                <w:sz w:val="21"/>
                <w:szCs w:val="21"/>
              </w:rPr>
            </w:pPr>
            <w:r w:rsidRPr="00BA131F">
              <w:rPr>
                <w:rFonts w:eastAsia="楷体"/>
                <w:sz w:val="21"/>
                <w:szCs w:val="21"/>
              </w:rPr>
              <w:t>0-5%</w:t>
            </w:r>
          </w:p>
        </w:tc>
        <w:tc>
          <w:tcPr>
            <w:tcW w:w="763" w:type="pct"/>
            <w:tcBorders>
              <w:top w:val="nil"/>
              <w:left w:val="nil"/>
              <w:bottom w:val="single" w:sz="4" w:space="0" w:color="auto"/>
              <w:right w:val="single" w:sz="4" w:space="0" w:color="auto"/>
            </w:tcBorders>
            <w:noWrap/>
            <w:vAlign w:val="center"/>
            <w:hideMark/>
          </w:tcPr>
          <w:p w14:paraId="6CBF00BE" w14:textId="77777777" w:rsidR="00A313EB" w:rsidRPr="00BA131F" w:rsidRDefault="00A313EB" w:rsidP="00A03579">
            <w:pPr>
              <w:tabs>
                <w:tab w:val="left" w:pos="1134"/>
              </w:tabs>
              <w:adjustRightInd w:val="0"/>
              <w:snapToGrid w:val="0"/>
              <w:spacing w:line="276" w:lineRule="auto"/>
              <w:ind w:firstLineChars="0" w:firstLine="0"/>
              <w:jc w:val="center"/>
              <w:rPr>
                <w:rFonts w:eastAsia="楷体"/>
                <w:sz w:val="21"/>
                <w:szCs w:val="21"/>
              </w:rPr>
            </w:pPr>
            <w:r w:rsidRPr="00BA131F">
              <w:rPr>
                <w:rFonts w:eastAsia="楷体"/>
                <w:sz w:val="21"/>
                <w:szCs w:val="21"/>
              </w:rPr>
              <w:t>0</w:t>
            </w:r>
          </w:p>
        </w:tc>
      </w:tr>
    </w:tbl>
    <w:p w14:paraId="6B97A548" w14:textId="2016C2F5" w:rsidR="00A313EB" w:rsidRPr="00BA131F" w:rsidRDefault="00A313EB" w:rsidP="009330A9">
      <w:pPr>
        <w:spacing w:line="276" w:lineRule="auto"/>
        <w:ind w:firstLine="480"/>
        <w:rPr>
          <w:rFonts w:eastAsia="楷体"/>
          <w:szCs w:val="21"/>
        </w:rPr>
      </w:pPr>
      <w:r w:rsidRPr="00BA131F">
        <w:rPr>
          <w:rFonts w:eastAsia="楷体"/>
          <w:szCs w:val="21"/>
        </w:rPr>
        <w:t>热回收装置的类型应根据地区气候特点，结合工程的具体情况综合考虑确定：夏热冬冷和夏热冬暖地区夏季室外空气相对湿度和焓差大，宜选用全热回收装置，与显热回收相比，具有更好的节能效果；显热回收往往具有更好的经济性，严寒和寒冷地区，全热回收装置同显热回收装置节能效果相当，显热回收具有更好的经济性，但全热回收装置利于降低冬季结霜的风险，并有助于夏季室内湿度控制。新风热回收效率不应低于本标准定的技术指标要求。</w:t>
      </w:r>
    </w:p>
    <w:p w14:paraId="33ACB84A" w14:textId="77777777" w:rsidR="00A313EB" w:rsidRPr="00BA131F" w:rsidRDefault="00A313EB" w:rsidP="009330A9">
      <w:pPr>
        <w:spacing w:before="240" w:line="276" w:lineRule="auto"/>
        <w:ind w:firstLineChars="0" w:firstLine="0"/>
      </w:pPr>
      <w:r w:rsidRPr="00BA131F">
        <w:rPr>
          <w:b/>
        </w:rPr>
        <w:t xml:space="preserve">7.1.30 </w:t>
      </w:r>
      <w:r w:rsidRPr="00BA131F">
        <w:rPr>
          <w:color w:val="000000"/>
        </w:rPr>
        <w:t>新风热回收系统宜设置低阻高效的空气净化装置。</w:t>
      </w:r>
    </w:p>
    <w:p w14:paraId="0426C67A" w14:textId="77777777" w:rsidR="00A313EB" w:rsidRPr="00BA131F" w:rsidRDefault="00A313EB" w:rsidP="00A03579">
      <w:pPr>
        <w:spacing w:line="276" w:lineRule="auto"/>
        <w:ind w:firstLineChars="0" w:firstLine="0"/>
        <w:rPr>
          <w:rFonts w:eastAsia="楷体"/>
          <w:szCs w:val="21"/>
        </w:rPr>
      </w:pPr>
      <w:r w:rsidRPr="00BA131F">
        <w:rPr>
          <w:rFonts w:eastAsia="楷体"/>
          <w:szCs w:val="21"/>
        </w:rPr>
        <w:t>【条文说明】新风热回收系统净化要求</w:t>
      </w:r>
    </w:p>
    <w:p w14:paraId="5E98F6C2" w14:textId="77777777" w:rsidR="00A313EB" w:rsidRPr="00BA131F" w:rsidRDefault="00A313EB" w:rsidP="00A03579">
      <w:pPr>
        <w:spacing w:line="276" w:lineRule="auto"/>
        <w:ind w:firstLine="480"/>
        <w:rPr>
          <w:rFonts w:eastAsia="楷体"/>
          <w:szCs w:val="21"/>
        </w:rPr>
      </w:pPr>
      <w:r w:rsidRPr="00BA131F">
        <w:rPr>
          <w:rFonts w:eastAsia="楷体"/>
          <w:szCs w:val="21"/>
        </w:rPr>
        <w:t>新风热回收系统设置低阻高效的空气净化装置，不仅为室内提供更加洁净的新鲜空气，也可有效地减小室外污染天气对室内空气品质的影响。同时也可减缓热回收装置因积尘造成的换热效率下降。空气净化效率应满足本标准的相关技术指标要求。</w:t>
      </w:r>
    </w:p>
    <w:p w14:paraId="71494921" w14:textId="77777777" w:rsidR="00A313EB" w:rsidRPr="00BA131F" w:rsidRDefault="00A313EB" w:rsidP="009330A9">
      <w:pPr>
        <w:pStyle w:val="a8"/>
        <w:numPr>
          <w:ilvl w:val="0"/>
          <w:numId w:val="0"/>
        </w:numPr>
        <w:spacing w:before="240" w:line="276" w:lineRule="auto"/>
      </w:pPr>
      <w:r w:rsidRPr="00BA131F">
        <w:rPr>
          <w:b/>
          <w:szCs w:val="24"/>
        </w:rPr>
        <w:t>7.1.31</w:t>
      </w:r>
      <w:r w:rsidRPr="00BA131F">
        <w:rPr>
          <w:color w:val="000000"/>
          <w:szCs w:val="24"/>
        </w:rPr>
        <w:t xml:space="preserve"> </w:t>
      </w:r>
      <w:r w:rsidRPr="00BA131F">
        <w:rPr>
          <w:color w:val="000000"/>
          <w:szCs w:val="24"/>
        </w:rPr>
        <w:t>严寒和寒冷地区新风热回收系统应采取防冻措施。</w:t>
      </w:r>
    </w:p>
    <w:p w14:paraId="1B6DCD29" w14:textId="16A537D6" w:rsidR="00A313EB" w:rsidRPr="00BA131F" w:rsidRDefault="00A313EB" w:rsidP="00A03579">
      <w:pPr>
        <w:spacing w:line="276" w:lineRule="auto"/>
        <w:ind w:firstLineChars="0" w:firstLine="0"/>
        <w:rPr>
          <w:rFonts w:eastAsia="楷体"/>
          <w:szCs w:val="21"/>
        </w:rPr>
      </w:pPr>
      <w:r w:rsidRPr="00BA131F">
        <w:rPr>
          <w:rFonts w:eastAsia="楷体"/>
          <w:szCs w:val="21"/>
        </w:rPr>
        <w:t>【条文说明】为保护严寒寒冷地区新风热回收机组，防冻措施可采用以下方式：</w:t>
      </w:r>
    </w:p>
    <w:p w14:paraId="5E644D8C" w14:textId="64D8F4DD" w:rsidR="00A313EB" w:rsidRPr="00BA131F" w:rsidRDefault="009E2BB5" w:rsidP="00A03579">
      <w:pPr>
        <w:spacing w:line="276" w:lineRule="auto"/>
        <w:ind w:firstLineChars="100" w:firstLine="240"/>
        <w:rPr>
          <w:rFonts w:eastAsia="楷体"/>
          <w:szCs w:val="21"/>
        </w:rPr>
      </w:pPr>
      <w:r w:rsidRPr="00BA131F">
        <w:rPr>
          <w:rFonts w:eastAsia="楷体"/>
          <w:szCs w:val="21"/>
        </w:rPr>
        <w:t xml:space="preserve">1 </w:t>
      </w:r>
      <w:r w:rsidR="00A313EB" w:rsidRPr="00BA131F">
        <w:rPr>
          <w:rFonts w:eastAsia="楷体"/>
          <w:szCs w:val="21"/>
        </w:rPr>
        <w:t>采用加热装置预热室外空气。通常采用电加热方式；有集中供暖时，宜利用热网回水加热，以降低一次能源消耗量；</w:t>
      </w:r>
    </w:p>
    <w:p w14:paraId="48FFE1C7" w14:textId="655D64F9" w:rsidR="00A313EB" w:rsidRPr="00BA131F" w:rsidRDefault="009E2BB5" w:rsidP="00A03579">
      <w:pPr>
        <w:spacing w:line="276" w:lineRule="auto"/>
        <w:ind w:firstLineChars="100" w:firstLine="240"/>
        <w:rPr>
          <w:rFonts w:eastAsia="楷体"/>
          <w:szCs w:val="21"/>
        </w:rPr>
      </w:pPr>
      <w:r w:rsidRPr="00BA131F">
        <w:rPr>
          <w:rFonts w:eastAsia="楷体"/>
          <w:szCs w:val="21"/>
        </w:rPr>
        <w:t xml:space="preserve">2 </w:t>
      </w:r>
      <w:r w:rsidR="00A313EB" w:rsidRPr="00BA131F">
        <w:rPr>
          <w:rFonts w:eastAsia="楷体"/>
          <w:szCs w:val="21"/>
        </w:rPr>
        <w:t>采用地道风（土壤热交换器）预热室外空气，冬季预热出口风温不宜低于</w:t>
      </w:r>
      <w:r w:rsidR="00A313EB" w:rsidRPr="00BA131F">
        <w:rPr>
          <w:rFonts w:eastAsia="楷体"/>
          <w:szCs w:val="21"/>
        </w:rPr>
        <w:t>4℃</w:t>
      </w:r>
      <w:r w:rsidR="00A313EB" w:rsidRPr="00BA131F">
        <w:rPr>
          <w:rFonts w:eastAsia="楷体"/>
          <w:szCs w:val="21"/>
        </w:rPr>
        <w:t>。地道内壁应光滑并尽量减少弯头和分叉管，以减少阻力和利于清洗，地道应有均匀的坡度，使凝结水能顺畅流入疏水井，疏水井应便于清洗。</w:t>
      </w:r>
    </w:p>
    <w:p w14:paraId="6ACE101D" w14:textId="77777777" w:rsidR="00A313EB" w:rsidRPr="00BA131F" w:rsidRDefault="00A313EB" w:rsidP="009330A9">
      <w:pPr>
        <w:spacing w:before="240" w:line="276" w:lineRule="auto"/>
        <w:ind w:firstLineChars="0" w:firstLine="0"/>
        <w:rPr>
          <w:color w:val="000000"/>
        </w:rPr>
      </w:pPr>
      <w:r w:rsidRPr="00BA131F">
        <w:rPr>
          <w:b/>
        </w:rPr>
        <w:t xml:space="preserve">7.1.32 </w:t>
      </w:r>
      <w:r w:rsidRPr="00BA131F">
        <w:rPr>
          <w:color w:val="000000"/>
        </w:rPr>
        <w:t>居住建筑新风系统宜分户独立设置，并按用户需求供应新风量。</w:t>
      </w:r>
    </w:p>
    <w:p w14:paraId="6D2FB9B9" w14:textId="3A8D6239" w:rsidR="00A313EB" w:rsidRPr="00BA131F" w:rsidRDefault="009E2BB5" w:rsidP="00A03579">
      <w:pPr>
        <w:spacing w:line="276" w:lineRule="auto"/>
        <w:ind w:firstLineChars="0" w:firstLine="0"/>
        <w:rPr>
          <w:rFonts w:eastAsia="楷体"/>
          <w:szCs w:val="21"/>
        </w:rPr>
      </w:pPr>
      <w:r w:rsidRPr="00BA131F">
        <w:rPr>
          <w:rFonts w:eastAsia="楷体"/>
          <w:szCs w:val="21"/>
        </w:rPr>
        <w:t>【条文说明】</w:t>
      </w:r>
      <w:r w:rsidR="00A313EB" w:rsidRPr="00BA131F">
        <w:rPr>
          <w:rFonts w:eastAsia="楷体"/>
          <w:szCs w:val="21"/>
        </w:rPr>
        <w:t>居住建筑新风系统宜分户独立设置且可调控，通过监测室内二氧化碳浓度或颗粒物浓度指标，按用户需求进行供应。设计中也可以根据户型面积、房屋产权及管理形式进行合理设计</w:t>
      </w:r>
      <w:r w:rsidR="00A313EB" w:rsidRPr="00BA131F">
        <w:t>。</w:t>
      </w:r>
    </w:p>
    <w:p w14:paraId="7FAA9810" w14:textId="6455C442" w:rsidR="00A313EB" w:rsidRPr="009330A9" w:rsidRDefault="00A313EB" w:rsidP="009330A9">
      <w:pPr>
        <w:spacing w:line="276" w:lineRule="auto"/>
        <w:ind w:firstLine="480"/>
        <w:rPr>
          <w:rFonts w:eastAsia="楷体"/>
          <w:szCs w:val="21"/>
        </w:rPr>
      </w:pPr>
      <w:r w:rsidRPr="00BA131F">
        <w:rPr>
          <w:rFonts w:eastAsia="楷体"/>
          <w:szCs w:val="21"/>
        </w:rPr>
        <w:t>新风系统宜分户独立设置且可调控，通过监测室内二氧化碳浓度或颗粒物浓度指标，按用户需求进行新风供应。设计中宜根据户型面积、房屋产权及管理形式等因素综合分析确定系统形式及运行方式</w:t>
      </w:r>
      <w:r w:rsidRPr="00BA131F">
        <w:t>。</w:t>
      </w:r>
    </w:p>
    <w:p w14:paraId="4E989B3E" w14:textId="77777777" w:rsidR="00A313EB" w:rsidRPr="00BA131F" w:rsidRDefault="00A313EB" w:rsidP="009330A9">
      <w:pPr>
        <w:spacing w:before="240" w:line="276" w:lineRule="auto"/>
        <w:ind w:firstLineChars="0" w:firstLine="0"/>
        <w:rPr>
          <w:rFonts w:eastAsiaTheme="majorEastAsia"/>
          <w:szCs w:val="32"/>
        </w:rPr>
      </w:pPr>
      <w:r w:rsidRPr="00BA131F">
        <w:rPr>
          <w:b/>
        </w:rPr>
        <w:t>7.1.33</w:t>
      </w:r>
      <w:r w:rsidRPr="00BA131F">
        <w:rPr>
          <w:rFonts w:eastAsiaTheme="majorEastAsia"/>
          <w:b/>
        </w:rPr>
        <w:t xml:space="preserve"> </w:t>
      </w:r>
      <w:r w:rsidRPr="00BA131F">
        <w:rPr>
          <w:rFonts w:eastAsiaTheme="majorEastAsia"/>
          <w:szCs w:val="32"/>
        </w:rPr>
        <w:t>居住建筑厨房应设独立的排油烟补风系统；补风应从室外直接引入，并设保温密闭型电动风阀，且电动风阀应与排油烟机联动；补风管道应保温，补风口尽可能设置在灶台附近。</w:t>
      </w:r>
      <w:r w:rsidRPr="00BA131F">
        <w:rPr>
          <w:rFonts w:eastAsiaTheme="majorEastAsia"/>
          <w:szCs w:val="32"/>
        </w:rPr>
        <w:t xml:space="preserve"> </w:t>
      </w:r>
    </w:p>
    <w:p w14:paraId="4F88760F" w14:textId="77777777" w:rsidR="00A313EB" w:rsidRPr="00BA131F" w:rsidRDefault="00A313EB" w:rsidP="00A03579">
      <w:pPr>
        <w:spacing w:line="276" w:lineRule="auto"/>
        <w:ind w:firstLineChars="0" w:firstLine="0"/>
        <w:rPr>
          <w:rFonts w:eastAsia="楷体"/>
          <w:szCs w:val="21"/>
        </w:rPr>
      </w:pPr>
      <w:r w:rsidRPr="00BA131F">
        <w:rPr>
          <w:rFonts w:eastAsia="楷体"/>
          <w:szCs w:val="21"/>
        </w:rPr>
        <w:t>【条文说明】居住建筑厨房排风补风系统要求</w:t>
      </w:r>
    </w:p>
    <w:p w14:paraId="412603CD" w14:textId="15E58211" w:rsidR="00A313EB" w:rsidRPr="00BA131F" w:rsidRDefault="00A313EB" w:rsidP="00A03579">
      <w:pPr>
        <w:spacing w:line="276" w:lineRule="auto"/>
        <w:ind w:firstLine="480"/>
        <w:rPr>
          <w:rFonts w:eastAsia="楷体"/>
          <w:szCs w:val="21"/>
        </w:rPr>
      </w:pPr>
      <w:r w:rsidRPr="00BA131F">
        <w:rPr>
          <w:rFonts w:eastAsia="楷体"/>
          <w:szCs w:val="21"/>
        </w:rPr>
        <w:t>近零能耗建筑以节能为目的，同时不应降低人体舒适度要求。厨房在做饭时间会产生大量的油烟和水蒸气，且瞬时通风量大，应设立独立的排油烟补风系统；为降低厨房通风造成的冷热负荷。室外补风管道引入口应设保温密闭型电动风阀，且电动风阀应与排油烟机联动。厨房宜安装闭门器，避免厨房通风影响其他房间的气流组织和送排风平衡。补风示意图如图</w:t>
      </w:r>
      <w:r w:rsidRPr="00BA131F">
        <w:rPr>
          <w:rFonts w:eastAsia="楷体"/>
          <w:szCs w:val="21"/>
        </w:rPr>
        <w:t>1</w:t>
      </w:r>
      <w:r w:rsidR="009E2BB5" w:rsidRPr="00BA131F">
        <w:rPr>
          <w:rFonts w:eastAsia="楷体"/>
          <w:szCs w:val="21"/>
        </w:rPr>
        <w:t>7</w:t>
      </w:r>
      <w:r w:rsidRPr="00BA131F">
        <w:rPr>
          <w:rFonts w:eastAsia="楷体"/>
          <w:szCs w:val="21"/>
        </w:rPr>
        <w:t>所示。</w:t>
      </w:r>
    </w:p>
    <w:p w14:paraId="6A6CADF4" w14:textId="77777777" w:rsidR="00A313EB" w:rsidRPr="00BA131F" w:rsidRDefault="00A313EB" w:rsidP="00A03579">
      <w:pPr>
        <w:spacing w:line="276" w:lineRule="auto"/>
        <w:ind w:firstLineChars="0" w:firstLine="0"/>
        <w:jc w:val="center"/>
        <w:rPr>
          <w:rFonts w:eastAsia="楷体"/>
          <w:color w:val="0D0D0D"/>
          <w:kern w:val="0"/>
        </w:rPr>
      </w:pPr>
      <w:r w:rsidRPr="00BA131F">
        <w:rPr>
          <w:noProof/>
          <w:kern w:val="0"/>
        </w:rPr>
        <w:drawing>
          <wp:inline distT="0" distB="0" distL="0" distR="0" wp14:anchorId="2C4D844E" wp14:editId="34D95E1B">
            <wp:extent cx="3030855" cy="2768600"/>
            <wp:effectExtent l="0" t="0" r="0" b="0"/>
            <wp:docPr id="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30855" cy="2768600"/>
                    </a:xfrm>
                    <a:prstGeom prst="rect">
                      <a:avLst/>
                    </a:prstGeom>
                    <a:noFill/>
                    <a:ln>
                      <a:noFill/>
                    </a:ln>
                  </pic:spPr>
                </pic:pic>
              </a:graphicData>
            </a:graphic>
          </wp:inline>
        </w:drawing>
      </w:r>
    </w:p>
    <w:p w14:paraId="665A6BB7" w14:textId="53732AA0" w:rsidR="00A313EB" w:rsidRPr="00144BA7" w:rsidRDefault="00A313EB" w:rsidP="00A03579">
      <w:pPr>
        <w:pStyle w:val="a8"/>
        <w:numPr>
          <w:ilvl w:val="0"/>
          <w:numId w:val="0"/>
        </w:numPr>
        <w:spacing w:beforeLines="50" w:before="156" w:afterLines="50" w:after="156" w:line="276" w:lineRule="auto"/>
        <w:jc w:val="center"/>
        <w:rPr>
          <w:rFonts w:eastAsia="黑体"/>
          <w:sz w:val="21"/>
          <w:szCs w:val="24"/>
        </w:rPr>
      </w:pPr>
      <w:r w:rsidRPr="00144BA7">
        <w:rPr>
          <w:rFonts w:eastAsia="黑体"/>
          <w:sz w:val="21"/>
          <w:szCs w:val="24"/>
        </w:rPr>
        <w:t>图</w:t>
      </w:r>
      <w:r w:rsidRPr="00144BA7">
        <w:rPr>
          <w:rFonts w:eastAsia="黑体"/>
          <w:sz w:val="21"/>
          <w:szCs w:val="24"/>
        </w:rPr>
        <w:t>1</w:t>
      </w:r>
      <w:r w:rsidR="009E2BB5" w:rsidRPr="00144BA7">
        <w:rPr>
          <w:rFonts w:eastAsia="黑体"/>
          <w:sz w:val="21"/>
          <w:szCs w:val="24"/>
        </w:rPr>
        <w:t>7</w:t>
      </w:r>
      <w:r w:rsidRPr="00144BA7">
        <w:rPr>
          <w:rFonts w:eastAsia="黑体"/>
          <w:sz w:val="21"/>
          <w:szCs w:val="24"/>
        </w:rPr>
        <w:t xml:space="preserve"> </w:t>
      </w:r>
      <w:r w:rsidRPr="00144BA7">
        <w:rPr>
          <w:rFonts w:eastAsia="黑体"/>
          <w:sz w:val="21"/>
          <w:szCs w:val="24"/>
        </w:rPr>
        <w:t>厨房补风示意图</w:t>
      </w:r>
    </w:p>
    <w:p w14:paraId="35E331E9" w14:textId="77777777" w:rsidR="00A313EB" w:rsidRPr="00BA131F" w:rsidRDefault="00A313EB" w:rsidP="00A03579">
      <w:pPr>
        <w:spacing w:line="276" w:lineRule="auto"/>
        <w:ind w:firstLine="480"/>
        <w:rPr>
          <w:rFonts w:eastAsia="楷体"/>
          <w:szCs w:val="21"/>
        </w:rPr>
      </w:pPr>
      <w:r w:rsidRPr="00BA131F">
        <w:rPr>
          <w:rFonts w:eastAsia="楷体"/>
          <w:szCs w:val="21"/>
        </w:rPr>
        <w:t>设计中应对补风管道尺寸进行校核，避免补风口流速过高造成的噪声问题。补风管道应保温，防止结露。补风口尽可能设置在灶台附近，缩短补风距离。</w:t>
      </w:r>
    </w:p>
    <w:p w14:paraId="67FE76BB" w14:textId="77777777" w:rsidR="00A313EB" w:rsidRPr="00BA131F" w:rsidRDefault="00A313EB" w:rsidP="00A03579">
      <w:pPr>
        <w:spacing w:line="276" w:lineRule="auto"/>
        <w:ind w:firstLine="480"/>
      </w:pPr>
    </w:p>
    <w:p w14:paraId="281DE1E4" w14:textId="77777777" w:rsidR="00A313EB" w:rsidRPr="00BA131F" w:rsidRDefault="00A313EB" w:rsidP="00A03579">
      <w:pPr>
        <w:spacing w:line="276" w:lineRule="auto"/>
        <w:ind w:firstLineChars="0" w:firstLine="0"/>
        <w:jc w:val="center"/>
      </w:pPr>
      <w:r w:rsidRPr="00BA131F">
        <w:t xml:space="preserve">VII </w:t>
      </w:r>
      <w:r w:rsidRPr="00BA131F">
        <w:t>监测与控制</w:t>
      </w:r>
    </w:p>
    <w:p w14:paraId="1D6FA845" w14:textId="049121DB" w:rsidR="00A313EB" w:rsidRPr="00BA131F" w:rsidRDefault="00A313EB" w:rsidP="009330A9">
      <w:pPr>
        <w:spacing w:before="240" w:line="276" w:lineRule="auto"/>
        <w:ind w:firstLineChars="0" w:firstLine="0"/>
      </w:pPr>
      <w:r w:rsidRPr="00BA131F">
        <w:rPr>
          <w:b/>
        </w:rPr>
        <w:t>7.1.34</w:t>
      </w:r>
      <w:r w:rsidRPr="00BA131F">
        <w:t xml:space="preserve"> </w:t>
      </w:r>
      <w:r w:rsidRPr="00BA131F">
        <w:t>近零能耗建筑应设置能源管理平台，对建筑室内外环境和建筑各项能耗进行监测和记录</w:t>
      </w:r>
      <w:r w:rsidR="006259F4">
        <w:rPr>
          <w:rFonts w:hint="eastAsia"/>
        </w:rPr>
        <w:t>，并</w:t>
      </w:r>
      <w:r w:rsidRPr="00BA131F">
        <w:t>应符合下列规定：</w:t>
      </w:r>
    </w:p>
    <w:p w14:paraId="5F971AA2" w14:textId="77777777" w:rsidR="00A313EB" w:rsidRPr="00BA131F" w:rsidRDefault="00A313EB" w:rsidP="00A03579">
      <w:pPr>
        <w:spacing w:line="276" w:lineRule="auto"/>
        <w:ind w:firstLineChars="236" w:firstLine="566"/>
      </w:pPr>
      <w:r w:rsidRPr="00BA131F">
        <w:t>1</w:t>
      </w:r>
      <w:r w:rsidRPr="00BA131F">
        <w:t xml:space="preserve">　应监测建筑室内环境、人员数量和使用方式以及室外环境参数等信息；</w:t>
      </w:r>
    </w:p>
    <w:p w14:paraId="42E5A233" w14:textId="77777777" w:rsidR="00A313EB" w:rsidRPr="00BA131F" w:rsidRDefault="00A313EB" w:rsidP="00A03579">
      <w:pPr>
        <w:spacing w:line="276" w:lineRule="auto"/>
        <w:ind w:firstLineChars="236" w:firstLine="566"/>
      </w:pPr>
      <w:r w:rsidRPr="00BA131F">
        <w:t xml:space="preserve">2  </w:t>
      </w:r>
      <w:r w:rsidRPr="00BA131F">
        <w:t>应监测电、自来水、蒸汽、热水、热</w:t>
      </w:r>
      <w:r w:rsidRPr="00BA131F">
        <w:t>/</w:t>
      </w:r>
      <w:r w:rsidRPr="00BA131F">
        <w:t>冷量、燃气、油或其他燃料等的消耗量；</w:t>
      </w:r>
    </w:p>
    <w:p w14:paraId="7E8C6733" w14:textId="77777777" w:rsidR="00A313EB" w:rsidRPr="00BA131F" w:rsidRDefault="00A313EB" w:rsidP="00A03579">
      <w:pPr>
        <w:spacing w:line="276" w:lineRule="auto"/>
        <w:ind w:firstLineChars="236" w:firstLine="566"/>
      </w:pPr>
      <w:r w:rsidRPr="00BA131F">
        <w:t xml:space="preserve">3  </w:t>
      </w:r>
      <w:r w:rsidRPr="00BA131F">
        <w:t>当采用可再生能源时，应对其单独进行监测；</w:t>
      </w:r>
    </w:p>
    <w:p w14:paraId="6B600636" w14:textId="77777777" w:rsidR="00A313EB" w:rsidRPr="00BA131F" w:rsidRDefault="00A313EB" w:rsidP="00A03579">
      <w:pPr>
        <w:spacing w:line="276" w:lineRule="auto"/>
        <w:ind w:firstLineChars="236" w:firstLine="566"/>
      </w:pPr>
      <w:r w:rsidRPr="00BA131F">
        <w:t>4</w:t>
      </w:r>
      <w:r w:rsidRPr="00BA131F">
        <w:t xml:space="preserve">　应对网络机房、食堂、开水间、制冷机房、换热机房和锅炉房等部位的用能实行重点监测；</w:t>
      </w:r>
    </w:p>
    <w:p w14:paraId="5DDB3B07" w14:textId="77777777" w:rsidR="00A313EB" w:rsidRPr="00BA131F" w:rsidRDefault="00A313EB" w:rsidP="00A03579">
      <w:pPr>
        <w:spacing w:line="276" w:lineRule="auto"/>
        <w:ind w:firstLineChars="236" w:firstLine="566"/>
      </w:pPr>
      <w:r w:rsidRPr="00BA131F">
        <w:t>5</w:t>
      </w:r>
      <w:r w:rsidRPr="00BA131F">
        <w:t xml:space="preserve">　用于计费结算的电、水、热</w:t>
      </w:r>
      <w:r w:rsidRPr="00BA131F">
        <w:t>/</w:t>
      </w:r>
      <w:r w:rsidRPr="00BA131F">
        <w:t>冷、蒸汽、燃气等表具，应符合国家现行有关标准的规定</w:t>
      </w:r>
      <w:r w:rsidRPr="00BA131F">
        <w:rPr>
          <w:rFonts w:eastAsia="楷体"/>
          <w:szCs w:val="21"/>
        </w:rPr>
        <w:t>；</w:t>
      </w:r>
    </w:p>
    <w:p w14:paraId="3E746DA9" w14:textId="77777777" w:rsidR="00A313EB" w:rsidRPr="00BA131F" w:rsidRDefault="00A313EB" w:rsidP="00A03579">
      <w:pPr>
        <w:spacing w:line="276" w:lineRule="auto"/>
        <w:ind w:firstLineChars="236" w:firstLine="566"/>
      </w:pPr>
      <w:r w:rsidRPr="00BA131F">
        <w:t xml:space="preserve">6  </w:t>
      </w:r>
      <w:r w:rsidRPr="00BA131F">
        <w:t>制备生活热水消耗的热量和燃料量应单独监测。</w:t>
      </w:r>
    </w:p>
    <w:p w14:paraId="139FB860" w14:textId="77777777" w:rsidR="00A313EB" w:rsidRPr="00BA131F" w:rsidRDefault="00A313EB" w:rsidP="00A03579">
      <w:pPr>
        <w:spacing w:line="276" w:lineRule="auto"/>
        <w:ind w:firstLineChars="0" w:firstLine="0"/>
        <w:rPr>
          <w:rFonts w:eastAsia="楷体"/>
        </w:rPr>
      </w:pPr>
      <w:r w:rsidRPr="00BA131F">
        <w:rPr>
          <w:rFonts w:eastAsia="楷体"/>
          <w:szCs w:val="21"/>
        </w:rPr>
        <w:t>【条文说明】</w:t>
      </w:r>
      <w:r w:rsidRPr="00BA131F">
        <w:rPr>
          <w:rFonts w:eastAsia="楷体"/>
        </w:rPr>
        <w:t>建筑</w:t>
      </w:r>
      <w:r w:rsidRPr="00BA131F">
        <w:rPr>
          <w:rFonts w:eastAsia="楷体"/>
          <w:szCs w:val="21"/>
        </w:rPr>
        <w:t>能源管理平台和</w:t>
      </w:r>
      <w:r w:rsidRPr="00BA131F">
        <w:rPr>
          <w:rFonts w:eastAsia="楷体"/>
        </w:rPr>
        <w:t>数据监测的基本要求。</w:t>
      </w:r>
    </w:p>
    <w:p w14:paraId="7170F564" w14:textId="77777777" w:rsidR="00A313EB" w:rsidRPr="00BA131F" w:rsidRDefault="00A313EB" w:rsidP="00A03579">
      <w:pPr>
        <w:snapToGrid w:val="0"/>
        <w:spacing w:line="276" w:lineRule="auto"/>
        <w:ind w:firstLineChars="204" w:firstLine="490"/>
        <w:rPr>
          <w:rFonts w:eastAsia="楷体"/>
          <w:szCs w:val="21"/>
        </w:rPr>
      </w:pPr>
      <w:r w:rsidRPr="00BA131F">
        <w:rPr>
          <w:rFonts w:eastAsia="楷体"/>
          <w:szCs w:val="21"/>
        </w:rPr>
        <w:t>近零能耗建筑在目前阶段代表了我国建筑节能的最高水平，也是我国建筑下一步的发展方向和目标，建筑各系统实现理想的节能运行是一个在调适中不断完善的过程，需要设置能源管理平台定期对建筑的使用情况、人员数量、使用方式与设计的一致性、实际的气象条件等因素进行分析以发现异常，进一步提升系统节能运行水平，这是对近零能耗建筑性能评估和能耗分析的前提。</w:t>
      </w:r>
    </w:p>
    <w:p w14:paraId="1582F837" w14:textId="77777777" w:rsidR="00A313EB" w:rsidRPr="00BA131F" w:rsidRDefault="00A313EB" w:rsidP="00A03579">
      <w:pPr>
        <w:spacing w:line="276" w:lineRule="auto"/>
        <w:ind w:firstLine="480"/>
        <w:rPr>
          <w:rFonts w:eastAsia="楷体"/>
          <w:szCs w:val="21"/>
        </w:rPr>
      </w:pPr>
      <w:r w:rsidRPr="00BA131F">
        <w:rPr>
          <w:rFonts w:eastAsia="楷体"/>
          <w:szCs w:val="21"/>
        </w:rPr>
        <w:t>近零能耗建筑应设置能源管理平台，按照建筑、系统、设备、空间等维度对建筑用能进行全面检测，对建筑室内外环境和建筑各项能耗进行和记录。定期提供用能分析报告、能耗账单等标准化及定制化报告，对运行状态进行记录，通过用能诊断进行深入分析和挖掘，制定相关节能策略，并具备建筑用能及主要设备用能预测的功能，发掘建筑物的节能潜力。宜配备移动客户端，实现对建筑物的高效监管。</w:t>
      </w:r>
    </w:p>
    <w:p w14:paraId="29CBA66B" w14:textId="0C9CC80C" w:rsidR="00A313EB" w:rsidRPr="009330A9" w:rsidRDefault="00A313EB" w:rsidP="009330A9">
      <w:pPr>
        <w:spacing w:line="276" w:lineRule="auto"/>
        <w:ind w:firstLine="480"/>
        <w:rPr>
          <w:rFonts w:eastAsia="楷体"/>
          <w:szCs w:val="21"/>
        </w:rPr>
      </w:pPr>
      <w:r w:rsidRPr="00BA131F">
        <w:rPr>
          <w:rFonts w:eastAsia="楷体"/>
          <w:szCs w:val="21"/>
        </w:rPr>
        <w:t>建筑用电量监测应符合下列规定：</w:t>
      </w:r>
      <w:r w:rsidRPr="00BA131F">
        <w:rPr>
          <w:rFonts w:eastAsia="楷体"/>
          <w:szCs w:val="21"/>
        </w:rPr>
        <w:t>1</w:t>
      </w:r>
      <w:r w:rsidRPr="00BA131F">
        <w:rPr>
          <w:rFonts w:eastAsia="楷体"/>
          <w:szCs w:val="21"/>
        </w:rPr>
        <w:t>）应按照明插座、空调、电力和特殊用电等分项进行监测与计量；</w:t>
      </w:r>
      <w:r w:rsidRPr="00BA131F">
        <w:rPr>
          <w:rFonts w:eastAsia="楷体"/>
          <w:szCs w:val="21"/>
        </w:rPr>
        <w:t>2</w:t>
      </w:r>
      <w:r w:rsidRPr="00BA131F">
        <w:rPr>
          <w:rFonts w:eastAsia="楷体"/>
          <w:szCs w:val="21"/>
        </w:rPr>
        <w:t>）应按功能区域或使用部门（用户）进行监测与计量；</w:t>
      </w:r>
      <w:r w:rsidRPr="00BA131F">
        <w:rPr>
          <w:rFonts w:eastAsia="楷体"/>
          <w:szCs w:val="21"/>
        </w:rPr>
        <w:t>3</w:t>
      </w:r>
      <w:r w:rsidRPr="00BA131F">
        <w:rPr>
          <w:rFonts w:eastAsia="楷体"/>
          <w:szCs w:val="21"/>
        </w:rPr>
        <w:t>）</w:t>
      </w:r>
      <w:r w:rsidRPr="00BA131F">
        <w:rPr>
          <w:rFonts w:eastAsia="楷体"/>
          <w:szCs w:val="21"/>
        </w:rPr>
        <w:t xml:space="preserve"> </w:t>
      </w:r>
      <w:r w:rsidRPr="00BA131F">
        <w:rPr>
          <w:rFonts w:eastAsia="楷体"/>
          <w:szCs w:val="21"/>
        </w:rPr>
        <w:t>主要次级用能单位用电量大于等于</w:t>
      </w:r>
      <w:r w:rsidRPr="00BA131F">
        <w:rPr>
          <w:rFonts w:eastAsia="楷体"/>
          <w:szCs w:val="21"/>
        </w:rPr>
        <w:t>10kW</w:t>
      </w:r>
      <w:r w:rsidRPr="00BA131F">
        <w:rPr>
          <w:rFonts w:eastAsia="楷体"/>
          <w:szCs w:val="21"/>
        </w:rPr>
        <w:t>或单台用电设备大于等于</w:t>
      </w:r>
      <w:r w:rsidRPr="00BA131F">
        <w:rPr>
          <w:rFonts w:eastAsia="楷体"/>
          <w:szCs w:val="21"/>
        </w:rPr>
        <w:t>100kW</w:t>
      </w:r>
      <w:r w:rsidRPr="00BA131F">
        <w:rPr>
          <w:rFonts w:eastAsia="楷体"/>
          <w:szCs w:val="21"/>
        </w:rPr>
        <w:t>时，应单独设置电能计量装置。</w:t>
      </w:r>
    </w:p>
    <w:p w14:paraId="04BC30DD" w14:textId="77777777" w:rsidR="00A313EB" w:rsidRPr="00BA131F" w:rsidRDefault="00A313EB" w:rsidP="009330A9">
      <w:pPr>
        <w:spacing w:before="240" w:line="276" w:lineRule="auto"/>
        <w:ind w:firstLineChars="0" w:firstLine="0"/>
      </w:pPr>
      <w:r w:rsidRPr="00BA131F">
        <w:rPr>
          <w:b/>
        </w:rPr>
        <w:t xml:space="preserve">7.1.35 </w:t>
      </w:r>
      <w:r w:rsidRPr="00BA131F">
        <w:t>近零能耗建筑楼宇自控系统应以供需平衡为目的，根据末端房间需求实时调节冷热源的供给，降低设备使用时间及能耗输出，延长设备使用寿命，最终提高系统运行效率并节约能源。楼宇自控系统应实现管理、控制及传感执行等功能</w:t>
      </w:r>
      <w:r w:rsidRPr="00BA131F">
        <w:rPr>
          <w:rFonts w:eastAsia="楷体"/>
          <w:szCs w:val="21"/>
        </w:rPr>
        <w:t>。</w:t>
      </w:r>
    </w:p>
    <w:p w14:paraId="42AB4788" w14:textId="77777777" w:rsidR="00A313EB" w:rsidRPr="00BA131F" w:rsidRDefault="00A313EB" w:rsidP="00A03579">
      <w:pPr>
        <w:spacing w:line="276" w:lineRule="auto"/>
        <w:ind w:firstLineChars="0" w:firstLine="0"/>
        <w:rPr>
          <w:rFonts w:eastAsia="楷体"/>
          <w:szCs w:val="21"/>
        </w:rPr>
      </w:pPr>
      <w:r w:rsidRPr="00BA131F">
        <w:rPr>
          <w:rFonts w:eastAsia="楷体"/>
          <w:szCs w:val="21"/>
        </w:rPr>
        <w:t>【条文说明】楼宇自控系统基本要求</w:t>
      </w:r>
    </w:p>
    <w:p w14:paraId="3FE3FD8E" w14:textId="77777777" w:rsidR="00A313EB" w:rsidRPr="00BA131F" w:rsidRDefault="00A313EB" w:rsidP="00A03579">
      <w:pPr>
        <w:spacing w:line="276" w:lineRule="auto"/>
        <w:ind w:firstLine="480"/>
        <w:rPr>
          <w:rFonts w:eastAsia="楷体"/>
          <w:szCs w:val="21"/>
        </w:rPr>
      </w:pPr>
      <w:r w:rsidRPr="00BA131F">
        <w:rPr>
          <w:rFonts w:eastAsia="楷体"/>
          <w:szCs w:val="21"/>
        </w:rPr>
        <w:t>主动优化是近零能耗建筑的必要环节，楼宇自控系统是主动优化的核心，应以供需平衡为目的，根据末端房间需求实时调节冷热源的供给，降低设备使用时间及能耗输出，延长设备使用寿命，最终提高系统运行效率并节约能源。近零能耗建筑楼宇自控系统应实现管理、控制及传感执行等功能，各部分应满足下列功能要求：管理部分中应将不同功能的自控制系统无缝集成，实现各系统间数据的综合共享，并提出优化策略；控制部分中的直接数字控制器，应实现对现场级执行设备运行参数的匹配计算，并将需求指令发送给现场级的执行设备；传感执行部分中应包含信息采集和现场执行等设备，根据系统要求实时收集现场数据，为系统内及系统间的协调运行提供数据基础。</w:t>
      </w:r>
    </w:p>
    <w:p w14:paraId="5B7EC27B" w14:textId="0121CB3E" w:rsidR="00A313EB" w:rsidRPr="00BA131F" w:rsidRDefault="009E2BB5" w:rsidP="00A03579">
      <w:pPr>
        <w:spacing w:line="276" w:lineRule="auto"/>
        <w:ind w:firstLine="480"/>
        <w:rPr>
          <w:rFonts w:eastAsia="楷体"/>
          <w:szCs w:val="21"/>
        </w:rPr>
      </w:pPr>
      <w:r w:rsidRPr="00BA131F">
        <w:rPr>
          <w:rFonts w:eastAsia="楷体"/>
          <w:szCs w:val="21"/>
        </w:rPr>
        <w:t>楼宇自控系统应包括</w:t>
      </w:r>
      <w:r w:rsidR="00A313EB" w:rsidRPr="00BA131F">
        <w:rPr>
          <w:rFonts w:eastAsia="楷体"/>
          <w:szCs w:val="21"/>
        </w:rPr>
        <w:t>楼宇自控集成管理平台</w:t>
      </w:r>
      <w:r w:rsidRPr="00BA131F">
        <w:rPr>
          <w:rFonts w:eastAsia="楷体"/>
          <w:szCs w:val="21"/>
        </w:rPr>
        <w:t>、</w:t>
      </w:r>
      <w:r w:rsidR="00A313EB" w:rsidRPr="00BA131F">
        <w:rPr>
          <w:rFonts w:eastAsia="楷体"/>
          <w:szCs w:val="21"/>
        </w:rPr>
        <w:t>冷热源及输配网节能控制系统</w:t>
      </w:r>
      <w:r w:rsidRPr="00BA131F">
        <w:rPr>
          <w:rFonts w:eastAsia="楷体"/>
          <w:szCs w:val="21"/>
        </w:rPr>
        <w:t>、</w:t>
      </w:r>
      <w:r w:rsidR="00A313EB" w:rsidRPr="00BA131F">
        <w:rPr>
          <w:rFonts w:eastAsia="楷体"/>
          <w:szCs w:val="21"/>
        </w:rPr>
        <w:t>房间控制系统</w:t>
      </w:r>
      <w:r w:rsidRPr="00BA131F">
        <w:rPr>
          <w:rFonts w:eastAsia="楷体"/>
          <w:szCs w:val="21"/>
        </w:rPr>
        <w:t>和</w:t>
      </w:r>
      <w:r w:rsidR="00A313EB" w:rsidRPr="00BA131F">
        <w:rPr>
          <w:rFonts w:eastAsia="楷体"/>
          <w:szCs w:val="21"/>
        </w:rPr>
        <w:t>新风</w:t>
      </w:r>
      <w:r w:rsidR="00A313EB" w:rsidRPr="00BA131F">
        <w:rPr>
          <w:rFonts w:eastAsia="楷体"/>
          <w:szCs w:val="21"/>
        </w:rPr>
        <w:t>/</w:t>
      </w:r>
      <w:r w:rsidR="00A313EB" w:rsidRPr="00BA131F">
        <w:rPr>
          <w:rFonts w:eastAsia="楷体"/>
          <w:szCs w:val="21"/>
        </w:rPr>
        <w:t>空调优化控制系统</w:t>
      </w:r>
      <w:r w:rsidRPr="00BA131F">
        <w:rPr>
          <w:rFonts w:eastAsia="楷体"/>
          <w:szCs w:val="21"/>
        </w:rPr>
        <w:t>。</w:t>
      </w:r>
    </w:p>
    <w:p w14:paraId="28F7C67F" w14:textId="4ECC85B5" w:rsidR="00A313EB" w:rsidRPr="00BA131F" w:rsidRDefault="00A313EB" w:rsidP="009330A9">
      <w:pPr>
        <w:spacing w:before="240" w:line="276" w:lineRule="auto"/>
        <w:ind w:firstLineChars="0" w:firstLine="0"/>
      </w:pPr>
      <w:r w:rsidRPr="00BA131F">
        <w:rPr>
          <w:b/>
        </w:rPr>
        <w:t xml:space="preserve">7.1.36 </w:t>
      </w:r>
      <w:r w:rsidRPr="00BA131F">
        <w:rPr>
          <w:color w:val="000000"/>
          <w:kern w:val="0"/>
        </w:rPr>
        <w:t>暖通空调系统应具备部分负荷条件下的调节措施，其末端设备</w:t>
      </w:r>
      <w:r w:rsidR="006259F4">
        <w:rPr>
          <w:rFonts w:hint="eastAsia"/>
          <w:color w:val="000000"/>
          <w:kern w:val="0"/>
        </w:rPr>
        <w:t>应</w:t>
      </w:r>
      <w:r w:rsidRPr="00BA131F">
        <w:rPr>
          <w:color w:val="000000"/>
          <w:kern w:val="0"/>
        </w:rPr>
        <w:t>根据相应区域人员情况自动启停或调节。</w:t>
      </w:r>
    </w:p>
    <w:p w14:paraId="7E3B52F6" w14:textId="77777777" w:rsidR="00A313EB" w:rsidRPr="00BA131F" w:rsidRDefault="00A313EB" w:rsidP="009330A9">
      <w:pPr>
        <w:spacing w:before="240" w:line="276" w:lineRule="auto"/>
        <w:ind w:firstLineChars="0" w:firstLine="0"/>
      </w:pPr>
      <w:r w:rsidRPr="00BA131F">
        <w:rPr>
          <w:b/>
        </w:rPr>
        <w:t>7.1.37</w:t>
      </w:r>
      <w:r w:rsidRPr="00BA131F">
        <w:t>近零能耗建筑应以单个房间或室内区域为控制对象，</w:t>
      </w:r>
      <w:r w:rsidRPr="00BA131F">
        <w:rPr>
          <w:color w:val="000000"/>
          <w:kern w:val="0"/>
        </w:rPr>
        <w:t>遵循被动手段优先的原则，</w:t>
      </w:r>
      <w:r w:rsidRPr="00BA131F">
        <w:t>实现整体集成、优化控制和精细化管理。房间控制系统应具备下列功能：</w:t>
      </w:r>
    </w:p>
    <w:p w14:paraId="44EA9EBA" w14:textId="72E94595" w:rsidR="00A313EB" w:rsidRPr="00BA131F" w:rsidRDefault="00A313EB" w:rsidP="00A03579">
      <w:pPr>
        <w:spacing w:line="276" w:lineRule="auto"/>
        <w:ind w:firstLine="480"/>
      </w:pPr>
      <w:r w:rsidRPr="00BA131F">
        <w:t>1</w:t>
      </w:r>
      <w:r w:rsidR="009E2BB5" w:rsidRPr="00BA131F">
        <w:t xml:space="preserve"> </w:t>
      </w:r>
      <w:r w:rsidRPr="00BA131F">
        <w:t>应在一个系统内集成并收集温度、湿度、风速、空气质量、照明、遮阳、人体存在等与室内环境控制相关的物理量；</w:t>
      </w:r>
    </w:p>
    <w:p w14:paraId="77D82D0B" w14:textId="4C86BA9A" w:rsidR="00A313EB" w:rsidRPr="00BA131F" w:rsidRDefault="00A313EB" w:rsidP="00A03579">
      <w:pPr>
        <w:spacing w:line="276" w:lineRule="auto"/>
        <w:ind w:firstLine="480"/>
      </w:pPr>
      <w:r w:rsidRPr="00BA131F">
        <w:t>2</w:t>
      </w:r>
      <w:r w:rsidR="009E2BB5" w:rsidRPr="00BA131F">
        <w:t xml:space="preserve"> </w:t>
      </w:r>
      <w:r w:rsidRPr="00BA131F">
        <w:t>应包含房间的遮阳控制、照明控制、供冷、供热和新风末端设备控制，相互之间具有联动关系；</w:t>
      </w:r>
    </w:p>
    <w:p w14:paraId="3B44F948" w14:textId="200FCD3A" w:rsidR="00A313EB" w:rsidRPr="00BA131F" w:rsidRDefault="00A313EB" w:rsidP="00A03579">
      <w:pPr>
        <w:spacing w:line="276" w:lineRule="auto"/>
        <w:ind w:firstLine="480"/>
      </w:pPr>
      <w:r w:rsidRPr="00BA131F">
        <w:t>3</w:t>
      </w:r>
      <w:r w:rsidR="009E2BB5" w:rsidRPr="00BA131F">
        <w:t xml:space="preserve"> </w:t>
      </w:r>
      <w:r w:rsidRPr="00BA131F">
        <w:t>统应通过策略算法，以满足房间设计的环境参数需求为前提，降低房间综合能耗为目的，自动确定当前房间的模式进行调控，或根据用户指令执行不同的空间场景模式控制方案；</w:t>
      </w:r>
    </w:p>
    <w:p w14:paraId="601C036A" w14:textId="6C0C6CA9" w:rsidR="00A313EB" w:rsidRPr="00BA131F" w:rsidRDefault="00A313EB" w:rsidP="00A03579">
      <w:pPr>
        <w:spacing w:line="276" w:lineRule="auto"/>
        <w:ind w:firstLine="480"/>
      </w:pPr>
      <w:r w:rsidRPr="00BA131F">
        <w:t>4</w:t>
      </w:r>
      <w:r w:rsidR="009E2BB5" w:rsidRPr="00BA131F">
        <w:t xml:space="preserve"> </w:t>
      </w:r>
      <w:r w:rsidRPr="00BA131F">
        <w:t>在不牺牲舒适性的前提下，通过预置的程序自动控制照明、遮阳、暖通空调设备，使房间重新回到舒适与能源效率的平衡状态。</w:t>
      </w:r>
    </w:p>
    <w:p w14:paraId="2DBBE58E" w14:textId="77777777" w:rsidR="00A313EB" w:rsidRPr="00BA131F" w:rsidRDefault="00A313EB" w:rsidP="00A03579">
      <w:pPr>
        <w:snapToGrid w:val="0"/>
        <w:spacing w:line="276" w:lineRule="auto"/>
        <w:ind w:firstLineChars="0" w:firstLine="0"/>
        <w:rPr>
          <w:rFonts w:eastAsia="楷体"/>
        </w:rPr>
      </w:pPr>
      <w:r w:rsidRPr="00BA131F">
        <w:rPr>
          <w:rFonts w:eastAsia="楷体"/>
          <w:szCs w:val="21"/>
        </w:rPr>
        <w:t>【条文说明】</w:t>
      </w:r>
      <w:r w:rsidRPr="00BA131F">
        <w:rPr>
          <w:rFonts w:eastAsia="楷体"/>
        </w:rPr>
        <w:t>近零能耗建筑室内环境的控制模式和具体要求。</w:t>
      </w:r>
    </w:p>
    <w:p w14:paraId="1C624F95" w14:textId="77777777" w:rsidR="00A313EB" w:rsidRPr="00BA131F" w:rsidRDefault="00A313EB" w:rsidP="00A03579">
      <w:pPr>
        <w:snapToGrid w:val="0"/>
        <w:spacing w:line="276" w:lineRule="auto"/>
        <w:ind w:firstLineChars="198" w:firstLine="475"/>
        <w:rPr>
          <w:rFonts w:eastAsia="楷体"/>
        </w:rPr>
      </w:pPr>
      <w:r w:rsidRPr="00BA131F">
        <w:rPr>
          <w:rFonts w:eastAsia="楷体"/>
        </w:rPr>
        <w:t>近零能耗建筑的运行是精细化的控制过程，建筑外环境的改变、人员的流动、遮阳等构件的位置变化等均需要建筑用能系统给出运行应对策略。建筑的目标是提供适宜的室内环境，因此近零能耗建筑的运行以单个房间或使用时间功能相同的室内区域为控制对象，包括居室、独立办公室、开放式办公房间、会议室、报告厅、多功能厅等。</w:t>
      </w:r>
    </w:p>
    <w:p w14:paraId="0293B630" w14:textId="77777777" w:rsidR="00A313EB" w:rsidRPr="00BA131F" w:rsidRDefault="00A313EB" w:rsidP="00A03579">
      <w:pPr>
        <w:snapToGrid w:val="0"/>
        <w:spacing w:line="276" w:lineRule="auto"/>
        <w:ind w:firstLineChars="198" w:firstLine="475"/>
        <w:rPr>
          <w:rFonts w:eastAsia="楷体"/>
        </w:rPr>
      </w:pPr>
      <w:r w:rsidRPr="00BA131F">
        <w:rPr>
          <w:rFonts w:eastAsia="楷体"/>
        </w:rPr>
        <w:t>被动手段优先指优先使用自然通风、自然采光及遮阳手段满足室内环境需求，在被动手段设置到最优情况下再进行用能设备调节以最大限度减少建筑用能需求。</w:t>
      </w:r>
    </w:p>
    <w:p w14:paraId="43011807" w14:textId="77777777" w:rsidR="00A313EB" w:rsidRPr="00BA131F" w:rsidRDefault="00A313EB" w:rsidP="009330A9">
      <w:pPr>
        <w:autoSpaceDE w:val="0"/>
        <w:autoSpaceDN w:val="0"/>
        <w:adjustRightInd w:val="0"/>
        <w:spacing w:before="240" w:line="276" w:lineRule="auto"/>
        <w:ind w:firstLineChars="0" w:firstLine="0"/>
      </w:pPr>
      <w:r w:rsidRPr="00BA131F">
        <w:rPr>
          <w:b/>
        </w:rPr>
        <w:t xml:space="preserve">7.1.38 </w:t>
      </w:r>
      <w:r w:rsidRPr="00BA131F">
        <w:rPr>
          <w:color w:val="000000"/>
          <w:kern w:val="0"/>
        </w:rPr>
        <w:t>当有多种能源供给时，自控策略和调节措施应根据系统能效对比实施相应的切换。采用可再生能源系统时，应优先利用可再生能源的供给。</w:t>
      </w:r>
    </w:p>
    <w:p w14:paraId="6AA98558" w14:textId="77777777" w:rsidR="00A313EB" w:rsidRPr="00BA131F" w:rsidRDefault="00A313EB" w:rsidP="009330A9">
      <w:pPr>
        <w:autoSpaceDE w:val="0"/>
        <w:autoSpaceDN w:val="0"/>
        <w:adjustRightInd w:val="0"/>
        <w:spacing w:before="240" w:line="276" w:lineRule="auto"/>
        <w:ind w:firstLineChars="0" w:firstLine="0"/>
        <w:rPr>
          <w:color w:val="000000"/>
          <w:kern w:val="0"/>
        </w:rPr>
      </w:pPr>
      <w:r w:rsidRPr="00BA131F">
        <w:rPr>
          <w:b/>
        </w:rPr>
        <w:t>7.1.39</w:t>
      </w:r>
      <w:r w:rsidRPr="00BA131F">
        <w:rPr>
          <w:color w:val="000000"/>
          <w:kern w:val="0"/>
        </w:rPr>
        <w:t xml:space="preserve"> </w:t>
      </w:r>
      <w:r w:rsidRPr="00BA131F">
        <w:rPr>
          <w:color w:val="000000"/>
          <w:kern w:val="0"/>
        </w:rPr>
        <w:t>新风机组的运行控制应满足下列要求：</w:t>
      </w:r>
    </w:p>
    <w:p w14:paraId="046D66BA" w14:textId="3E1DEF7C" w:rsidR="00A313EB" w:rsidRPr="00BA131F" w:rsidRDefault="00A313EB" w:rsidP="00A03579">
      <w:pPr>
        <w:autoSpaceDE w:val="0"/>
        <w:autoSpaceDN w:val="0"/>
        <w:adjustRightInd w:val="0"/>
        <w:spacing w:line="276" w:lineRule="auto"/>
        <w:ind w:firstLine="480"/>
        <w:rPr>
          <w:color w:val="000000"/>
          <w:kern w:val="0"/>
        </w:rPr>
      </w:pPr>
      <w:r w:rsidRPr="00BA131F">
        <w:rPr>
          <w:color w:val="000000"/>
          <w:kern w:val="0"/>
        </w:rPr>
        <w:t>1</w:t>
      </w:r>
      <w:r w:rsidR="009E2BB5" w:rsidRPr="00BA131F">
        <w:rPr>
          <w:color w:val="000000"/>
          <w:kern w:val="0"/>
        </w:rPr>
        <w:t xml:space="preserve"> </w:t>
      </w:r>
      <w:r w:rsidRPr="00BA131F">
        <w:rPr>
          <w:color w:val="000000"/>
          <w:kern w:val="0"/>
        </w:rPr>
        <w:t>应根据室内二氧化碳浓度变化，调整相应的风机转速及新风阀开度；</w:t>
      </w:r>
    </w:p>
    <w:p w14:paraId="740A944E" w14:textId="4EC4DFF0" w:rsidR="00A313EB" w:rsidRPr="00BA131F" w:rsidRDefault="00A313EB" w:rsidP="00A03579">
      <w:pPr>
        <w:autoSpaceDE w:val="0"/>
        <w:autoSpaceDN w:val="0"/>
        <w:adjustRightInd w:val="0"/>
        <w:spacing w:line="276" w:lineRule="auto"/>
        <w:ind w:firstLine="480"/>
        <w:rPr>
          <w:color w:val="000000"/>
          <w:kern w:val="0"/>
        </w:rPr>
      </w:pPr>
      <w:r w:rsidRPr="00BA131F">
        <w:rPr>
          <w:color w:val="000000"/>
          <w:kern w:val="0"/>
        </w:rPr>
        <w:t>2</w:t>
      </w:r>
      <w:r w:rsidR="009E2BB5" w:rsidRPr="00BA131F">
        <w:rPr>
          <w:color w:val="000000"/>
          <w:kern w:val="0"/>
        </w:rPr>
        <w:t xml:space="preserve"> </w:t>
      </w:r>
      <w:r w:rsidRPr="00BA131F">
        <w:rPr>
          <w:color w:val="000000"/>
          <w:kern w:val="0"/>
        </w:rPr>
        <w:t>应在新风入口处监测新风流量；</w:t>
      </w:r>
    </w:p>
    <w:p w14:paraId="54E87104" w14:textId="509AD8F6" w:rsidR="00A313EB" w:rsidRPr="00BA131F" w:rsidRDefault="00A313EB" w:rsidP="00A03579">
      <w:pPr>
        <w:autoSpaceDE w:val="0"/>
        <w:autoSpaceDN w:val="0"/>
        <w:adjustRightInd w:val="0"/>
        <w:spacing w:line="276" w:lineRule="auto"/>
        <w:ind w:firstLine="480"/>
        <w:rPr>
          <w:color w:val="000000"/>
          <w:kern w:val="0"/>
        </w:rPr>
      </w:pPr>
      <w:r w:rsidRPr="00BA131F">
        <w:rPr>
          <w:color w:val="000000"/>
          <w:kern w:val="0"/>
        </w:rPr>
        <w:t>3</w:t>
      </w:r>
      <w:r w:rsidR="009E2BB5" w:rsidRPr="00BA131F">
        <w:rPr>
          <w:color w:val="000000"/>
          <w:kern w:val="0"/>
        </w:rPr>
        <w:t xml:space="preserve"> </w:t>
      </w:r>
      <w:r w:rsidRPr="00BA131F">
        <w:rPr>
          <w:color w:val="000000"/>
          <w:kern w:val="0"/>
        </w:rPr>
        <w:t>应设置压差传感器检测过滤器两侧压差变化；</w:t>
      </w:r>
    </w:p>
    <w:p w14:paraId="744489E1" w14:textId="1EC1A84B" w:rsidR="00A313EB" w:rsidRPr="00BA131F" w:rsidRDefault="00A313EB" w:rsidP="00A03579">
      <w:pPr>
        <w:autoSpaceDE w:val="0"/>
        <w:autoSpaceDN w:val="0"/>
        <w:adjustRightInd w:val="0"/>
        <w:spacing w:line="276" w:lineRule="auto"/>
        <w:ind w:firstLine="480"/>
        <w:rPr>
          <w:color w:val="000000"/>
          <w:kern w:val="0"/>
        </w:rPr>
      </w:pPr>
      <w:r w:rsidRPr="00BA131F">
        <w:rPr>
          <w:color w:val="000000"/>
          <w:kern w:val="0"/>
        </w:rPr>
        <w:t>4</w:t>
      </w:r>
      <w:r w:rsidR="009E2BB5" w:rsidRPr="00BA131F">
        <w:rPr>
          <w:color w:val="000000"/>
          <w:kern w:val="0"/>
        </w:rPr>
        <w:t xml:space="preserve"> </w:t>
      </w:r>
      <w:r w:rsidRPr="00BA131F">
        <w:rPr>
          <w:color w:val="000000"/>
          <w:kern w:val="0"/>
        </w:rPr>
        <w:t>严寒和寒冷地区的新风热回收装置应具备防冻保护功能；</w:t>
      </w:r>
    </w:p>
    <w:p w14:paraId="046A7E5E" w14:textId="78F412D7" w:rsidR="00A313EB" w:rsidRPr="00BA131F" w:rsidRDefault="00A313EB" w:rsidP="00A03579">
      <w:pPr>
        <w:autoSpaceDE w:val="0"/>
        <w:autoSpaceDN w:val="0"/>
        <w:adjustRightInd w:val="0"/>
        <w:spacing w:line="276" w:lineRule="auto"/>
        <w:ind w:firstLine="480"/>
        <w:rPr>
          <w:color w:val="000000"/>
          <w:kern w:val="0"/>
        </w:rPr>
      </w:pPr>
      <w:r w:rsidRPr="00BA131F">
        <w:rPr>
          <w:color w:val="000000"/>
          <w:kern w:val="0"/>
        </w:rPr>
        <w:t>5</w:t>
      </w:r>
      <w:r w:rsidR="009E2BB5" w:rsidRPr="00BA131F">
        <w:rPr>
          <w:color w:val="000000"/>
          <w:kern w:val="0"/>
        </w:rPr>
        <w:t xml:space="preserve"> </w:t>
      </w:r>
      <w:r w:rsidRPr="00BA131F">
        <w:rPr>
          <w:color w:val="000000"/>
          <w:kern w:val="0"/>
        </w:rPr>
        <w:t>应根据最小经济温差（焓差）控制新风热回收装置的旁通阀。</w:t>
      </w:r>
    </w:p>
    <w:p w14:paraId="047E98EB" w14:textId="77777777" w:rsidR="00A313EB" w:rsidRPr="00BA131F" w:rsidRDefault="00A313EB" w:rsidP="00A03579">
      <w:pPr>
        <w:spacing w:line="276" w:lineRule="auto"/>
        <w:ind w:firstLineChars="0" w:firstLine="0"/>
        <w:rPr>
          <w:rFonts w:eastAsia="楷体"/>
        </w:rPr>
      </w:pPr>
      <w:r w:rsidRPr="00BA131F">
        <w:rPr>
          <w:rFonts w:eastAsia="楷体"/>
          <w:szCs w:val="21"/>
        </w:rPr>
        <w:t>【条文说明】</w:t>
      </w:r>
      <w:r w:rsidRPr="00BA131F">
        <w:rPr>
          <w:rFonts w:eastAsia="楷体"/>
        </w:rPr>
        <w:t>新风系统的控制要求。</w:t>
      </w:r>
    </w:p>
    <w:p w14:paraId="07BD2EC4" w14:textId="77777777" w:rsidR="00A313EB" w:rsidRPr="00BA131F" w:rsidRDefault="00A313EB" w:rsidP="00A03579">
      <w:pPr>
        <w:spacing w:line="276" w:lineRule="auto"/>
        <w:ind w:firstLine="480"/>
        <w:rPr>
          <w:rFonts w:eastAsia="楷体"/>
        </w:rPr>
      </w:pPr>
      <w:r w:rsidRPr="00BA131F">
        <w:rPr>
          <w:rFonts w:eastAsia="楷体"/>
        </w:rPr>
        <w:t>由于近零能耗建筑具有密闭性较好的围护结构，新风系统成为机械通风模式下室内外唯一的空气交换通道，新风系统的正确运行，对维持室内健康舒适环境有着至关重要的作用。</w:t>
      </w:r>
    </w:p>
    <w:p w14:paraId="7FB7BBF0" w14:textId="77777777" w:rsidR="00A313EB" w:rsidRPr="00BA131F" w:rsidRDefault="00A313EB" w:rsidP="00A03579">
      <w:pPr>
        <w:autoSpaceDE w:val="0"/>
        <w:autoSpaceDN w:val="0"/>
        <w:adjustRightInd w:val="0"/>
        <w:spacing w:line="276" w:lineRule="auto"/>
        <w:ind w:firstLine="480"/>
        <w:rPr>
          <w:rFonts w:eastAsia="楷体"/>
        </w:rPr>
      </w:pPr>
      <w:r w:rsidRPr="00BA131F">
        <w:rPr>
          <w:rFonts w:eastAsia="楷体"/>
        </w:rPr>
        <w:t>严寒及寒冷地区应采取防冻保护：新风温度过低时，转轮热交换装置排风侧容易出现冷凝水结冰，堵塞蓄热体气流通道或者阻碍蓄热体旋转。在排风侧安装温度传感器，当排风温度低于限定值时，降低转轮转速或开启旁通阀门。</w:t>
      </w:r>
    </w:p>
    <w:p w14:paraId="46B1E2DE" w14:textId="77777777" w:rsidR="00A313EB" w:rsidRPr="00BA131F" w:rsidRDefault="00A313EB" w:rsidP="00A03579">
      <w:pPr>
        <w:autoSpaceDE w:val="0"/>
        <w:autoSpaceDN w:val="0"/>
        <w:adjustRightInd w:val="0"/>
        <w:spacing w:line="276" w:lineRule="auto"/>
        <w:ind w:firstLine="480"/>
        <w:rPr>
          <w:rFonts w:eastAsia="楷体"/>
        </w:rPr>
      </w:pPr>
      <w:r w:rsidRPr="00BA131F">
        <w:rPr>
          <w:rFonts w:eastAsia="楷体"/>
        </w:rPr>
        <w:t>只有在热回收装置减少的新风能耗，足以抵消热回收装置本身运行能耗及送、排风机增加的能耗时，运行热交换装置才是节能的。因此应采用最小经济温差（焓值）控制新风热回收装置的旁通阀。当夏季工况下室外新风的温度</w:t>
      </w:r>
      <w:r w:rsidRPr="00BA131F">
        <w:rPr>
          <w:rFonts w:eastAsia="楷体"/>
        </w:rPr>
        <w:t>(</w:t>
      </w:r>
      <w:r w:rsidRPr="00BA131F">
        <w:rPr>
          <w:rFonts w:eastAsia="楷体"/>
        </w:rPr>
        <w:t>焓值</w:t>
      </w:r>
      <w:r w:rsidRPr="00BA131F">
        <w:rPr>
          <w:rFonts w:eastAsia="楷体"/>
        </w:rPr>
        <w:t>)</w:t>
      </w:r>
      <w:r w:rsidRPr="00BA131F">
        <w:rPr>
          <w:rFonts w:eastAsia="楷体"/>
        </w:rPr>
        <w:t>低于室内设计工况，或者冬季工况下室外新风的温度</w:t>
      </w:r>
      <w:r w:rsidRPr="00BA131F">
        <w:rPr>
          <w:rFonts w:eastAsia="楷体"/>
        </w:rPr>
        <w:t>(</w:t>
      </w:r>
      <w:r w:rsidRPr="00BA131F">
        <w:rPr>
          <w:rFonts w:eastAsia="楷体"/>
        </w:rPr>
        <w:t>焓值</w:t>
      </w:r>
      <w:r w:rsidRPr="00BA131F">
        <w:rPr>
          <w:rFonts w:eastAsia="楷体"/>
        </w:rPr>
        <w:t>)</w:t>
      </w:r>
      <w:r w:rsidRPr="00BA131F">
        <w:rPr>
          <w:rFonts w:eastAsia="楷体"/>
        </w:rPr>
        <w:t>高于室内设计工况时，不启动热回收装置，开启旁通阀。</w:t>
      </w:r>
    </w:p>
    <w:p w14:paraId="31594214" w14:textId="77777777" w:rsidR="00A313EB" w:rsidRPr="00BA131F" w:rsidRDefault="00A313EB" w:rsidP="00E24E64">
      <w:pPr>
        <w:spacing w:line="276" w:lineRule="auto"/>
        <w:ind w:firstLine="482"/>
        <w:rPr>
          <w:b/>
        </w:rPr>
      </w:pPr>
    </w:p>
    <w:p w14:paraId="4848D487" w14:textId="77777777" w:rsidR="00A313EB" w:rsidRPr="00BA131F" w:rsidRDefault="00A313EB" w:rsidP="00A03579">
      <w:pPr>
        <w:spacing w:line="276" w:lineRule="auto"/>
        <w:ind w:firstLineChars="0" w:firstLine="0"/>
        <w:jc w:val="center"/>
      </w:pPr>
      <w:r w:rsidRPr="00BA131F">
        <w:t xml:space="preserve">VIII </w:t>
      </w:r>
      <w:r w:rsidRPr="00BA131F">
        <w:t>照明与计量</w:t>
      </w:r>
    </w:p>
    <w:p w14:paraId="2D0E2206" w14:textId="60C927B6" w:rsidR="00A313EB" w:rsidRPr="00BA131F" w:rsidRDefault="00A313EB" w:rsidP="009330A9">
      <w:pPr>
        <w:spacing w:before="240" w:line="276" w:lineRule="auto"/>
        <w:ind w:firstLineChars="0" w:firstLine="0"/>
        <w:rPr>
          <w:color w:val="000000"/>
        </w:rPr>
      </w:pPr>
      <w:r w:rsidRPr="00BA131F">
        <w:rPr>
          <w:b/>
        </w:rPr>
        <w:t xml:space="preserve">7.1.40 </w:t>
      </w:r>
      <w:r w:rsidRPr="00BA131F">
        <w:t>应选择高效节能光源和灯具，</w:t>
      </w:r>
      <w:r w:rsidRPr="00BA131F">
        <w:rPr>
          <w:color w:val="000000"/>
        </w:rPr>
        <w:t>宜选择</w:t>
      </w:r>
      <w:r w:rsidRPr="00BA131F">
        <w:rPr>
          <w:color w:val="000000"/>
        </w:rPr>
        <w:t>LED</w:t>
      </w:r>
      <w:r w:rsidRPr="00BA131F">
        <w:rPr>
          <w:color w:val="000000"/>
        </w:rPr>
        <w:t>光源，</w:t>
      </w:r>
      <w:r w:rsidR="00327D97">
        <w:rPr>
          <w:rFonts w:hint="eastAsia"/>
          <w:color w:val="000000"/>
        </w:rPr>
        <w:t>且</w:t>
      </w:r>
      <w:r w:rsidRPr="00BA131F">
        <w:rPr>
          <w:color w:val="000000"/>
        </w:rPr>
        <w:t>其色容差、色度等指标应满足国家相关标准要求。</w:t>
      </w:r>
    </w:p>
    <w:p w14:paraId="123C1800" w14:textId="4683B592" w:rsidR="00A313EB" w:rsidRPr="00BA131F" w:rsidRDefault="00A313EB" w:rsidP="00A03579">
      <w:pPr>
        <w:spacing w:line="276" w:lineRule="auto"/>
        <w:ind w:firstLineChars="0" w:firstLine="0"/>
        <w:rPr>
          <w:rFonts w:eastAsia="楷体"/>
          <w:szCs w:val="21"/>
        </w:rPr>
      </w:pPr>
      <w:r w:rsidRPr="00BA131F">
        <w:rPr>
          <w:rFonts w:eastAsia="楷体"/>
          <w:szCs w:val="21"/>
        </w:rPr>
        <w:t>【条文说明】</w:t>
      </w:r>
      <w:r w:rsidRPr="00BA131F">
        <w:rPr>
          <w:rFonts w:eastAsia="楷体"/>
          <w:szCs w:val="21"/>
        </w:rPr>
        <w:t>LED</w:t>
      </w:r>
      <w:r w:rsidRPr="00BA131F">
        <w:rPr>
          <w:rFonts w:eastAsia="楷体"/>
          <w:szCs w:val="21"/>
        </w:rPr>
        <w:t>照明光源近年来发展迅速，是发光效率最高的照明光源之一，建议在近零能耗建筑设计时选用</w:t>
      </w:r>
      <w:r w:rsidRPr="00BA131F">
        <w:rPr>
          <w:rFonts w:eastAsia="楷体"/>
          <w:szCs w:val="21"/>
        </w:rPr>
        <w:t>,</w:t>
      </w:r>
      <w:r w:rsidRPr="00BA131F">
        <w:rPr>
          <w:rFonts w:eastAsia="楷体"/>
          <w:szCs w:val="21"/>
        </w:rPr>
        <w:t>但是目前发光二极管灯在性能稳定性、一致性方面还存在一定的缺陷，近零能耗建筑应在保障视觉健康的同时降低照明能耗，在光源颜色的选取上应满足《建筑照明设计标准》</w:t>
      </w:r>
      <w:r w:rsidRPr="00BA131F">
        <w:rPr>
          <w:rFonts w:eastAsia="楷体"/>
          <w:szCs w:val="21"/>
        </w:rPr>
        <w:t>GB50034-2013</w:t>
      </w:r>
      <w:r w:rsidRPr="00BA131F">
        <w:rPr>
          <w:rFonts w:eastAsia="楷体"/>
          <w:szCs w:val="21"/>
        </w:rPr>
        <w:t>要求。</w:t>
      </w:r>
    </w:p>
    <w:p w14:paraId="678880C0" w14:textId="77777777" w:rsidR="00A313EB" w:rsidRPr="00BA131F" w:rsidRDefault="00A313EB" w:rsidP="009330A9">
      <w:pPr>
        <w:spacing w:before="240" w:line="276" w:lineRule="auto"/>
        <w:ind w:firstLineChars="0" w:firstLine="0"/>
      </w:pPr>
      <w:r w:rsidRPr="00BA131F">
        <w:rPr>
          <w:b/>
        </w:rPr>
        <w:t xml:space="preserve">7.1.41 </w:t>
      </w:r>
      <w:r w:rsidRPr="00BA131F">
        <w:rPr>
          <w:color w:val="000000"/>
        </w:rPr>
        <w:t>近零能耗建筑应采用智能照明控制系统。</w:t>
      </w:r>
    </w:p>
    <w:p w14:paraId="7AC03038" w14:textId="0BC1E8B7" w:rsidR="00A313EB" w:rsidRPr="00BA131F" w:rsidRDefault="009330A9" w:rsidP="00A03579">
      <w:pPr>
        <w:spacing w:line="276" w:lineRule="auto"/>
        <w:ind w:firstLineChars="0" w:firstLine="0"/>
        <w:rPr>
          <w:rFonts w:eastAsia="楷体"/>
          <w:szCs w:val="21"/>
        </w:rPr>
      </w:pPr>
      <w:r>
        <w:rPr>
          <w:rFonts w:eastAsia="楷体"/>
          <w:szCs w:val="21"/>
        </w:rPr>
        <w:t>【条文说明】照明控制系统要求</w:t>
      </w:r>
      <w:r>
        <w:rPr>
          <w:rFonts w:eastAsia="楷体" w:hint="eastAsia"/>
          <w:szCs w:val="21"/>
        </w:rPr>
        <w:t>。</w:t>
      </w:r>
    </w:p>
    <w:p w14:paraId="3A06D8D1" w14:textId="77777777" w:rsidR="00A313EB" w:rsidRPr="00BA131F" w:rsidRDefault="00A313EB" w:rsidP="00A03579">
      <w:pPr>
        <w:spacing w:line="276" w:lineRule="auto"/>
        <w:ind w:firstLine="480"/>
        <w:rPr>
          <w:rFonts w:eastAsia="楷体"/>
          <w:szCs w:val="21"/>
        </w:rPr>
      </w:pPr>
      <w:r w:rsidRPr="00BA131F">
        <w:rPr>
          <w:rFonts w:eastAsia="楷体"/>
          <w:szCs w:val="21"/>
        </w:rPr>
        <w:t>近零能耗建筑宜采用智能照明控制系统，实现低能耗运行。智能照明控制系统中应设置包含但不限于照度、人体存在等感应探测器。针对走廊、楼梯间、门厅、电梯厅、卫生间、停车库等公共区域场所的照明，应优先选择就地感应控制，其次为集中开关控制，以保证安全需求。针对大房间、开放式办公房间、报告厅、多功能、多场景场所的照明，进行智能照明控制，照明设备应根据人员状态自动调整灯具开关状态，同时根据室内功能需求及环境照度参数，自动调节灯具亮度值，以满足环境设计标准。</w:t>
      </w:r>
    </w:p>
    <w:p w14:paraId="4E3E5E90" w14:textId="77777777" w:rsidR="00A313EB" w:rsidRPr="00BA131F" w:rsidRDefault="00A313EB" w:rsidP="009330A9">
      <w:pPr>
        <w:spacing w:before="240" w:line="276" w:lineRule="auto"/>
        <w:ind w:firstLineChars="0" w:firstLine="0"/>
        <w:rPr>
          <w:color w:val="000000"/>
        </w:rPr>
      </w:pPr>
      <w:r w:rsidRPr="00BA131F">
        <w:rPr>
          <w:b/>
        </w:rPr>
        <w:t xml:space="preserve">7.1.42 </w:t>
      </w:r>
      <w:r w:rsidRPr="00BA131F">
        <w:rPr>
          <w:color w:val="000000"/>
        </w:rPr>
        <w:t>电梯系统应采用节能的控制及拖动系统：当设有两台及以上电梯集中排列时，应具备群控功能；电梯无外部召唤，且电梯轿厢内一段时间无预设指令时，应自动关闭轿厢照明及风扇；宜采用变频调速拖动方式，高层建筑电梯系统可采用能量回馈装置。</w:t>
      </w:r>
    </w:p>
    <w:p w14:paraId="49BE9DE4" w14:textId="77777777" w:rsidR="00A313EB" w:rsidRPr="00BA131F" w:rsidRDefault="00A313EB" w:rsidP="00A03579">
      <w:pPr>
        <w:spacing w:line="276" w:lineRule="auto"/>
        <w:ind w:firstLineChars="0" w:firstLine="0"/>
        <w:rPr>
          <w:rFonts w:eastAsia="楷体"/>
          <w:szCs w:val="21"/>
        </w:rPr>
      </w:pPr>
      <w:r w:rsidRPr="00BA131F">
        <w:rPr>
          <w:rFonts w:eastAsia="楷体"/>
          <w:szCs w:val="21"/>
        </w:rPr>
        <w:t>【条文说明】电梯能耗是在建筑能耗的主要组成部分。近零能耗建筑不宜选用电梯能效等级低于</w:t>
      </w:r>
      <w:r w:rsidRPr="00BA131F">
        <w:rPr>
          <w:rFonts w:eastAsia="楷体"/>
          <w:szCs w:val="21"/>
        </w:rPr>
        <w:t>3</w:t>
      </w:r>
      <w:r w:rsidRPr="00BA131F">
        <w:rPr>
          <w:rFonts w:eastAsia="楷体"/>
          <w:szCs w:val="21"/>
        </w:rPr>
        <w:t>级的电梯。选择电梯时，应合理确定电梯的型号、台数、配置方案、运行速度、信号控制和管理方案，提高运行效率。当两台及以上电梯集中设置时，应具备群控功能，优化减少轿厢行程。当电梯无外部召唤时，且电梯轿厢内一段时间无预设指令时，应自动关闭轿厢照明及风扇，降低轿厢待机能耗。采用变频调速拖动以及能耗回馈装置，可进一步降低电梯能耗，从经济效益上考虑，推荐在楼层较高、梯速较高、电梯运行频率较高的近零能耗建筑中使用。</w:t>
      </w:r>
    </w:p>
    <w:p w14:paraId="3BB27048" w14:textId="77777777" w:rsidR="00A313EB" w:rsidRPr="00BA131F" w:rsidRDefault="00A313EB" w:rsidP="009330A9">
      <w:pPr>
        <w:spacing w:before="240" w:line="276" w:lineRule="auto"/>
        <w:ind w:firstLineChars="0" w:firstLine="0"/>
        <w:rPr>
          <w:color w:val="000000"/>
        </w:rPr>
      </w:pPr>
      <w:r w:rsidRPr="00BA131F">
        <w:rPr>
          <w:b/>
        </w:rPr>
        <w:t xml:space="preserve">7.1.43 </w:t>
      </w:r>
      <w:r w:rsidRPr="00BA131F">
        <w:rPr>
          <w:color w:val="000000"/>
        </w:rPr>
        <w:t>近零能耗建筑应对能耗进行分类分项计量。公共建筑和居住建筑公共区域应对冷、热、电等不同能源形式进行分类计量，并对照明、电梯、风机、水泵等设备用电进行分项计量。居住建筑宜对典型户型的供暖、供冷、照明、空调、插座的能耗进行分类分项计量。计量户数不宜少于同类型总户数的</w:t>
      </w:r>
      <w:r w:rsidRPr="00BA131F">
        <w:rPr>
          <w:color w:val="000000"/>
        </w:rPr>
        <w:t>10%</w:t>
      </w:r>
      <w:r w:rsidRPr="00BA131F">
        <w:rPr>
          <w:color w:val="000000"/>
        </w:rPr>
        <w:t>，且不少于</w:t>
      </w:r>
      <w:r w:rsidRPr="00BA131F">
        <w:rPr>
          <w:color w:val="000000"/>
        </w:rPr>
        <w:t>5</w:t>
      </w:r>
      <w:r w:rsidRPr="00BA131F">
        <w:rPr>
          <w:color w:val="000000"/>
        </w:rPr>
        <w:t>户。</w:t>
      </w:r>
    </w:p>
    <w:p w14:paraId="478A52B9" w14:textId="77777777" w:rsidR="00A313EB" w:rsidRPr="00BA131F" w:rsidRDefault="00A313EB" w:rsidP="00A03579">
      <w:pPr>
        <w:spacing w:line="276" w:lineRule="auto"/>
        <w:ind w:firstLineChars="0" w:firstLine="0"/>
        <w:rPr>
          <w:rFonts w:eastAsia="楷体"/>
          <w:szCs w:val="21"/>
        </w:rPr>
      </w:pPr>
      <w:r w:rsidRPr="00BA131F">
        <w:rPr>
          <w:rFonts w:eastAsia="楷体"/>
          <w:szCs w:val="21"/>
        </w:rPr>
        <w:t>【条文说明】为实现近零能耗建筑目标，宜对公共建筑和公共区域进行详细的分类分项计量，建设面向能效的物业管理，更细致地把握不同公用设施用电项目和用电行为的能耗情况。例如：为地下车库通风回路的断路器配导轨式电能表，物业公司就能掌握其实际运行耗能情况，从而做出适当的调整。</w:t>
      </w:r>
    </w:p>
    <w:p w14:paraId="20945182" w14:textId="77777777" w:rsidR="00A313EB" w:rsidRPr="00BA131F" w:rsidRDefault="00A313EB" w:rsidP="00A03579">
      <w:pPr>
        <w:spacing w:line="276" w:lineRule="auto"/>
        <w:ind w:firstLine="480"/>
      </w:pPr>
      <w:r w:rsidRPr="00BA131F">
        <w:rPr>
          <w:rFonts w:eastAsia="楷体"/>
          <w:szCs w:val="21"/>
        </w:rPr>
        <w:t>常规设计中，对于每户设置的分户计费电能表只能实现该户总耗电量的计量，对于公用设施一般也不可能过多设置计费电能表。对于典型户型，建议设置对照明、空调、厨卫、插座等项能耗进行分类分项的计量，以了解近零能耗建筑的实际能耗情况，为后续优化近零能耗建筑运行，评估近零能耗建筑实际使用效果，提供基础数据。为兼顾不造成过高的增量成本以及获得较多的样本数量，建议计量户数不宜少于同类型总户数的</w:t>
      </w:r>
      <w:r w:rsidRPr="00BA131F">
        <w:rPr>
          <w:rFonts w:eastAsia="楷体"/>
          <w:szCs w:val="21"/>
        </w:rPr>
        <w:t>10%</w:t>
      </w:r>
      <w:r w:rsidRPr="00BA131F">
        <w:rPr>
          <w:rFonts w:eastAsia="楷体"/>
          <w:szCs w:val="21"/>
        </w:rPr>
        <w:t>，且不少于</w:t>
      </w:r>
      <w:r w:rsidRPr="00BA131F">
        <w:rPr>
          <w:rFonts w:eastAsia="楷体"/>
          <w:szCs w:val="21"/>
        </w:rPr>
        <w:t>5</w:t>
      </w:r>
      <w:r w:rsidRPr="00BA131F">
        <w:rPr>
          <w:rFonts w:eastAsia="楷体"/>
          <w:szCs w:val="21"/>
        </w:rPr>
        <w:t>户。</w:t>
      </w:r>
    </w:p>
    <w:p w14:paraId="4EC689D8" w14:textId="45D9786E" w:rsidR="00FE7339" w:rsidRPr="00905696" w:rsidRDefault="00DC4415" w:rsidP="00632B79">
      <w:pPr>
        <w:pStyle w:val="chartertitle"/>
        <w:spacing w:line="276" w:lineRule="auto"/>
        <w:rPr>
          <w:b w:val="0"/>
          <w:szCs w:val="24"/>
        </w:rPr>
      </w:pPr>
      <w:bookmarkStart w:id="41" w:name="_Toc521922185"/>
      <w:bookmarkEnd w:id="29"/>
      <w:bookmarkEnd w:id="30"/>
      <w:r w:rsidRPr="00905696">
        <w:rPr>
          <w:b w:val="0"/>
          <w:szCs w:val="24"/>
        </w:rPr>
        <w:t>7</w:t>
      </w:r>
      <w:r w:rsidR="00FE7339" w:rsidRPr="00905696">
        <w:rPr>
          <w:b w:val="0"/>
          <w:szCs w:val="24"/>
        </w:rPr>
        <w:t>.2 施工质量控制</w:t>
      </w:r>
      <w:bookmarkEnd w:id="41"/>
    </w:p>
    <w:p w14:paraId="31A2FAC3" w14:textId="7E7B70BE" w:rsidR="00FE7339" w:rsidRPr="00BA131F" w:rsidRDefault="00DC4415" w:rsidP="00A03579">
      <w:pPr>
        <w:spacing w:line="276" w:lineRule="auto"/>
        <w:ind w:firstLineChars="0" w:firstLine="0"/>
      </w:pPr>
      <w:r w:rsidRPr="00BA131F">
        <w:rPr>
          <w:b/>
        </w:rPr>
        <w:t>7</w:t>
      </w:r>
      <w:r w:rsidR="00FE7339" w:rsidRPr="00BA131F">
        <w:rPr>
          <w:b/>
        </w:rPr>
        <w:t>.2.1</w:t>
      </w:r>
      <w:r w:rsidR="00FE7339" w:rsidRPr="00BA131F">
        <w:t>近零能耗建筑施工和质量控制应针对热桥控制、气密性保障等关键环节制定专项施工方案；施工前，应对现场工程师、施工人员、监理人员进行专项培训。</w:t>
      </w:r>
    </w:p>
    <w:p w14:paraId="547AD5C4" w14:textId="77777777" w:rsidR="00FE7339" w:rsidRPr="00BA131F" w:rsidRDefault="00FE7339" w:rsidP="00A03579">
      <w:pPr>
        <w:spacing w:line="276" w:lineRule="auto"/>
        <w:ind w:firstLineChars="0" w:firstLine="0"/>
        <w:rPr>
          <w:rFonts w:eastAsia="楷体"/>
          <w:szCs w:val="21"/>
        </w:rPr>
      </w:pPr>
      <w:r w:rsidRPr="00BA131F">
        <w:rPr>
          <w:rFonts w:eastAsia="楷体"/>
        </w:rPr>
        <w:t>【条文说明】近零能耗建筑的设计和施工标准普遍高于普通建筑，各个细部节点需要针对性的精细化设计与更专业化的施工水平。在欧美等国家，近零能耗建筑项目开发与建设的整个过程是由掌握核心技能、且具有丰富工程经验的专业团队进行设计、施工、工程质量管理与控制。相比之下，国内专业团队在近零能耗各方面水平仍停留在初级阶段，需要对现场工程师、施工人员、监理人员等进行专项施工培训帮助相关人员快速掌握相关关键技术、熟悉相关的施工工艺，以实现近零能耗建筑专业化施工，保障工程质量。这也成为近零能耗建筑项目流程中不可缺失的关键环节。</w:t>
      </w:r>
      <w:r w:rsidRPr="00BA131F">
        <w:rPr>
          <w:rFonts w:eastAsia="楷体"/>
          <w:szCs w:val="21"/>
        </w:rPr>
        <w:t>近零能耗建筑的施工不同于传统做法，施工工艺更加复杂，对施工程序和质量的要求也更加严格，需要选择施工经验丰富、技术能力强的专业队伍承担，除应满足现行国家标准《建筑节能工程施工质量验收规范》</w:t>
      </w:r>
      <w:r w:rsidRPr="00BA131F">
        <w:rPr>
          <w:rFonts w:eastAsia="楷体"/>
          <w:szCs w:val="21"/>
        </w:rPr>
        <w:t>GB50411</w:t>
      </w:r>
      <w:r w:rsidRPr="00BA131F">
        <w:rPr>
          <w:rFonts w:eastAsia="楷体"/>
          <w:szCs w:val="21"/>
        </w:rPr>
        <w:t>及其他相关标准要求外，应通过细化施工工艺，严格过程控制，保障施工质量，施工前应对重点节点做法作专项培训。</w:t>
      </w:r>
    </w:p>
    <w:p w14:paraId="0767B29F" w14:textId="77777777" w:rsidR="00FE7339" w:rsidRPr="00BA131F" w:rsidRDefault="00FE7339" w:rsidP="00A03579">
      <w:pPr>
        <w:snapToGrid w:val="0"/>
        <w:spacing w:line="276" w:lineRule="auto"/>
        <w:ind w:firstLine="480"/>
        <w:rPr>
          <w:rFonts w:eastAsia="楷体"/>
          <w:szCs w:val="21"/>
        </w:rPr>
      </w:pPr>
      <w:r w:rsidRPr="00BA131F">
        <w:rPr>
          <w:rFonts w:eastAsia="楷体"/>
          <w:szCs w:val="21"/>
        </w:rPr>
        <w:t>施工前应进行以下技术准备：</w:t>
      </w:r>
    </w:p>
    <w:p w14:paraId="303C3F40" w14:textId="77777777" w:rsidR="00FE7339" w:rsidRPr="00BA131F" w:rsidRDefault="00FE7339" w:rsidP="00A03579">
      <w:pPr>
        <w:adjustRightInd w:val="0"/>
        <w:snapToGrid w:val="0"/>
        <w:spacing w:line="276" w:lineRule="auto"/>
        <w:ind w:firstLine="480"/>
        <w:rPr>
          <w:rFonts w:eastAsia="楷体"/>
          <w:szCs w:val="21"/>
        </w:rPr>
      </w:pPr>
      <w:r w:rsidRPr="00BA131F">
        <w:rPr>
          <w:rFonts w:eastAsia="楷体"/>
          <w:szCs w:val="21"/>
        </w:rPr>
        <w:t xml:space="preserve">1 </w:t>
      </w:r>
      <w:r w:rsidRPr="00BA131F">
        <w:rPr>
          <w:rFonts w:eastAsia="楷体"/>
          <w:szCs w:val="21"/>
        </w:rPr>
        <w:t>施工单位应编制专项施工方案，施工方案应包括外门窗安装、地面保温施工、外墙外保温施工、屋面保温施工、新风系统安装、气密性措施施工等技术内容，并对施工人员进行技术交底。</w:t>
      </w:r>
    </w:p>
    <w:p w14:paraId="12534AA7" w14:textId="77777777" w:rsidR="00FE7339" w:rsidRPr="00BA131F" w:rsidRDefault="00FE7339" w:rsidP="00A03579">
      <w:pPr>
        <w:adjustRightInd w:val="0"/>
        <w:snapToGrid w:val="0"/>
        <w:spacing w:line="276" w:lineRule="auto"/>
        <w:ind w:firstLine="480"/>
        <w:rPr>
          <w:rFonts w:eastAsia="楷体"/>
          <w:szCs w:val="21"/>
        </w:rPr>
      </w:pPr>
      <w:r w:rsidRPr="00BA131F">
        <w:rPr>
          <w:rFonts w:eastAsia="楷体"/>
          <w:szCs w:val="21"/>
        </w:rPr>
        <w:t xml:space="preserve">2 </w:t>
      </w:r>
      <w:r w:rsidRPr="00BA131F">
        <w:rPr>
          <w:rFonts w:eastAsia="楷体"/>
          <w:szCs w:val="21"/>
        </w:rPr>
        <w:t>施工人员应进行近零能耗建筑专项施工培训，了解材料和设备性能，掌握施工要领和具体施工工艺，经培训合格后方准上岗。</w:t>
      </w:r>
    </w:p>
    <w:p w14:paraId="20639853" w14:textId="77777777" w:rsidR="00FE7339" w:rsidRPr="00BA131F" w:rsidRDefault="00FE7339" w:rsidP="00A03579">
      <w:pPr>
        <w:adjustRightInd w:val="0"/>
        <w:snapToGrid w:val="0"/>
        <w:spacing w:line="276" w:lineRule="auto"/>
        <w:ind w:firstLineChars="0" w:firstLine="480"/>
        <w:rPr>
          <w:rFonts w:eastAsia="楷体"/>
          <w:szCs w:val="21"/>
        </w:rPr>
      </w:pPr>
      <w:r w:rsidRPr="00BA131F">
        <w:rPr>
          <w:rFonts w:eastAsia="楷体"/>
          <w:szCs w:val="21"/>
        </w:rPr>
        <w:t xml:space="preserve">3 </w:t>
      </w:r>
      <w:r w:rsidRPr="00BA131F">
        <w:rPr>
          <w:rFonts w:eastAsia="楷体"/>
          <w:szCs w:val="21"/>
        </w:rPr>
        <w:t>施工前应与设计单位书面确认热桥位置及断热桥措施施工详图和施工工艺，室内气密层位置及处理措施施工详图和施工工艺。应严格按照施工详图和施工工艺进行施工并进行隐蔽工程验收。</w:t>
      </w:r>
    </w:p>
    <w:p w14:paraId="27D76FB6" w14:textId="77777777" w:rsidR="00FE7339" w:rsidRPr="00BA131F" w:rsidRDefault="00FE7339" w:rsidP="00A03579">
      <w:pPr>
        <w:adjustRightInd w:val="0"/>
        <w:snapToGrid w:val="0"/>
        <w:spacing w:line="276" w:lineRule="auto"/>
        <w:ind w:firstLineChars="0" w:firstLine="480"/>
        <w:rPr>
          <w:rFonts w:eastAsia="楷体"/>
          <w:szCs w:val="21"/>
        </w:rPr>
      </w:pPr>
      <w:r w:rsidRPr="00BA131F">
        <w:rPr>
          <w:rFonts w:eastAsia="楷体"/>
          <w:szCs w:val="21"/>
        </w:rPr>
        <w:t>专项施工方案包括外围护结构保温施工、外门窗安装、气密性施工、无热桥施工、暖通空调系统安装等技术内容。</w:t>
      </w:r>
    </w:p>
    <w:p w14:paraId="0EE55E81" w14:textId="77777777" w:rsidR="00FE7339" w:rsidRPr="00BA131F" w:rsidRDefault="00FE7339" w:rsidP="00A03579">
      <w:pPr>
        <w:adjustRightInd w:val="0"/>
        <w:snapToGrid w:val="0"/>
        <w:spacing w:line="276" w:lineRule="auto"/>
        <w:ind w:firstLineChars="0" w:firstLine="480"/>
        <w:rPr>
          <w:rFonts w:eastAsia="楷体"/>
          <w:szCs w:val="21"/>
        </w:rPr>
      </w:pPr>
      <w:r w:rsidRPr="00BA131F">
        <w:rPr>
          <w:rFonts w:eastAsia="楷体"/>
          <w:szCs w:val="21"/>
        </w:rPr>
        <w:t>热桥控制重点包括外墙和屋面保温做法、外门窗安装方法及其与墙体连接部位的处理方法，以及外挑结构、女儿墙、穿外墙和屋面的管道、外围护结构上固定件的安装等部位的处理措施。</w:t>
      </w:r>
    </w:p>
    <w:p w14:paraId="106735FC" w14:textId="20AEF3B8" w:rsidR="00FE7339" w:rsidRPr="00BA131F" w:rsidRDefault="00DC4415" w:rsidP="009330A9">
      <w:pPr>
        <w:spacing w:before="240" w:line="276" w:lineRule="auto"/>
        <w:ind w:firstLineChars="0" w:firstLine="0"/>
      </w:pPr>
      <w:r w:rsidRPr="00BA131F">
        <w:rPr>
          <w:b/>
        </w:rPr>
        <w:t>7</w:t>
      </w:r>
      <w:r w:rsidR="00FE7339" w:rsidRPr="00BA131F">
        <w:rPr>
          <w:b/>
        </w:rPr>
        <w:t>.2.2</w:t>
      </w:r>
      <w:r w:rsidR="00FE7339" w:rsidRPr="00BA131F">
        <w:t>近零能耗建筑围护结构保温工程应实行专业化施工，应选用配套供应的外保温系统材料，其型式检验报告中应包括外保温系统耐候性检验项目。</w:t>
      </w:r>
    </w:p>
    <w:p w14:paraId="628EC416" w14:textId="77777777" w:rsidR="00FE7339" w:rsidRPr="00BA131F" w:rsidRDefault="00FE7339" w:rsidP="00A03579">
      <w:pPr>
        <w:snapToGrid w:val="0"/>
        <w:spacing w:line="276" w:lineRule="auto"/>
        <w:ind w:firstLineChars="0" w:firstLine="0"/>
        <w:rPr>
          <w:rFonts w:eastAsia="楷体"/>
          <w:szCs w:val="21"/>
        </w:rPr>
      </w:pPr>
      <w:r w:rsidRPr="00BA131F">
        <w:rPr>
          <w:rFonts w:eastAsia="楷体"/>
        </w:rPr>
        <w:t>【条文说明】</w:t>
      </w:r>
    </w:p>
    <w:p w14:paraId="1A055B08" w14:textId="77777777" w:rsidR="00FE7339" w:rsidRPr="00BA131F" w:rsidRDefault="00FE7339" w:rsidP="00A03579">
      <w:pPr>
        <w:spacing w:line="276" w:lineRule="auto"/>
        <w:ind w:firstLineChars="0" w:firstLine="0"/>
        <w:rPr>
          <w:rFonts w:eastAsia="楷体"/>
        </w:rPr>
      </w:pPr>
      <w:r w:rsidRPr="00BA131F">
        <w:rPr>
          <w:rFonts w:eastAsia="楷体"/>
        </w:rPr>
        <w:t xml:space="preserve">    </w:t>
      </w:r>
      <w:r w:rsidRPr="00BA131F">
        <w:rPr>
          <w:rFonts w:eastAsia="楷体"/>
        </w:rPr>
        <w:t>围护结构保温工程是一个系统工程，除主材保温材料外，锚栓、粘接剂、玻纤网等辅材质量，以及是否与主材匹配，直接影响保温工程质量。特别对外保温系统，应进行外保温系统耐候性检验，并满足要求。</w:t>
      </w:r>
    </w:p>
    <w:p w14:paraId="5A820FFB" w14:textId="132FF0F9" w:rsidR="00FE7339" w:rsidRPr="00BA131F" w:rsidRDefault="00DC4415" w:rsidP="009330A9">
      <w:pPr>
        <w:spacing w:before="240" w:line="276" w:lineRule="auto"/>
        <w:ind w:firstLineChars="0" w:firstLine="0"/>
      </w:pPr>
      <w:r w:rsidRPr="00BA131F">
        <w:rPr>
          <w:b/>
        </w:rPr>
        <w:t>7</w:t>
      </w:r>
      <w:r w:rsidR="00FE7339" w:rsidRPr="00BA131F">
        <w:rPr>
          <w:b/>
        </w:rPr>
        <w:t>.2.3</w:t>
      </w:r>
      <w:r w:rsidR="00FE7339" w:rsidRPr="00BA131F">
        <w:t>围护结构保温施工应符合下列要求：</w:t>
      </w:r>
    </w:p>
    <w:p w14:paraId="4AABF45D" w14:textId="77777777" w:rsidR="00FE7339" w:rsidRPr="00BA131F" w:rsidRDefault="00FE7339" w:rsidP="00A03579">
      <w:pPr>
        <w:spacing w:line="276" w:lineRule="auto"/>
        <w:ind w:firstLineChars="0" w:firstLine="0"/>
      </w:pPr>
      <w:r w:rsidRPr="00BA131F">
        <w:t xml:space="preserve">   1</w:t>
      </w:r>
      <w:r w:rsidRPr="00BA131F">
        <w:t>围护结构保温施工应预埋件安装完成并验收合格后进行。</w:t>
      </w:r>
    </w:p>
    <w:p w14:paraId="41CA6801" w14:textId="77777777" w:rsidR="00FE7339" w:rsidRPr="00BA131F" w:rsidRDefault="00FE7339" w:rsidP="00A03579">
      <w:pPr>
        <w:spacing w:line="276" w:lineRule="auto"/>
        <w:ind w:firstLineChars="0" w:firstLine="0"/>
      </w:pPr>
      <w:r w:rsidRPr="00BA131F">
        <w:t xml:space="preserve">   2</w:t>
      </w:r>
      <w:r w:rsidRPr="00BA131F">
        <w:t>围护结构的保温层应粘贴平整且无缝隙，固定方式不应产生热桥；采用岩棉带薄抹灰外保温系统时，岩棉带的宽度不宜小于</w:t>
      </w:r>
      <w:r w:rsidRPr="00BA131F">
        <w:t>200mm</w:t>
      </w:r>
      <w:r w:rsidRPr="00BA131F">
        <w:t>。</w:t>
      </w:r>
    </w:p>
    <w:p w14:paraId="0D04CE80" w14:textId="77777777" w:rsidR="00FE7339" w:rsidRPr="00BA131F" w:rsidRDefault="00FE7339" w:rsidP="00A03579">
      <w:pPr>
        <w:spacing w:line="276" w:lineRule="auto"/>
        <w:ind w:firstLineChars="0" w:firstLine="0"/>
      </w:pPr>
      <w:r w:rsidRPr="00BA131F">
        <w:t xml:space="preserve">   3</w:t>
      </w:r>
      <w:r w:rsidRPr="00BA131F">
        <w:t>围护结构上的悬挑构件、穿透围护结构的管道等热桥部位应进行阻断热桥处理。</w:t>
      </w:r>
    </w:p>
    <w:p w14:paraId="0C72B9B4" w14:textId="77777777" w:rsidR="00FE7339" w:rsidRPr="00BA131F" w:rsidRDefault="00FE7339" w:rsidP="00A03579">
      <w:pPr>
        <w:spacing w:line="276" w:lineRule="auto"/>
        <w:ind w:firstLineChars="0" w:firstLine="0"/>
      </w:pPr>
      <w:r w:rsidRPr="00BA131F">
        <w:t xml:space="preserve">   4</w:t>
      </w:r>
      <w:r w:rsidRPr="00BA131F">
        <w:t>装配式夹心外墙板竖缝、横缝应做热桥处理。</w:t>
      </w:r>
    </w:p>
    <w:p w14:paraId="284AE085" w14:textId="77777777" w:rsidR="00FE7339" w:rsidRPr="00BA131F" w:rsidRDefault="00FE7339" w:rsidP="00A03579">
      <w:pPr>
        <w:snapToGrid w:val="0"/>
        <w:spacing w:line="276" w:lineRule="auto"/>
        <w:ind w:firstLineChars="0" w:firstLine="0"/>
        <w:rPr>
          <w:rFonts w:eastAsia="楷体"/>
          <w:szCs w:val="21"/>
        </w:rPr>
      </w:pPr>
      <w:r w:rsidRPr="00BA131F">
        <w:rPr>
          <w:rFonts w:eastAsia="楷体"/>
        </w:rPr>
        <w:t>【条文说明】</w:t>
      </w:r>
    </w:p>
    <w:p w14:paraId="5B9415A6" w14:textId="77777777" w:rsidR="00FE7339" w:rsidRPr="00BA131F" w:rsidRDefault="00FE7339" w:rsidP="00A03579">
      <w:pPr>
        <w:adjustRightInd w:val="0"/>
        <w:snapToGrid w:val="0"/>
        <w:spacing w:line="276" w:lineRule="auto"/>
        <w:ind w:firstLine="480"/>
        <w:contextualSpacing/>
        <w:rPr>
          <w:rFonts w:eastAsia="楷体"/>
          <w:szCs w:val="21"/>
        </w:rPr>
      </w:pPr>
      <w:r w:rsidRPr="00BA131F">
        <w:rPr>
          <w:rFonts w:eastAsia="楷体"/>
          <w:szCs w:val="21"/>
        </w:rPr>
        <w:t>1</w:t>
      </w:r>
      <w:r w:rsidRPr="00BA131F">
        <w:rPr>
          <w:rFonts w:eastAsia="楷体"/>
          <w:szCs w:val="21"/>
        </w:rPr>
        <w:t>外墙保温施工应在外门窗和基层墙体上的预埋件安装完成并验收合格后进行。外墙保温施工前，应具备以下条件：</w:t>
      </w:r>
    </w:p>
    <w:p w14:paraId="5B0F5825" w14:textId="0206C3E9" w:rsidR="00FE7339" w:rsidRPr="00BA131F" w:rsidRDefault="00FE7339" w:rsidP="00A03579">
      <w:pPr>
        <w:pStyle w:val="afffff5"/>
        <w:snapToGrid w:val="0"/>
        <w:spacing w:line="276" w:lineRule="auto"/>
        <w:ind w:firstLineChars="0" w:firstLine="0"/>
        <w:contextualSpacing/>
        <w:jc w:val="left"/>
        <w:rPr>
          <w:rFonts w:eastAsia="楷体"/>
          <w:szCs w:val="21"/>
        </w:rPr>
      </w:pPr>
      <w:r w:rsidRPr="00BA131F">
        <w:rPr>
          <w:rFonts w:eastAsia="楷体"/>
          <w:szCs w:val="21"/>
        </w:rPr>
        <w:t>（</w:t>
      </w:r>
      <w:r w:rsidRPr="00BA131F">
        <w:rPr>
          <w:rFonts w:eastAsia="楷体"/>
          <w:szCs w:val="21"/>
        </w:rPr>
        <w:t>1</w:t>
      </w:r>
      <w:r w:rsidRPr="00BA131F">
        <w:rPr>
          <w:rFonts w:eastAsia="楷体"/>
          <w:szCs w:val="21"/>
        </w:rPr>
        <w:t>）基层墙体已验收合格。墙体基面上的残渣和脱模剂应清理干净，墙面平整度超差部分应剔凿或修补，基层墙体上的施工孔洞应已堵塞密实并进行防水处理。</w:t>
      </w:r>
      <w:r w:rsidR="009330A9">
        <w:rPr>
          <w:rFonts w:eastAsia="楷体"/>
          <w:szCs w:val="21"/>
        </w:rPr>
        <w:t>墙体基面允许尺寸变差见表</w:t>
      </w:r>
      <w:r w:rsidR="009330A9">
        <w:rPr>
          <w:rFonts w:eastAsia="楷体" w:hint="eastAsia"/>
          <w:szCs w:val="21"/>
        </w:rPr>
        <w:t>8</w:t>
      </w:r>
      <w:r w:rsidR="009330A9">
        <w:rPr>
          <w:rFonts w:eastAsia="楷体" w:hint="eastAsia"/>
          <w:szCs w:val="21"/>
        </w:rPr>
        <w:t>。</w:t>
      </w:r>
    </w:p>
    <w:p w14:paraId="76B57149" w14:textId="4B4FC5EF" w:rsidR="00FE7339" w:rsidRPr="00144BA7" w:rsidRDefault="00FE7339" w:rsidP="00A03579">
      <w:pPr>
        <w:pStyle w:val="a8"/>
        <w:numPr>
          <w:ilvl w:val="0"/>
          <w:numId w:val="0"/>
        </w:numPr>
        <w:spacing w:beforeLines="50" w:before="156" w:afterLines="50" w:after="156" w:line="276" w:lineRule="auto"/>
        <w:jc w:val="center"/>
        <w:rPr>
          <w:rFonts w:eastAsia="黑体"/>
          <w:sz w:val="21"/>
          <w:szCs w:val="24"/>
        </w:rPr>
      </w:pPr>
      <w:r w:rsidRPr="00144BA7">
        <w:rPr>
          <w:rFonts w:eastAsia="黑体"/>
          <w:sz w:val="21"/>
          <w:szCs w:val="24"/>
        </w:rPr>
        <w:t>表</w:t>
      </w:r>
      <w:r w:rsidR="009330A9">
        <w:rPr>
          <w:rFonts w:eastAsia="黑体"/>
          <w:sz w:val="21"/>
          <w:szCs w:val="24"/>
        </w:rPr>
        <w:t>8</w:t>
      </w:r>
      <w:r w:rsidRPr="00144BA7">
        <w:rPr>
          <w:rFonts w:eastAsia="黑体"/>
          <w:sz w:val="21"/>
          <w:szCs w:val="24"/>
        </w:rPr>
        <w:t xml:space="preserve"> </w:t>
      </w:r>
      <w:r w:rsidRPr="00144BA7">
        <w:rPr>
          <w:rFonts w:eastAsia="黑体"/>
          <w:sz w:val="21"/>
          <w:szCs w:val="24"/>
        </w:rPr>
        <w:t>墙体基面的允许尺寸偏差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846"/>
        <w:gridCol w:w="636"/>
        <w:gridCol w:w="800"/>
        <w:gridCol w:w="1708"/>
        <w:gridCol w:w="2526"/>
      </w:tblGrid>
      <w:tr w:rsidR="00FE7339" w:rsidRPr="00DC4E29" w14:paraId="28A848E3" w14:textId="77777777" w:rsidTr="00FB0491">
        <w:trPr>
          <w:cantSplit/>
          <w:jc w:val="center"/>
        </w:trPr>
        <w:tc>
          <w:tcPr>
            <w:tcW w:w="0" w:type="auto"/>
            <w:vAlign w:val="center"/>
          </w:tcPr>
          <w:p w14:paraId="29C7E24D" w14:textId="77777777" w:rsidR="00FE7339" w:rsidRPr="00DC4E29" w:rsidRDefault="00FE7339" w:rsidP="00A03579">
            <w:pPr>
              <w:snapToGrid w:val="0"/>
              <w:spacing w:line="276" w:lineRule="auto"/>
              <w:ind w:firstLineChars="0" w:firstLine="0"/>
              <w:jc w:val="center"/>
              <w:rPr>
                <w:rFonts w:eastAsia="楷体"/>
                <w:sz w:val="21"/>
                <w:szCs w:val="21"/>
              </w:rPr>
            </w:pPr>
            <w:r w:rsidRPr="00DC4E29">
              <w:rPr>
                <w:rFonts w:eastAsia="楷体"/>
                <w:sz w:val="21"/>
                <w:szCs w:val="21"/>
              </w:rPr>
              <w:t>工程做法</w:t>
            </w:r>
          </w:p>
        </w:tc>
        <w:tc>
          <w:tcPr>
            <w:tcW w:w="0" w:type="auto"/>
            <w:gridSpan w:val="3"/>
            <w:vAlign w:val="center"/>
          </w:tcPr>
          <w:p w14:paraId="74416349" w14:textId="77777777" w:rsidR="00FE7339" w:rsidRPr="00DC4E29" w:rsidRDefault="00FE7339" w:rsidP="00A03579">
            <w:pPr>
              <w:snapToGrid w:val="0"/>
              <w:spacing w:line="276" w:lineRule="auto"/>
              <w:ind w:firstLineChars="0" w:firstLine="0"/>
              <w:jc w:val="center"/>
              <w:rPr>
                <w:rFonts w:eastAsia="楷体"/>
                <w:sz w:val="21"/>
                <w:szCs w:val="21"/>
              </w:rPr>
            </w:pPr>
            <w:r w:rsidRPr="00DC4E29">
              <w:rPr>
                <w:rFonts w:eastAsia="楷体"/>
                <w:sz w:val="21"/>
                <w:szCs w:val="21"/>
              </w:rPr>
              <w:t>项目</w:t>
            </w:r>
          </w:p>
        </w:tc>
        <w:tc>
          <w:tcPr>
            <w:tcW w:w="0" w:type="auto"/>
            <w:vAlign w:val="center"/>
          </w:tcPr>
          <w:p w14:paraId="0B8AD405" w14:textId="77777777" w:rsidR="00FE7339" w:rsidRPr="00DC4E29" w:rsidRDefault="00FE7339" w:rsidP="00A03579">
            <w:pPr>
              <w:snapToGrid w:val="0"/>
              <w:spacing w:line="276" w:lineRule="auto"/>
              <w:ind w:firstLineChars="0" w:firstLine="0"/>
              <w:jc w:val="center"/>
              <w:rPr>
                <w:rFonts w:eastAsia="楷体"/>
                <w:sz w:val="21"/>
                <w:szCs w:val="21"/>
              </w:rPr>
            </w:pPr>
            <w:r w:rsidRPr="00DC4E29">
              <w:rPr>
                <w:rFonts w:eastAsia="楷体"/>
                <w:sz w:val="21"/>
                <w:szCs w:val="21"/>
              </w:rPr>
              <w:t>允许偏差</w:t>
            </w:r>
            <w:r w:rsidRPr="00DC4E29">
              <w:rPr>
                <w:rFonts w:eastAsia="楷体"/>
                <w:sz w:val="21"/>
                <w:szCs w:val="21"/>
              </w:rPr>
              <w:t>≤</w:t>
            </w:r>
            <w:r w:rsidRPr="00DC4E29">
              <w:rPr>
                <w:rFonts w:eastAsia="楷体"/>
                <w:sz w:val="21"/>
                <w:szCs w:val="21"/>
              </w:rPr>
              <w:t>，</w:t>
            </w:r>
            <w:r w:rsidRPr="00DC4E29">
              <w:rPr>
                <w:rFonts w:eastAsia="楷体"/>
                <w:sz w:val="21"/>
                <w:szCs w:val="21"/>
              </w:rPr>
              <w:t>mm</w:t>
            </w:r>
          </w:p>
        </w:tc>
        <w:tc>
          <w:tcPr>
            <w:tcW w:w="0" w:type="auto"/>
            <w:vAlign w:val="center"/>
          </w:tcPr>
          <w:p w14:paraId="67F477E4" w14:textId="77777777" w:rsidR="00FE7339" w:rsidRPr="00DC4E29" w:rsidRDefault="00FE7339" w:rsidP="00A03579">
            <w:pPr>
              <w:snapToGrid w:val="0"/>
              <w:spacing w:line="276" w:lineRule="auto"/>
              <w:ind w:firstLineChars="0" w:firstLine="0"/>
              <w:jc w:val="center"/>
              <w:rPr>
                <w:rFonts w:eastAsia="楷体"/>
                <w:sz w:val="21"/>
                <w:szCs w:val="21"/>
              </w:rPr>
            </w:pPr>
            <w:r w:rsidRPr="00DC4E29">
              <w:rPr>
                <w:rFonts w:eastAsia="楷体"/>
                <w:sz w:val="21"/>
                <w:szCs w:val="21"/>
              </w:rPr>
              <w:t>检验方法</w:t>
            </w:r>
          </w:p>
        </w:tc>
      </w:tr>
      <w:tr w:rsidR="00FE7339" w:rsidRPr="00DC4E29" w14:paraId="01A8801B" w14:textId="77777777" w:rsidTr="00FB0491">
        <w:trPr>
          <w:cantSplit/>
          <w:jc w:val="center"/>
        </w:trPr>
        <w:tc>
          <w:tcPr>
            <w:tcW w:w="0" w:type="auto"/>
            <w:vMerge w:val="restart"/>
            <w:vAlign w:val="center"/>
          </w:tcPr>
          <w:p w14:paraId="5B00E4E2" w14:textId="77777777" w:rsidR="00FE7339" w:rsidRPr="00DC4E29" w:rsidRDefault="00FE7339" w:rsidP="00A03579">
            <w:pPr>
              <w:snapToGrid w:val="0"/>
              <w:spacing w:line="276" w:lineRule="auto"/>
              <w:ind w:firstLineChars="0" w:firstLine="0"/>
              <w:jc w:val="center"/>
              <w:rPr>
                <w:rFonts w:eastAsia="楷体"/>
                <w:sz w:val="21"/>
                <w:szCs w:val="21"/>
              </w:rPr>
            </w:pPr>
            <w:r w:rsidRPr="00DC4E29">
              <w:rPr>
                <w:rFonts w:eastAsia="楷体"/>
                <w:sz w:val="21"/>
                <w:szCs w:val="21"/>
              </w:rPr>
              <w:t>砌体</w:t>
            </w:r>
          </w:p>
          <w:p w14:paraId="4C59A9B0" w14:textId="77777777" w:rsidR="00FE7339" w:rsidRPr="00DC4E29" w:rsidRDefault="00FE7339" w:rsidP="00A03579">
            <w:pPr>
              <w:snapToGrid w:val="0"/>
              <w:spacing w:line="276" w:lineRule="auto"/>
              <w:ind w:firstLineChars="0" w:firstLine="0"/>
              <w:jc w:val="center"/>
              <w:rPr>
                <w:rFonts w:eastAsia="楷体"/>
                <w:sz w:val="21"/>
                <w:szCs w:val="21"/>
              </w:rPr>
            </w:pPr>
            <w:r w:rsidRPr="00DC4E29">
              <w:rPr>
                <w:rFonts w:eastAsia="楷体"/>
                <w:sz w:val="21"/>
                <w:szCs w:val="21"/>
              </w:rPr>
              <w:t>工程</w:t>
            </w:r>
          </w:p>
        </w:tc>
        <w:tc>
          <w:tcPr>
            <w:tcW w:w="0" w:type="auto"/>
            <w:vMerge w:val="restart"/>
            <w:vAlign w:val="center"/>
          </w:tcPr>
          <w:p w14:paraId="26CF9AE2" w14:textId="77777777" w:rsidR="00FE7339" w:rsidRPr="00DC4E29" w:rsidRDefault="00FE7339" w:rsidP="00A03579">
            <w:pPr>
              <w:snapToGrid w:val="0"/>
              <w:spacing w:line="276" w:lineRule="auto"/>
              <w:ind w:firstLineChars="0" w:firstLine="0"/>
              <w:jc w:val="center"/>
              <w:rPr>
                <w:rFonts w:eastAsia="楷体"/>
                <w:sz w:val="21"/>
                <w:szCs w:val="21"/>
              </w:rPr>
            </w:pPr>
            <w:r w:rsidRPr="00DC4E29">
              <w:rPr>
                <w:rFonts w:eastAsia="楷体"/>
                <w:sz w:val="21"/>
                <w:szCs w:val="21"/>
              </w:rPr>
              <w:t>墙面</w:t>
            </w:r>
          </w:p>
          <w:p w14:paraId="057590B2" w14:textId="77777777" w:rsidR="00FE7339" w:rsidRPr="00DC4E29" w:rsidRDefault="00FE7339" w:rsidP="00A03579">
            <w:pPr>
              <w:snapToGrid w:val="0"/>
              <w:spacing w:line="276" w:lineRule="auto"/>
              <w:ind w:firstLineChars="0" w:firstLine="0"/>
              <w:jc w:val="center"/>
              <w:rPr>
                <w:rFonts w:eastAsia="楷体"/>
                <w:sz w:val="21"/>
                <w:szCs w:val="21"/>
              </w:rPr>
            </w:pPr>
            <w:r w:rsidRPr="00DC4E29">
              <w:rPr>
                <w:rFonts w:eastAsia="楷体"/>
                <w:sz w:val="21"/>
                <w:szCs w:val="21"/>
              </w:rPr>
              <w:t>垂直度</w:t>
            </w:r>
          </w:p>
        </w:tc>
        <w:tc>
          <w:tcPr>
            <w:tcW w:w="0" w:type="auto"/>
            <w:gridSpan w:val="2"/>
            <w:vAlign w:val="center"/>
          </w:tcPr>
          <w:p w14:paraId="0A3C9FCF" w14:textId="77777777" w:rsidR="00FE7339" w:rsidRPr="00DC4E29" w:rsidRDefault="00FE7339" w:rsidP="00A03579">
            <w:pPr>
              <w:snapToGrid w:val="0"/>
              <w:spacing w:line="276" w:lineRule="auto"/>
              <w:ind w:firstLineChars="0" w:firstLine="0"/>
              <w:jc w:val="center"/>
              <w:rPr>
                <w:rFonts w:eastAsia="楷体"/>
                <w:sz w:val="21"/>
                <w:szCs w:val="21"/>
              </w:rPr>
            </w:pPr>
            <w:r w:rsidRPr="00DC4E29">
              <w:rPr>
                <w:rFonts w:eastAsia="楷体"/>
                <w:sz w:val="21"/>
                <w:szCs w:val="21"/>
              </w:rPr>
              <w:t>每层</w:t>
            </w:r>
          </w:p>
        </w:tc>
        <w:tc>
          <w:tcPr>
            <w:tcW w:w="0" w:type="auto"/>
            <w:vAlign w:val="center"/>
          </w:tcPr>
          <w:p w14:paraId="52CB82F1" w14:textId="77777777" w:rsidR="00FE7339" w:rsidRPr="00DC4E29" w:rsidRDefault="00FE7339" w:rsidP="00A03579">
            <w:pPr>
              <w:snapToGrid w:val="0"/>
              <w:spacing w:line="276" w:lineRule="auto"/>
              <w:ind w:firstLineChars="0" w:firstLine="0"/>
              <w:jc w:val="center"/>
              <w:rPr>
                <w:rFonts w:eastAsia="楷体"/>
                <w:sz w:val="21"/>
                <w:szCs w:val="21"/>
              </w:rPr>
            </w:pPr>
            <w:r w:rsidRPr="00DC4E29">
              <w:rPr>
                <w:rFonts w:eastAsia="楷体"/>
                <w:sz w:val="21"/>
                <w:szCs w:val="21"/>
              </w:rPr>
              <w:t>4</w:t>
            </w:r>
          </w:p>
        </w:tc>
        <w:tc>
          <w:tcPr>
            <w:tcW w:w="0" w:type="auto"/>
            <w:vAlign w:val="center"/>
          </w:tcPr>
          <w:p w14:paraId="646B40F9" w14:textId="77777777" w:rsidR="00FE7339" w:rsidRPr="00DC4E29" w:rsidRDefault="00FE7339" w:rsidP="00A03579">
            <w:pPr>
              <w:snapToGrid w:val="0"/>
              <w:spacing w:line="276" w:lineRule="auto"/>
              <w:ind w:firstLineChars="0" w:firstLine="0"/>
              <w:jc w:val="center"/>
              <w:rPr>
                <w:rFonts w:eastAsia="楷体"/>
                <w:sz w:val="21"/>
                <w:szCs w:val="21"/>
              </w:rPr>
            </w:pPr>
            <w:r w:rsidRPr="00DC4E29">
              <w:rPr>
                <w:rFonts w:eastAsia="楷体"/>
                <w:sz w:val="21"/>
                <w:szCs w:val="21"/>
              </w:rPr>
              <w:t>2m</w:t>
            </w:r>
            <w:r w:rsidRPr="00DC4E29">
              <w:rPr>
                <w:rFonts w:eastAsia="楷体"/>
                <w:sz w:val="21"/>
                <w:szCs w:val="21"/>
              </w:rPr>
              <w:t>托线板检查</w:t>
            </w:r>
          </w:p>
        </w:tc>
      </w:tr>
      <w:tr w:rsidR="00FE7339" w:rsidRPr="00DC4E29" w14:paraId="1080A1B9" w14:textId="77777777" w:rsidTr="00FB0491">
        <w:trPr>
          <w:cantSplit/>
          <w:jc w:val="center"/>
        </w:trPr>
        <w:tc>
          <w:tcPr>
            <w:tcW w:w="0" w:type="auto"/>
            <w:vMerge/>
            <w:vAlign w:val="center"/>
          </w:tcPr>
          <w:p w14:paraId="384731A6" w14:textId="77777777" w:rsidR="00FE7339" w:rsidRPr="00DC4E29" w:rsidRDefault="00FE7339" w:rsidP="00A03579">
            <w:pPr>
              <w:snapToGrid w:val="0"/>
              <w:spacing w:line="276" w:lineRule="auto"/>
              <w:ind w:firstLineChars="0" w:firstLine="0"/>
              <w:jc w:val="center"/>
              <w:rPr>
                <w:rFonts w:eastAsia="楷体"/>
                <w:sz w:val="21"/>
                <w:szCs w:val="21"/>
              </w:rPr>
            </w:pPr>
          </w:p>
        </w:tc>
        <w:tc>
          <w:tcPr>
            <w:tcW w:w="0" w:type="auto"/>
            <w:vMerge/>
            <w:vAlign w:val="center"/>
          </w:tcPr>
          <w:p w14:paraId="1E487CBB" w14:textId="77777777" w:rsidR="00FE7339" w:rsidRPr="00DC4E29" w:rsidRDefault="00FE7339" w:rsidP="00A03579">
            <w:pPr>
              <w:snapToGrid w:val="0"/>
              <w:spacing w:line="276" w:lineRule="auto"/>
              <w:ind w:firstLineChars="0" w:firstLine="0"/>
              <w:jc w:val="center"/>
              <w:rPr>
                <w:rFonts w:eastAsia="楷体"/>
                <w:sz w:val="21"/>
                <w:szCs w:val="21"/>
              </w:rPr>
            </w:pPr>
          </w:p>
        </w:tc>
        <w:tc>
          <w:tcPr>
            <w:tcW w:w="0" w:type="auto"/>
            <w:vMerge w:val="restart"/>
            <w:vAlign w:val="center"/>
          </w:tcPr>
          <w:p w14:paraId="5DE5E58D" w14:textId="77777777" w:rsidR="00FE7339" w:rsidRPr="00DC4E29" w:rsidRDefault="00FE7339" w:rsidP="00A03579">
            <w:pPr>
              <w:snapToGrid w:val="0"/>
              <w:spacing w:line="276" w:lineRule="auto"/>
              <w:ind w:firstLineChars="0" w:firstLine="0"/>
              <w:jc w:val="center"/>
              <w:rPr>
                <w:rFonts w:eastAsia="楷体"/>
                <w:sz w:val="21"/>
                <w:szCs w:val="21"/>
              </w:rPr>
            </w:pPr>
            <w:r w:rsidRPr="00DC4E29">
              <w:rPr>
                <w:rFonts w:eastAsia="楷体"/>
                <w:sz w:val="21"/>
                <w:szCs w:val="21"/>
              </w:rPr>
              <w:t>全高</w:t>
            </w:r>
          </w:p>
        </w:tc>
        <w:tc>
          <w:tcPr>
            <w:tcW w:w="0" w:type="auto"/>
            <w:vAlign w:val="center"/>
          </w:tcPr>
          <w:p w14:paraId="57A44756" w14:textId="77777777" w:rsidR="00FE7339" w:rsidRPr="00DC4E29" w:rsidRDefault="00FE7339" w:rsidP="00A03579">
            <w:pPr>
              <w:snapToGrid w:val="0"/>
              <w:spacing w:line="276" w:lineRule="auto"/>
              <w:ind w:firstLineChars="0" w:firstLine="0"/>
              <w:jc w:val="center"/>
              <w:rPr>
                <w:rFonts w:eastAsia="楷体"/>
                <w:sz w:val="21"/>
                <w:szCs w:val="21"/>
              </w:rPr>
            </w:pPr>
            <w:r w:rsidRPr="00DC4E29">
              <w:rPr>
                <w:rFonts w:eastAsia="楷体"/>
                <w:sz w:val="21"/>
                <w:szCs w:val="21"/>
              </w:rPr>
              <w:t>≤10m</w:t>
            </w:r>
          </w:p>
        </w:tc>
        <w:tc>
          <w:tcPr>
            <w:tcW w:w="0" w:type="auto"/>
            <w:vAlign w:val="center"/>
          </w:tcPr>
          <w:p w14:paraId="54518469" w14:textId="77777777" w:rsidR="00FE7339" w:rsidRPr="00DC4E29" w:rsidRDefault="00FE7339" w:rsidP="00A03579">
            <w:pPr>
              <w:snapToGrid w:val="0"/>
              <w:spacing w:line="276" w:lineRule="auto"/>
              <w:ind w:firstLineChars="0" w:firstLine="0"/>
              <w:jc w:val="center"/>
              <w:rPr>
                <w:rFonts w:eastAsia="楷体"/>
                <w:sz w:val="21"/>
                <w:szCs w:val="21"/>
              </w:rPr>
            </w:pPr>
            <w:r w:rsidRPr="00DC4E29">
              <w:rPr>
                <w:rFonts w:eastAsia="楷体"/>
                <w:sz w:val="21"/>
                <w:szCs w:val="21"/>
              </w:rPr>
              <w:t>5</w:t>
            </w:r>
          </w:p>
        </w:tc>
        <w:tc>
          <w:tcPr>
            <w:tcW w:w="0" w:type="auto"/>
            <w:vMerge w:val="restart"/>
            <w:vAlign w:val="center"/>
          </w:tcPr>
          <w:p w14:paraId="565185A3" w14:textId="77777777" w:rsidR="00FE7339" w:rsidRPr="00DC4E29" w:rsidRDefault="00FE7339" w:rsidP="00A03579">
            <w:pPr>
              <w:snapToGrid w:val="0"/>
              <w:spacing w:line="276" w:lineRule="auto"/>
              <w:ind w:firstLineChars="0" w:firstLine="0"/>
              <w:jc w:val="center"/>
              <w:rPr>
                <w:rFonts w:eastAsia="楷体"/>
                <w:sz w:val="21"/>
                <w:szCs w:val="21"/>
              </w:rPr>
            </w:pPr>
            <w:r w:rsidRPr="00DC4E29">
              <w:rPr>
                <w:rFonts w:eastAsia="楷体"/>
                <w:sz w:val="21"/>
                <w:szCs w:val="21"/>
              </w:rPr>
              <w:t>经纬仪或吊线、钢尺检查</w:t>
            </w:r>
          </w:p>
        </w:tc>
      </w:tr>
      <w:tr w:rsidR="00FE7339" w:rsidRPr="00DC4E29" w14:paraId="7B4F1BC8" w14:textId="77777777" w:rsidTr="00FB0491">
        <w:trPr>
          <w:cantSplit/>
          <w:jc w:val="center"/>
        </w:trPr>
        <w:tc>
          <w:tcPr>
            <w:tcW w:w="0" w:type="auto"/>
            <w:vMerge/>
            <w:vAlign w:val="center"/>
          </w:tcPr>
          <w:p w14:paraId="31C8F213" w14:textId="77777777" w:rsidR="00FE7339" w:rsidRPr="00DC4E29" w:rsidRDefault="00FE7339" w:rsidP="00A03579">
            <w:pPr>
              <w:snapToGrid w:val="0"/>
              <w:spacing w:line="276" w:lineRule="auto"/>
              <w:ind w:firstLineChars="0" w:firstLine="0"/>
              <w:jc w:val="center"/>
              <w:rPr>
                <w:rFonts w:eastAsia="楷体"/>
                <w:sz w:val="21"/>
                <w:szCs w:val="21"/>
              </w:rPr>
            </w:pPr>
          </w:p>
        </w:tc>
        <w:tc>
          <w:tcPr>
            <w:tcW w:w="0" w:type="auto"/>
            <w:vMerge/>
            <w:vAlign w:val="center"/>
          </w:tcPr>
          <w:p w14:paraId="04FBA1C4" w14:textId="77777777" w:rsidR="00FE7339" w:rsidRPr="00DC4E29" w:rsidRDefault="00FE7339" w:rsidP="00A03579">
            <w:pPr>
              <w:snapToGrid w:val="0"/>
              <w:spacing w:line="276" w:lineRule="auto"/>
              <w:ind w:firstLineChars="0" w:firstLine="0"/>
              <w:jc w:val="center"/>
              <w:rPr>
                <w:rFonts w:eastAsia="楷体"/>
                <w:sz w:val="21"/>
                <w:szCs w:val="21"/>
              </w:rPr>
            </w:pPr>
          </w:p>
        </w:tc>
        <w:tc>
          <w:tcPr>
            <w:tcW w:w="0" w:type="auto"/>
            <w:vMerge/>
            <w:vAlign w:val="center"/>
          </w:tcPr>
          <w:p w14:paraId="44798E08" w14:textId="77777777" w:rsidR="00FE7339" w:rsidRPr="00DC4E29" w:rsidRDefault="00FE7339" w:rsidP="00A03579">
            <w:pPr>
              <w:snapToGrid w:val="0"/>
              <w:spacing w:line="276" w:lineRule="auto"/>
              <w:ind w:firstLineChars="0" w:firstLine="0"/>
              <w:jc w:val="center"/>
              <w:rPr>
                <w:rFonts w:eastAsia="楷体"/>
                <w:sz w:val="21"/>
                <w:szCs w:val="21"/>
              </w:rPr>
            </w:pPr>
          </w:p>
        </w:tc>
        <w:tc>
          <w:tcPr>
            <w:tcW w:w="0" w:type="auto"/>
            <w:vAlign w:val="center"/>
          </w:tcPr>
          <w:p w14:paraId="064A9ABB" w14:textId="77777777" w:rsidR="00FE7339" w:rsidRPr="00DC4E29" w:rsidRDefault="00FE7339" w:rsidP="00A03579">
            <w:pPr>
              <w:snapToGrid w:val="0"/>
              <w:spacing w:line="276" w:lineRule="auto"/>
              <w:ind w:firstLineChars="0" w:firstLine="0"/>
              <w:jc w:val="center"/>
              <w:rPr>
                <w:rFonts w:eastAsia="楷体"/>
                <w:sz w:val="21"/>
                <w:szCs w:val="21"/>
              </w:rPr>
            </w:pPr>
            <w:r w:rsidRPr="00DC4E29">
              <w:rPr>
                <w:rFonts w:eastAsia="楷体"/>
                <w:sz w:val="21"/>
                <w:szCs w:val="21"/>
              </w:rPr>
              <w:t>＞</w:t>
            </w:r>
            <w:r w:rsidRPr="00DC4E29">
              <w:rPr>
                <w:rFonts w:eastAsia="楷体"/>
                <w:sz w:val="21"/>
                <w:szCs w:val="21"/>
              </w:rPr>
              <w:t>10m</w:t>
            </w:r>
          </w:p>
        </w:tc>
        <w:tc>
          <w:tcPr>
            <w:tcW w:w="0" w:type="auto"/>
            <w:vAlign w:val="center"/>
          </w:tcPr>
          <w:p w14:paraId="771EB8E5" w14:textId="77777777" w:rsidR="00FE7339" w:rsidRPr="00DC4E29" w:rsidRDefault="00FE7339" w:rsidP="00A03579">
            <w:pPr>
              <w:snapToGrid w:val="0"/>
              <w:spacing w:line="276" w:lineRule="auto"/>
              <w:ind w:firstLineChars="0" w:firstLine="0"/>
              <w:jc w:val="center"/>
              <w:rPr>
                <w:rFonts w:eastAsia="楷体"/>
                <w:sz w:val="21"/>
                <w:szCs w:val="21"/>
              </w:rPr>
            </w:pPr>
            <w:r w:rsidRPr="00DC4E29">
              <w:rPr>
                <w:rFonts w:eastAsia="楷体"/>
                <w:sz w:val="21"/>
                <w:szCs w:val="21"/>
              </w:rPr>
              <w:t>10</w:t>
            </w:r>
          </w:p>
        </w:tc>
        <w:tc>
          <w:tcPr>
            <w:tcW w:w="0" w:type="auto"/>
            <w:vMerge/>
            <w:vAlign w:val="center"/>
          </w:tcPr>
          <w:p w14:paraId="70A81589" w14:textId="77777777" w:rsidR="00FE7339" w:rsidRPr="00DC4E29" w:rsidRDefault="00FE7339" w:rsidP="00A03579">
            <w:pPr>
              <w:snapToGrid w:val="0"/>
              <w:spacing w:line="276" w:lineRule="auto"/>
              <w:ind w:firstLineChars="0" w:firstLine="0"/>
              <w:jc w:val="center"/>
              <w:rPr>
                <w:rFonts w:eastAsia="楷体"/>
                <w:sz w:val="21"/>
                <w:szCs w:val="21"/>
              </w:rPr>
            </w:pPr>
          </w:p>
        </w:tc>
      </w:tr>
      <w:tr w:rsidR="00FE7339" w:rsidRPr="00DC4E29" w14:paraId="7D98E78F" w14:textId="77777777" w:rsidTr="00FB0491">
        <w:trPr>
          <w:cantSplit/>
          <w:trHeight w:hRule="exact" w:val="397"/>
          <w:jc w:val="center"/>
        </w:trPr>
        <w:tc>
          <w:tcPr>
            <w:tcW w:w="0" w:type="auto"/>
            <w:vMerge/>
            <w:vAlign w:val="center"/>
          </w:tcPr>
          <w:p w14:paraId="24E9C0F8" w14:textId="77777777" w:rsidR="00FE7339" w:rsidRPr="00DC4E29" w:rsidRDefault="00FE7339" w:rsidP="00A03579">
            <w:pPr>
              <w:snapToGrid w:val="0"/>
              <w:spacing w:line="276" w:lineRule="auto"/>
              <w:ind w:firstLineChars="0" w:firstLine="0"/>
              <w:jc w:val="center"/>
              <w:rPr>
                <w:rFonts w:eastAsia="楷体"/>
                <w:sz w:val="21"/>
                <w:szCs w:val="21"/>
              </w:rPr>
            </w:pPr>
          </w:p>
        </w:tc>
        <w:tc>
          <w:tcPr>
            <w:tcW w:w="0" w:type="auto"/>
            <w:gridSpan w:val="3"/>
            <w:vAlign w:val="center"/>
          </w:tcPr>
          <w:p w14:paraId="369CA091" w14:textId="77777777" w:rsidR="00FE7339" w:rsidRPr="00DC4E29" w:rsidRDefault="00FE7339" w:rsidP="00A03579">
            <w:pPr>
              <w:snapToGrid w:val="0"/>
              <w:spacing w:line="276" w:lineRule="auto"/>
              <w:ind w:firstLineChars="0" w:firstLine="0"/>
              <w:jc w:val="center"/>
              <w:rPr>
                <w:rFonts w:eastAsia="楷体"/>
                <w:sz w:val="21"/>
                <w:szCs w:val="21"/>
              </w:rPr>
            </w:pPr>
            <w:r w:rsidRPr="00DC4E29">
              <w:rPr>
                <w:rFonts w:eastAsia="楷体"/>
                <w:sz w:val="21"/>
                <w:szCs w:val="21"/>
              </w:rPr>
              <w:t>表面平整度</w:t>
            </w:r>
          </w:p>
        </w:tc>
        <w:tc>
          <w:tcPr>
            <w:tcW w:w="0" w:type="auto"/>
            <w:vAlign w:val="center"/>
          </w:tcPr>
          <w:p w14:paraId="31C8B68A" w14:textId="77777777" w:rsidR="00FE7339" w:rsidRPr="00DC4E29" w:rsidRDefault="00FE7339" w:rsidP="00A03579">
            <w:pPr>
              <w:snapToGrid w:val="0"/>
              <w:spacing w:line="276" w:lineRule="auto"/>
              <w:ind w:firstLineChars="0" w:firstLine="0"/>
              <w:jc w:val="center"/>
              <w:rPr>
                <w:rFonts w:eastAsia="楷体"/>
                <w:sz w:val="21"/>
                <w:szCs w:val="21"/>
              </w:rPr>
            </w:pPr>
            <w:r w:rsidRPr="00DC4E29">
              <w:rPr>
                <w:rFonts w:eastAsia="楷体"/>
                <w:sz w:val="21"/>
                <w:szCs w:val="21"/>
              </w:rPr>
              <w:t>5</w:t>
            </w:r>
          </w:p>
        </w:tc>
        <w:tc>
          <w:tcPr>
            <w:tcW w:w="0" w:type="auto"/>
            <w:vAlign w:val="center"/>
          </w:tcPr>
          <w:p w14:paraId="7C0F9A21" w14:textId="77777777" w:rsidR="00FE7339" w:rsidRPr="00DC4E29" w:rsidRDefault="00FE7339" w:rsidP="00A03579">
            <w:pPr>
              <w:snapToGrid w:val="0"/>
              <w:spacing w:line="276" w:lineRule="auto"/>
              <w:ind w:firstLineChars="0" w:firstLine="0"/>
              <w:jc w:val="center"/>
              <w:rPr>
                <w:rFonts w:eastAsia="楷体"/>
                <w:sz w:val="21"/>
                <w:szCs w:val="21"/>
              </w:rPr>
            </w:pPr>
            <w:r w:rsidRPr="00DC4E29">
              <w:rPr>
                <w:rFonts w:eastAsia="楷体"/>
                <w:sz w:val="21"/>
                <w:szCs w:val="21"/>
              </w:rPr>
              <w:t>2m</w:t>
            </w:r>
            <w:r w:rsidRPr="00DC4E29">
              <w:rPr>
                <w:rFonts w:eastAsia="楷体"/>
                <w:sz w:val="21"/>
                <w:szCs w:val="21"/>
              </w:rPr>
              <w:t>靠尺和塞尺检查</w:t>
            </w:r>
          </w:p>
        </w:tc>
      </w:tr>
      <w:tr w:rsidR="00FE7339" w:rsidRPr="00DC4E29" w14:paraId="07E41A63" w14:textId="77777777" w:rsidTr="00FB0491">
        <w:trPr>
          <w:cantSplit/>
          <w:jc w:val="center"/>
        </w:trPr>
        <w:tc>
          <w:tcPr>
            <w:tcW w:w="0" w:type="auto"/>
            <w:vMerge w:val="restart"/>
            <w:vAlign w:val="center"/>
          </w:tcPr>
          <w:p w14:paraId="6DF857A7" w14:textId="77777777" w:rsidR="00FE7339" w:rsidRPr="00DC4E29" w:rsidRDefault="00FE7339" w:rsidP="00A03579">
            <w:pPr>
              <w:snapToGrid w:val="0"/>
              <w:spacing w:line="276" w:lineRule="auto"/>
              <w:ind w:firstLineChars="0" w:firstLine="0"/>
              <w:jc w:val="center"/>
              <w:rPr>
                <w:rFonts w:eastAsia="楷体"/>
                <w:sz w:val="21"/>
                <w:szCs w:val="21"/>
              </w:rPr>
            </w:pPr>
            <w:r w:rsidRPr="00DC4E29">
              <w:rPr>
                <w:rFonts w:eastAsia="楷体"/>
                <w:sz w:val="21"/>
                <w:szCs w:val="21"/>
              </w:rPr>
              <w:t>混凝土</w:t>
            </w:r>
          </w:p>
          <w:p w14:paraId="6B478180" w14:textId="77777777" w:rsidR="00FE7339" w:rsidRPr="00DC4E29" w:rsidRDefault="00FE7339" w:rsidP="00A03579">
            <w:pPr>
              <w:snapToGrid w:val="0"/>
              <w:spacing w:line="276" w:lineRule="auto"/>
              <w:ind w:firstLineChars="0" w:firstLine="0"/>
              <w:jc w:val="center"/>
              <w:rPr>
                <w:rFonts w:eastAsia="楷体"/>
                <w:sz w:val="21"/>
                <w:szCs w:val="21"/>
              </w:rPr>
            </w:pPr>
            <w:r w:rsidRPr="00DC4E29">
              <w:rPr>
                <w:rFonts w:eastAsia="楷体"/>
                <w:sz w:val="21"/>
                <w:szCs w:val="21"/>
              </w:rPr>
              <w:t>工程</w:t>
            </w:r>
          </w:p>
        </w:tc>
        <w:tc>
          <w:tcPr>
            <w:tcW w:w="0" w:type="auto"/>
            <w:vMerge w:val="restart"/>
            <w:vAlign w:val="center"/>
          </w:tcPr>
          <w:p w14:paraId="313FF1A1" w14:textId="77777777" w:rsidR="00FE7339" w:rsidRPr="00DC4E29" w:rsidRDefault="00FE7339" w:rsidP="00A03579">
            <w:pPr>
              <w:snapToGrid w:val="0"/>
              <w:spacing w:line="276" w:lineRule="auto"/>
              <w:ind w:firstLineChars="0" w:firstLine="0"/>
              <w:jc w:val="center"/>
              <w:rPr>
                <w:rFonts w:eastAsia="楷体"/>
                <w:sz w:val="21"/>
                <w:szCs w:val="21"/>
              </w:rPr>
            </w:pPr>
            <w:r w:rsidRPr="00DC4E29">
              <w:rPr>
                <w:rFonts w:eastAsia="楷体"/>
                <w:sz w:val="21"/>
                <w:szCs w:val="21"/>
              </w:rPr>
              <w:t>墙面</w:t>
            </w:r>
          </w:p>
          <w:p w14:paraId="7D257724" w14:textId="77777777" w:rsidR="00FE7339" w:rsidRPr="00DC4E29" w:rsidRDefault="00FE7339" w:rsidP="00A03579">
            <w:pPr>
              <w:snapToGrid w:val="0"/>
              <w:spacing w:line="276" w:lineRule="auto"/>
              <w:ind w:firstLineChars="0" w:firstLine="0"/>
              <w:jc w:val="center"/>
              <w:rPr>
                <w:rFonts w:eastAsia="楷体"/>
                <w:sz w:val="21"/>
                <w:szCs w:val="21"/>
              </w:rPr>
            </w:pPr>
            <w:r w:rsidRPr="00DC4E29">
              <w:rPr>
                <w:rFonts w:eastAsia="楷体"/>
                <w:sz w:val="21"/>
                <w:szCs w:val="21"/>
              </w:rPr>
              <w:t>垂直度</w:t>
            </w:r>
          </w:p>
        </w:tc>
        <w:tc>
          <w:tcPr>
            <w:tcW w:w="0" w:type="auto"/>
            <w:vMerge w:val="restart"/>
            <w:vAlign w:val="center"/>
          </w:tcPr>
          <w:p w14:paraId="21588F20" w14:textId="77777777" w:rsidR="00FE7339" w:rsidRPr="00DC4E29" w:rsidRDefault="00FE7339" w:rsidP="00A03579">
            <w:pPr>
              <w:snapToGrid w:val="0"/>
              <w:spacing w:line="276" w:lineRule="auto"/>
              <w:ind w:firstLineChars="0" w:firstLine="0"/>
              <w:jc w:val="center"/>
              <w:rPr>
                <w:rFonts w:eastAsia="楷体"/>
                <w:sz w:val="21"/>
                <w:szCs w:val="21"/>
              </w:rPr>
            </w:pPr>
            <w:r w:rsidRPr="00DC4E29">
              <w:rPr>
                <w:rFonts w:eastAsia="楷体"/>
                <w:sz w:val="21"/>
                <w:szCs w:val="21"/>
              </w:rPr>
              <w:t>层高</w:t>
            </w:r>
          </w:p>
        </w:tc>
        <w:tc>
          <w:tcPr>
            <w:tcW w:w="0" w:type="auto"/>
            <w:vAlign w:val="center"/>
          </w:tcPr>
          <w:p w14:paraId="5D777998" w14:textId="77777777" w:rsidR="00FE7339" w:rsidRPr="00DC4E29" w:rsidRDefault="00FE7339" w:rsidP="00A03579">
            <w:pPr>
              <w:snapToGrid w:val="0"/>
              <w:spacing w:line="276" w:lineRule="auto"/>
              <w:ind w:firstLineChars="0" w:firstLine="0"/>
              <w:jc w:val="center"/>
              <w:rPr>
                <w:rFonts w:eastAsia="楷体"/>
                <w:sz w:val="21"/>
                <w:szCs w:val="21"/>
              </w:rPr>
            </w:pPr>
            <w:r w:rsidRPr="00DC4E29">
              <w:rPr>
                <w:rFonts w:eastAsia="楷体"/>
                <w:sz w:val="21"/>
                <w:szCs w:val="21"/>
              </w:rPr>
              <w:t>≤5m</w:t>
            </w:r>
          </w:p>
        </w:tc>
        <w:tc>
          <w:tcPr>
            <w:tcW w:w="0" w:type="auto"/>
            <w:vAlign w:val="center"/>
          </w:tcPr>
          <w:p w14:paraId="4B80942F" w14:textId="77777777" w:rsidR="00FE7339" w:rsidRPr="00DC4E29" w:rsidRDefault="00FE7339" w:rsidP="00A03579">
            <w:pPr>
              <w:snapToGrid w:val="0"/>
              <w:spacing w:line="276" w:lineRule="auto"/>
              <w:ind w:firstLineChars="0" w:firstLine="0"/>
              <w:jc w:val="center"/>
              <w:rPr>
                <w:rFonts w:eastAsia="楷体"/>
                <w:sz w:val="21"/>
                <w:szCs w:val="21"/>
              </w:rPr>
            </w:pPr>
            <w:r w:rsidRPr="00DC4E29">
              <w:rPr>
                <w:rFonts w:eastAsia="楷体"/>
                <w:sz w:val="21"/>
                <w:szCs w:val="21"/>
              </w:rPr>
              <w:t>4</w:t>
            </w:r>
          </w:p>
        </w:tc>
        <w:tc>
          <w:tcPr>
            <w:tcW w:w="0" w:type="auto"/>
            <w:vMerge w:val="restart"/>
            <w:vAlign w:val="center"/>
          </w:tcPr>
          <w:p w14:paraId="1EC1B25B" w14:textId="77777777" w:rsidR="00FE7339" w:rsidRPr="00DC4E29" w:rsidRDefault="00FE7339" w:rsidP="00A03579">
            <w:pPr>
              <w:snapToGrid w:val="0"/>
              <w:spacing w:line="276" w:lineRule="auto"/>
              <w:ind w:firstLineChars="0" w:firstLine="0"/>
              <w:jc w:val="center"/>
              <w:rPr>
                <w:rFonts w:eastAsia="楷体"/>
                <w:sz w:val="21"/>
                <w:szCs w:val="21"/>
              </w:rPr>
            </w:pPr>
            <w:r w:rsidRPr="00DC4E29">
              <w:rPr>
                <w:rFonts w:eastAsia="楷体"/>
                <w:sz w:val="21"/>
                <w:szCs w:val="21"/>
              </w:rPr>
              <w:t>经纬仪或吊线、钢尺检查</w:t>
            </w:r>
          </w:p>
        </w:tc>
      </w:tr>
      <w:tr w:rsidR="00FE7339" w:rsidRPr="00DC4E29" w14:paraId="396E8A1E" w14:textId="77777777" w:rsidTr="00FB0491">
        <w:trPr>
          <w:cantSplit/>
          <w:jc w:val="center"/>
        </w:trPr>
        <w:tc>
          <w:tcPr>
            <w:tcW w:w="0" w:type="auto"/>
            <w:vMerge/>
            <w:vAlign w:val="center"/>
          </w:tcPr>
          <w:p w14:paraId="54D50CD3" w14:textId="77777777" w:rsidR="00FE7339" w:rsidRPr="00DC4E29" w:rsidRDefault="00FE7339" w:rsidP="00A03579">
            <w:pPr>
              <w:snapToGrid w:val="0"/>
              <w:spacing w:line="276" w:lineRule="auto"/>
              <w:ind w:firstLineChars="0" w:firstLine="0"/>
              <w:jc w:val="center"/>
              <w:rPr>
                <w:rFonts w:eastAsia="楷体"/>
                <w:sz w:val="21"/>
                <w:szCs w:val="21"/>
              </w:rPr>
            </w:pPr>
          </w:p>
        </w:tc>
        <w:tc>
          <w:tcPr>
            <w:tcW w:w="0" w:type="auto"/>
            <w:vMerge/>
            <w:vAlign w:val="center"/>
          </w:tcPr>
          <w:p w14:paraId="0C59D1B9" w14:textId="77777777" w:rsidR="00FE7339" w:rsidRPr="00DC4E29" w:rsidRDefault="00FE7339" w:rsidP="00A03579">
            <w:pPr>
              <w:snapToGrid w:val="0"/>
              <w:spacing w:line="276" w:lineRule="auto"/>
              <w:ind w:firstLineChars="0" w:firstLine="0"/>
              <w:jc w:val="center"/>
              <w:rPr>
                <w:rFonts w:eastAsia="楷体"/>
                <w:sz w:val="21"/>
                <w:szCs w:val="21"/>
              </w:rPr>
            </w:pPr>
          </w:p>
        </w:tc>
        <w:tc>
          <w:tcPr>
            <w:tcW w:w="0" w:type="auto"/>
            <w:vMerge/>
            <w:vAlign w:val="center"/>
          </w:tcPr>
          <w:p w14:paraId="6CCF5C3A" w14:textId="77777777" w:rsidR="00FE7339" w:rsidRPr="00DC4E29" w:rsidRDefault="00FE7339" w:rsidP="00A03579">
            <w:pPr>
              <w:snapToGrid w:val="0"/>
              <w:spacing w:line="276" w:lineRule="auto"/>
              <w:ind w:firstLineChars="0" w:firstLine="0"/>
              <w:jc w:val="center"/>
              <w:rPr>
                <w:rFonts w:eastAsia="楷体"/>
                <w:sz w:val="21"/>
                <w:szCs w:val="21"/>
              </w:rPr>
            </w:pPr>
          </w:p>
        </w:tc>
        <w:tc>
          <w:tcPr>
            <w:tcW w:w="0" w:type="auto"/>
            <w:vAlign w:val="center"/>
          </w:tcPr>
          <w:p w14:paraId="6A121BD9" w14:textId="77777777" w:rsidR="00FE7339" w:rsidRPr="00DC4E29" w:rsidRDefault="00FE7339" w:rsidP="00A03579">
            <w:pPr>
              <w:snapToGrid w:val="0"/>
              <w:spacing w:line="276" w:lineRule="auto"/>
              <w:ind w:firstLineChars="0" w:firstLine="0"/>
              <w:jc w:val="center"/>
              <w:rPr>
                <w:rFonts w:eastAsia="楷体"/>
                <w:sz w:val="21"/>
                <w:szCs w:val="21"/>
              </w:rPr>
            </w:pPr>
            <w:r w:rsidRPr="00DC4E29">
              <w:rPr>
                <w:rFonts w:eastAsia="楷体"/>
                <w:sz w:val="21"/>
                <w:szCs w:val="21"/>
              </w:rPr>
              <w:t>＞</w:t>
            </w:r>
            <w:r w:rsidRPr="00DC4E29">
              <w:rPr>
                <w:rFonts w:eastAsia="楷体"/>
                <w:sz w:val="21"/>
                <w:szCs w:val="21"/>
              </w:rPr>
              <w:t>5m</w:t>
            </w:r>
          </w:p>
        </w:tc>
        <w:tc>
          <w:tcPr>
            <w:tcW w:w="0" w:type="auto"/>
            <w:vAlign w:val="center"/>
          </w:tcPr>
          <w:p w14:paraId="53C33A8F" w14:textId="77777777" w:rsidR="00FE7339" w:rsidRPr="00DC4E29" w:rsidRDefault="00FE7339" w:rsidP="00A03579">
            <w:pPr>
              <w:snapToGrid w:val="0"/>
              <w:spacing w:line="276" w:lineRule="auto"/>
              <w:ind w:firstLineChars="0" w:firstLine="0"/>
              <w:jc w:val="center"/>
              <w:rPr>
                <w:rFonts w:eastAsia="楷体"/>
                <w:sz w:val="21"/>
                <w:szCs w:val="21"/>
              </w:rPr>
            </w:pPr>
            <w:r w:rsidRPr="00DC4E29">
              <w:rPr>
                <w:rFonts w:eastAsia="楷体"/>
                <w:sz w:val="21"/>
                <w:szCs w:val="21"/>
              </w:rPr>
              <w:t>4</w:t>
            </w:r>
          </w:p>
        </w:tc>
        <w:tc>
          <w:tcPr>
            <w:tcW w:w="0" w:type="auto"/>
            <w:vMerge/>
            <w:vAlign w:val="center"/>
          </w:tcPr>
          <w:p w14:paraId="03AA5AEB" w14:textId="77777777" w:rsidR="00FE7339" w:rsidRPr="00DC4E29" w:rsidRDefault="00FE7339" w:rsidP="00A03579">
            <w:pPr>
              <w:snapToGrid w:val="0"/>
              <w:spacing w:line="276" w:lineRule="auto"/>
              <w:ind w:firstLineChars="0" w:firstLine="0"/>
              <w:jc w:val="center"/>
              <w:rPr>
                <w:rFonts w:eastAsia="楷体"/>
                <w:sz w:val="21"/>
                <w:szCs w:val="21"/>
              </w:rPr>
            </w:pPr>
          </w:p>
        </w:tc>
      </w:tr>
      <w:tr w:rsidR="00FE7339" w:rsidRPr="00DC4E29" w14:paraId="5D8A02D2" w14:textId="77777777" w:rsidTr="00FB0491">
        <w:trPr>
          <w:cantSplit/>
          <w:jc w:val="center"/>
        </w:trPr>
        <w:tc>
          <w:tcPr>
            <w:tcW w:w="0" w:type="auto"/>
            <w:vMerge/>
            <w:vAlign w:val="center"/>
          </w:tcPr>
          <w:p w14:paraId="60B562D5" w14:textId="77777777" w:rsidR="00FE7339" w:rsidRPr="00DC4E29" w:rsidRDefault="00FE7339" w:rsidP="00A03579">
            <w:pPr>
              <w:snapToGrid w:val="0"/>
              <w:spacing w:line="276" w:lineRule="auto"/>
              <w:ind w:firstLineChars="0" w:firstLine="0"/>
              <w:jc w:val="center"/>
              <w:rPr>
                <w:rFonts w:eastAsia="楷体"/>
                <w:sz w:val="21"/>
                <w:szCs w:val="21"/>
              </w:rPr>
            </w:pPr>
          </w:p>
        </w:tc>
        <w:tc>
          <w:tcPr>
            <w:tcW w:w="0" w:type="auto"/>
            <w:vMerge/>
            <w:vAlign w:val="center"/>
          </w:tcPr>
          <w:p w14:paraId="299D7F97" w14:textId="77777777" w:rsidR="00FE7339" w:rsidRPr="00DC4E29" w:rsidRDefault="00FE7339" w:rsidP="00A03579">
            <w:pPr>
              <w:snapToGrid w:val="0"/>
              <w:spacing w:line="276" w:lineRule="auto"/>
              <w:ind w:firstLineChars="0" w:firstLine="0"/>
              <w:jc w:val="center"/>
              <w:rPr>
                <w:rFonts w:eastAsia="楷体"/>
                <w:sz w:val="21"/>
                <w:szCs w:val="21"/>
              </w:rPr>
            </w:pPr>
          </w:p>
        </w:tc>
        <w:tc>
          <w:tcPr>
            <w:tcW w:w="0" w:type="auto"/>
            <w:gridSpan w:val="2"/>
            <w:vAlign w:val="center"/>
          </w:tcPr>
          <w:p w14:paraId="1A348126" w14:textId="77777777" w:rsidR="00FE7339" w:rsidRPr="00DC4E29" w:rsidRDefault="00FE7339" w:rsidP="00A03579">
            <w:pPr>
              <w:snapToGrid w:val="0"/>
              <w:spacing w:line="276" w:lineRule="auto"/>
              <w:ind w:firstLineChars="0" w:firstLine="0"/>
              <w:jc w:val="center"/>
              <w:rPr>
                <w:rFonts w:eastAsia="楷体"/>
                <w:sz w:val="21"/>
                <w:szCs w:val="21"/>
              </w:rPr>
            </w:pPr>
            <w:r w:rsidRPr="00DC4E29">
              <w:rPr>
                <w:rFonts w:eastAsia="楷体"/>
                <w:sz w:val="21"/>
                <w:szCs w:val="21"/>
              </w:rPr>
              <w:t>全高</w:t>
            </w:r>
          </w:p>
        </w:tc>
        <w:tc>
          <w:tcPr>
            <w:tcW w:w="0" w:type="auto"/>
            <w:vAlign w:val="center"/>
          </w:tcPr>
          <w:p w14:paraId="6B4B589B" w14:textId="77777777" w:rsidR="00FE7339" w:rsidRPr="00DC4E29" w:rsidRDefault="00FE7339" w:rsidP="00A03579">
            <w:pPr>
              <w:snapToGrid w:val="0"/>
              <w:spacing w:line="276" w:lineRule="auto"/>
              <w:ind w:firstLineChars="0" w:firstLine="0"/>
              <w:jc w:val="center"/>
              <w:rPr>
                <w:rFonts w:eastAsia="楷体"/>
                <w:sz w:val="21"/>
                <w:szCs w:val="21"/>
              </w:rPr>
            </w:pPr>
            <w:r w:rsidRPr="00DC4E29">
              <w:rPr>
                <w:rFonts w:eastAsia="楷体"/>
                <w:sz w:val="21"/>
                <w:szCs w:val="21"/>
              </w:rPr>
              <w:t>H/1000</w:t>
            </w:r>
            <w:r w:rsidRPr="00DC4E29">
              <w:rPr>
                <w:rFonts w:eastAsia="楷体"/>
                <w:sz w:val="21"/>
                <w:szCs w:val="21"/>
              </w:rPr>
              <w:t>且</w:t>
            </w:r>
            <w:r w:rsidRPr="00DC4E29">
              <w:rPr>
                <w:rFonts w:eastAsia="楷体"/>
                <w:sz w:val="21"/>
                <w:szCs w:val="21"/>
              </w:rPr>
              <w:t>≤30</w:t>
            </w:r>
          </w:p>
        </w:tc>
        <w:tc>
          <w:tcPr>
            <w:tcW w:w="0" w:type="auto"/>
            <w:vAlign w:val="center"/>
          </w:tcPr>
          <w:p w14:paraId="44932F4A" w14:textId="77777777" w:rsidR="00FE7339" w:rsidRPr="00DC4E29" w:rsidRDefault="00FE7339" w:rsidP="00A03579">
            <w:pPr>
              <w:snapToGrid w:val="0"/>
              <w:spacing w:line="276" w:lineRule="auto"/>
              <w:ind w:firstLineChars="0" w:firstLine="0"/>
              <w:jc w:val="center"/>
              <w:rPr>
                <w:rFonts w:eastAsia="楷体"/>
                <w:sz w:val="21"/>
                <w:szCs w:val="21"/>
              </w:rPr>
            </w:pPr>
            <w:r w:rsidRPr="00DC4E29">
              <w:rPr>
                <w:rFonts w:eastAsia="楷体"/>
                <w:sz w:val="21"/>
                <w:szCs w:val="21"/>
              </w:rPr>
              <w:t>经纬仪、钢尺检查</w:t>
            </w:r>
          </w:p>
        </w:tc>
      </w:tr>
      <w:tr w:rsidR="00FE7339" w:rsidRPr="00DC4E29" w14:paraId="6CD02065" w14:textId="77777777" w:rsidTr="00FB0491">
        <w:trPr>
          <w:cantSplit/>
          <w:jc w:val="center"/>
        </w:trPr>
        <w:tc>
          <w:tcPr>
            <w:tcW w:w="0" w:type="auto"/>
            <w:vMerge/>
            <w:vAlign w:val="center"/>
          </w:tcPr>
          <w:p w14:paraId="129B236F" w14:textId="77777777" w:rsidR="00FE7339" w:rsidRPr="00DC4E29" w:rsidRDefault="00FE7339" w:rsidP="00A03579">
            <w:pPr>
              <w:snapToGrid w:val="0"/>
              <w:spacing w:line="276" w:lineRule="auto"/>
              <w:ind w:firstLineChars="0" w:firstLine="0"/>
              <w:jc w:val="center"/>
              <w:rPr>
                <w:rFonts w:eastAsia="楷体"/>
                <w:sz w:val="21"/>
                <w:szCs w:val="21"/>
              </w:rPr>
            </w:pPr>
          </w:p>
        </w:tc>
        <w:tc>
          <w:tcPr>
            <w:tcW w:w="0" w:type="auto"/>
            <w:gridSpan w:val="3"/>
            <w:vAlign w:val="center"/>
          </w:tcPr>
          <w:p w14:paraId="64AB1770" w14:textId="77777777" w:rsidR="00FE7339" w:rsidRPr="00DC4E29" w:rsidRDefault="00FE7339" w:rsidP="00A03579">
            <w:pPr>
              <w:snapToGrid w:val="0"/>
              <w:spacing w:line="276" w:lineRule="auto"/>
              <w:ind w:firstLineChars="0" w:firstLine="0"/>
              <w:jc w:val="center"/>
              <w:rPr>
                <w:rFonts w:eastAsia="楷体"/>
                <w:sz w:val="21"/>
                <w:szCs w:val="21"/>
              </w:rPr>
            </w:pPr>
            <w:r w:rsidRPr="00DC4E29">
              <w:rPr>
                <w:rFonts w:eastAsia="楷体"/>
                <w:sz w:val="21"/>
                <w:szCs w:val="21"/>
              </w:rPr>
              <w:t>表面平整度</w:t>
            </w:r>
          </w:p>
        </w:tc>
        <w:tc>
          <w:tcPr>
            <w:tcW w:w="0" w:type="auto"/>
            <w:vAlign w:val="center"/>
          </w:tcPr>
          <w:p w14:paraId="12AF13C9" w14:textId="77777777" w:rsidR="00FE7339" w:rsidRPr="00DC4E29" w:rsidRDefault="00FE7339" w:rsidP="00A03579">
            <w:pPr>
              <w:snapToGrid w:val="0"/>
              <w:spacing w:line="276" w:lineRule="auto"/>
              <w:ind w:firstLineChars="0" w:firstLine="0"/>
              <w:jc w:val="center"/>
              <w:rPr>
                <w:rFonts w:eastAsia="楷体"/>
                <w:sz w:val="21"/>
                <w:szCs w:val="21"/>
              </w:rPr>
            </w:pPr>
            <w:r w:rsidRPr="00DC4E29">
              <w:rPr>
                <w:rFonts w:eastAsia="楷体"/>
                <w:sz w:val="21"/>
                <w:szCs w:val="21"/>
              </w:rPr>
              <w:t>4</w:t>
            </w:r>
          </w:p>
        </w:tc>
        <w:tc>
          <w:tcPr>
            <w:tcW w:w="0" w:type="auto"/>
            <w:vAlign w:val="center"/>
          </w:tcPr>
          <w:p w14:paraId="6196AF4E" w14:textId="77777777" w:rsidR="00FE7339" w:rsidRPr="00DC4E29" w:rsidRDefault="00FE7339" w:rsidP="00A03579">
            <w:pPr>
              <w:snapToGrid w:val="0"/>
              <w:spacing w:line="276" w:lineRule="auto"/>
              <w:ind w:firstLineChars="0" w:firstLine="0"/>
              <w:jc w:val="center"/>
              <w:rPr>
                <w:rFonts w:eastAsia="楷体"/>
                <w:sz w:val="21"/>
                <w:szCs w:val="21"/>
              </w:rPr>
            </w:pPr>
            <w:r w:rsidRPr="00DC4E29">
              <w:rPr>
                <w:rFonts w:eastAsia="楷体"/>
                <w:sz w:val="21"/>
                <w:szCs w:val="21"/>
              </w:rPr>
              <w:t>2m</w:t>
            </w:r>
            <w:r w:rsidRPr="00DC4E29">
              <w:rPr>
                <w:rFonts w:eastAsia="楷体"/>
                <w:sz w:val="21"/>
                <w:szCs w:val="21"/>
              </w:rPr>
              <w:t>靠尺和塞尺检查</w:t>
            </w:r>
          </w:p>
        </w:tc>
      </w:tr>
    </w:tbl>
    <w:p w14:paraId="0777B376" w14:textId="77777777" w:rsidR="00FE7339" w:rsidRPr="00BA131F" w:rsidRDefault="00FE7339" w:rsidP="00A03579">
      <w:pPr>
        <w:pStyle w:val="afffff5"/>
        <w:numPr>
          <w:ilvl w:val="0"/>
          <w:numId w:val="17"/>
        </w:numPr>
        <w:snapToGrid w:val="0"/>
        <w:spacing w:line="276" w:lineRule="auto"/>
        <w:ind w:firstLineChars="0"/>
        <w:contextualSpacing/>
        <w:rPr>
          <w:rFonts w:eastAsia="楷体"/>
          <w:szCs w:val="21"/>
        </w:rPr>
      </w:pPr>
      <w:r w:rsidRPr="00BA131F">
        <w:rPr>
          <w:rFonts w:eastAsia="楷体"/>
          <w:szCs w:val="21"/>
        </w:rPr>
        <w:t>外门窗已安装完毕并验收合格；</w:t>
      </w:r>
    </w:p>
    <w:p w14:paraId="162C7795" w14:textId="77777777" w:rsidR="00FE7339" w:rsidRPr="00BA131F" w:rsidRDefault="00FE7339" w:rsidP="00A03579">
      <w:pPr>
        <w:pStyle w:val="afffff5"/>
        <w:numPr>
          <w:ilvl w:val="0"/>
          <w:numId w:val="17"/>
        </w:numPr>
        <w:snapToGrid w:val="0"/>
        <w:spacing w:line="276" w:lineRule="auto"/>
        <w:ind w:firstLineChars="0"/>
        <w:contextualSpacing/>
        <w:jc w:val="left"/>
        <w:rPr>
          <w:rFonts w:eastAsia="楷体"/>
          <w:szCs w:val="21"/>
        </w:rPr>
      </w:pPr>
      <w:r w:rsidRPr="00BA131F">
        <w:rPr>
          <w:rFonts w:eastAsia="楷体"/>
          <w:szCs w:val="21"/>
        </w:rPr>
        <w:t>穿透保温层的设备或管道的联结件、穿墙管线应采用断热桥做法安装完毕并验收合格；</w:t>
      </w:r>
    </w:p>
    <w:p w14:paraId="42F44E12" w14:textId="77777777" w:rsidR="00FE7339" w:rsidRPr="00BA131F" w:rsidRDefault="00FE7339" w:rsidP="00A03579">
      <w:pPr>
        <w:autoSpaceDE w:val="0"/>
        <w:autoSpaceDN w:val="0"/>
        <w:adjustRightInd w:val="0"/>
        <w:snapToGrid w:val="0"/>
        <w:spacing w:line="276" w:lineRule="auto"/>
        <w:ind w:firstLineChars="0" w:firstLine="0"/>
        <w:contextualSpacing/>
        <w:jc w:val="left"/>
        <w:rPr>
          <w:rFonts w:eastAsia="楷体"/>
          <w:szCs w:val="21"/>
        </w:rPr>
      </w:pPr>
      <w:r w:rsidRPr="00BA131F">
        <w:rPr>
          <w:rFonts w:eastAsia="楷体"/>
          <w:szCs w:val="21"/>
        </w:rPr>
        <w:t xml:space="preserve">    </w:t>
      </w:r>
      <w:r w:rsidRPr="00BA131F">
        <w:rPr>
          <w:rFonts w:eastAsia="楷体"/>
          <w:szCs w:val="21"/>
        </w:rPr>
        <w:t>屋面保温施工前，底层防水层应已施工完成并通过验收。铺设保温层的基层应平整、干燥、干净；穿过屋面结构层的管道、设备基座、预埋件等应已采用断热桥措施安装完成并通过验收；</w:t>
      </w:r>
    </w:p>
    <w:p w14:paraId="3163D232" w14:textId="77777777" w:rsidR="00FE7339" w:rsidRPr="00BA131F" w:rsidRDefault="00FE7339" w:rsidP="00A03579">
      <w:pPr>
        <w:autoSpaceDE w:val="0"/>
        <w:autoSpaceDN w:val="0"/>
        <w:adjustRightInd w:val="0"/>
        <w:snapToGrid w:val="0"/>
        <w:spacing w:line="276" w:lineRule="auto"/>
        <w:ind w:firstLineChars="0" w:firstLine="480"/>
        <w:contextualSpacing/>
        <w:jc w:val="left"/>
        <w:rPr>
          <w:rFonts w:eastAsia="楷体"/>
          <w:szCs w:val="21"/>
        </w:rPr>
      </w:pPr>
      <w:r w:rsidRPr="00BA131F">
        <w:rPr>
          <w:rFonts w:eastAsia="楷体"/>
          <w:szCs w:val="21"/>
        </w:rPr>
        <w:t>地面保温施工应在主体结构质量验收合格后进行。基层地面应平整坚实，弹出标高线。</w:t>
      </w:r>
    </w:p>
    <w:p w14:paraId="1B588FA7" w14:textId="77777777" w:rsidR="00FE7339" w:rsidRPr="00BA131F" w:rsidRDefault="00FE7339" w:rsidP="00A03579">
      <w:pPr>
        <w:adjustRightInd w:val="0"/>
        <w:snapToGrid w:val="0"/>
        <w:spacing w:line="276" w:lineRule="auto"/>
        <w:ind w:firstLine="480"/>
        <w:contextualSpacing/>
        <w:rPr>
          <w:rFonts w:eastAsia="楷体"/>
          <w:szCs w:val="21"/>
        </w:rPr>
      </w:pPr>
      <w:r w:rsidRPr="00BA131F">
        <w:rPr>
          <w:rFonts w:eastAsia="楷体"/>
          <w:szCs w:val="21"/>
        </w:rPr>
        <w:t xml:space="preserve">2 </w:t>
      </w:r>
      <w:r w:rsidRPr="00BA131F">
        <w:rPr>
          <w:rFonts w:eastAsia="楷体"/>
          <w:szCs w:val="21"/>
        </w:rPr>
        <w:t>应该尽量采用单层保温方式，双层保温不仅会增加造价，而且会增加保温空缺、粘结错误等施工缺陷的可能性。保温板应平整紧密地粘贴在基墙上，避免出现空腔，造成对流换热损失和保温脱落隐患。当发现有较大的缝隙或孔洞时，应拆除重做；如果仅为保温板外部表面缝隙或局部缺陷，可用发泡保温材料进行填补；如果缺陷为内侧的缝隙或空腔，使用发泡剂进行封堵不能保证长期的可靠性，则必须拆除重做；防火隔离带与其他保温材料应搭接严密或采用错缝粘贴，避免出现较大缝隙；如缝隙较大，应采用发泡严密封堵；</w:t>
      </w:r>
    </w:p>
    <w:p w14:paraId="2F8BC3B3" w14:textId="2AF105AB" w:rsidR="00FE7339" w:rsidRPr="00BA131F" w:rsidRDefault="00FE7339" w:rsidP="00A03579">
      <w:pPr>
        <w:pStyle w:val="afffff5"/>
        <w:autoSpaceDE w:val="0"/>
        <w:autoSpaceDN w:val="0"/>
        <w:adjustRightInd w:val="0"/>
        <w:snapToGrid w:val="0"/>
        <w:spacing w:line="276" w:lineRule="auto"/>
        <w:ind w:firstLineChars="0" w:firstLine="0"/>
        <w:contextualSpacing/>
        <w:jc w:val="left"/>
        <w:rPr>
          <w:rFonts w:eastAsia="楷体"/>
          <w:szCs w:val="21"/>
        </w:rPr>
      </w:pPr>
      <w:r w:rsidRPr="00BA131F">
        <w:rPr>
          <w:rFonts w:eastAsia="楷体"/>
          <w:szCs w:val="21"/>
        </w:rPr>
        <w:t xml:space="preserve">    </w:t>
      </w:r>
      <w:r w:rsidRPr="00BA131F">
        <w:rPr>
          <w:rFonts w:eastAsia="楷体"/>
          <w:szCs w:val="21"/>
        </w:rPr>
        <w:t>变形缝施工时应先垫衬适当厚度保温板，并填塞发泡聚乙烯圆棒或条后再用建筑密封膏密封；或者在变形缝内垫适当厚度保温板后采用固定变形缝配件进行密封</w:t>
      </w:r>
      <w:r w:rsidR="009E2BB5" w:rsidRPr="00BA131F">
        <w:rPr>
          <w:rFonts w:eastAsia="楷体"/>
          <w:szCs w:val="21"/>
        </w:rPr>
        <w:t>。</w:t>
      </w:r>
    </w:p>
    <w:p w14:paraId="59B95103" w14:textId="77777777" w:rsidR="00FE7339" w:rsidRPr="00BA131F" w:rsidRDefault="00FE7339" w:rsidP="00A03579">
      <w:pPr>
        <w:pStyle w:val="afffff5"/>
        <w:autoSpaceDE w:val="0"/>
        <w:autoSpaceDN w:val="0"/>
        <w:adjustRightInd w:val="0"/>
        <w:snapToGrid w:val="0"/>
        <w:spacing w:line="276" w:lineRule="auto"/>
        <w:ind w:firstLineChars="0" w:firstLine="0"/>
        <w:contextualSpacing/>
        <w:jc w:val="left"/>
        <w:rPr>
          <w:rFonts w:eastAsia="楷体"/>
          <w:szCs w:val="21"/>
        </w:rPr>
      </w:pPr>
      <w:r w:rsidRPr="00BA131F">
        <w:rPr>
          <w:rFonts w:eastAsia="楷体"/>
          <w:szCs w:val="21"/>
        </w:rPr>
        <w:t xml:space="preserve">   </w:t>
      </w:r>
      <w:r w:rsidRPr="00BA131F">
        <w:rPr>
          <w:rFonts w:eastAsia="楷体"/>
          <w:szCs w:val="21"/>
        </w:rPr>
        <w:t>保温层应采用断热桥锚栓固定。断热桥锚栓安装应至少在保温板粘贴</w:t>
      </w:r>
      <w:r w:rsidRPr="00BA131F">
        <w:rPr>
          <w:rFonts w:eastAsia="楷体"/>
          <w:szCs w:val="21"/>
        </w:rPr>
        <w:t>24h</w:t>
      </w:r>
      <w:r w:rsidRPr="00BA131F">
        <w:rPr>
          <w:rFonts w:eastAsia="楷体"/>
          <w:szCs w:val="21"/>
        </w:rPr>
        <w:t>后进行。当基层墙体为钢筋混凝土时，锚栓的锚固深度不应小于</w:t>
      </w:r>
      <w:r w:rsidRPr="00BA131F">
        <w:rPr>
          <w:rFonts w:eastAsia="楷体"/>
          <w:szCs w:val="21"/>
        </w:rPr>
        <w:t>50mm</w:t>
      </w:r>
      <w:r w:rsidRPr="00BA131F">
        <w:rPr>
          <w:rFonts w:eastAsia="楷体"/>
          <w:szCs w:val="21"/>
        </w:rPr>
        <w:t>。当基层墙体为加气混凝土块等砌体结构时，锚栓的锚固深度不应小于</w:t>
      </w:r>
      <w:r w:rsidRPr="00BA131F">
        <w:rPr>
          <w:rFonts w:eastAsia="楷体"/>
          <w:szCs w:val="21"/>
        </w:rPr>
        <w:t>65mm</w:t>
      </w:r>
      <w:r w:rsidRPr="00BA131F">
        <w:rPr>
          <w:rFonts w:eastAsia="楷体"/>
          <w:szCs w:val="21"/>
        </w:rPr>
        <w:t>。安装锚固件时，应先向预打孔洞中注入聚氨酯发泡剂，再立即安装锚固件。</w:t>
      </w:r>
    </w:p>
    <w:p w14:paraId="1E43C6FA" w14:textId="77777777" w:rsidR="00FE7339" w:rsidRPr="00BA131F" w:rsidRDefault="00FE7339" w:rsidP="00A03579">
      <w:pPr>
        <w:autoSpaceDE w:val="0"/>
        <w:autoSpaceDN w:val="0"/>
        <w:adjustRightInd w:val="0"/>
        <w:snapToGrid w:val="0"/>
        <w:spacing w:line="276" w:lineRule="auto"/>
        <w:ind w:firstLine="480"/>
        <w:contextualSpacing/>
        <w:jc w:val="left"/>
        <w:rPr>
          <w:rFonts w:eastAsia="楷体"/>
          <w:szCs w:val="21"/>
        </w:rPr>
      </w:pPr>
      <w:r w:rsidRPr="00BA131F">
        <w:rPr>
          <w:rFonts w:eastAsia="楷体"/>
          <w:szCs w:val="21"/>
        </w:rPr>
        <w:t xml:space="preserve">3 </w:t>
      </w:r>
      <w:r w:rsidRPr="00BA131F">
        <w:rPr>
          <w:rFonts w:eastAsia="楷体"/>
          <w:szCs w:val="21"/>
        </w:rPr>
        <w:t>墙体外结构性悬挑、延伸等宜采用与主体结构部分断开的方式，如阳台、女儿墙。围护结构上悬挑构件的预埋件与基层墙体之间的保温隔热垫块厚度应符合设计要求，且不小于</w:t>
      </w:r>
      <w:r w:rsidRPr="00BA131F">
        <w:rPr>
          <w:rFonts w:eastAsia="楷体"/>
          <w:szCs w:val="21"/>
        </w:rPr>
        <w:t>50mm</w:t>
      </w:r>
      <w:r w:rsidRPr="00BA131F">
        <w:rPr>
          <w:rFonts w:eastAsia="楷体"/>
          <w:szCs w:val="21"/>
        </w:rPr>
        <w:t>。</w:t>
      </w:r>
    </w:p>
    <w:p w14:paraId="29351719" w14:textId="3566F8FF" w:rsidR="00FE7339" w:rsidRPr="00BA131F" w:rsidRDefault="00FE7339" w:rsidP="00A03579">
      <w:pPr>
        <w:snapToGrid w:val="0"/>
        <w:spacing w:line="276" w:lineRule="auto"/>
        <w:ind w:firstLineChars="0" w:firstLine="480"/>
        <w:contextualSpacing/>
        <w:jc w:val="left"/>
        <w:rPr>
          <w:rFonts w:eastAsia="楷体"/>
          <w:szCs w:val="21"/>
        </w:rPr>
      </w:pPr>
      <w:r w:rsidRPr="00BA131F">
        <w:rPr>
          <w:rFonts w:eastAsia="楷体"/>
          <w:szCs w:val="21"/>
        </w:rPr>
        <w:t>应对管线穿外墙部位应进行封堵，并应妥善设计封堵工艺，确保封堵紧密充实。穿透围护结构的管道（包括</w:t>
      </w:r>
      <w:r w:rsidRPr="00BA131F">
        <w:t>电线或电缆</w:t>
      </w:r>
      <w:r w:rsidRPr="00BA131F">
        <w:rPr>
          <w:rFonts w:eastAsia="楷体"/>
          <w:szCs w:val="21"/>
        </w:rPr>
        <w:t>）的预留洞口或套管直径应满足设计要求，且大于管道直径至少</w:t>
      </w:r>
      <w:r w:rsidRPr="00BA131F">
        <w:rPr>
          <w:rFonts w:eastAsia="楷体"/>
          <w:szCs w:val="21"/>
        </w:rPr>
        <w:t>100mm</w:t>
      </w:r>
      <w:r w:rsidRPr="00BA131F">
        <w:rPr>
          <w:rFonts w:eastAsia="楷体"/>
          <w:szCs w:val="21"/>
        </w:rPr>
        <w:t>，以满足保温密封要求。</w:t>
      </w:r>
      <w:r w:rsidRPr="00BA131F">
        <w:rPr>
          <w:rFonts w:eastAsia="楷体"/>
          <w:szCs w:val="21"/>
        </w:rPr>
        <w:t>PVC</w:t>
      </w:r>
      <w:r w:rsidRPr="00BA131F">
        <w:rPr>
          <w:rFonts w:eastAsia="楷体"/>
          <w:szCs w:val="21"/>
        </w:rPr>
        <w:t>管道、金属管道与墙体洞口周围缝隙宜采用岩棉填实，也可采用填缝</w:t>
      </w:r>
      <w:r w:rsidRPr="00BA131F">
        <w:rPr>
          <w:rFonts w:eastAsia="楷体"/>
          <w:szCs w:val="21"/>
        </w:rPr>
        <w:t>PU</w:t>
      </w:r>
      <w:r w:rsidRPr="00BA131F">
        <w:rPr>
          <w:rFonts w:eastAsia="楷体"/>
          <w:szCs w:val="21"/>
        </w:rPr>
        <w:t>发泡胶，墙体两侧管道使用适合管道直径的密封套环或包裹防水密封胶带，并用专用胶贴在墙体洞口四周，密封好管</w:t>
      </w:r>
      <w:r w:rsidR="009330A9">
        <w:rPr>
          <w:rFonts w:eastAsia="楷体"/>
          <w:szCs w:val="21"/>
        </w:rPr>
        <w:t>道后再进行抹灰。穿墙（楼板）管道与保温层连接处应安装止水密封带</w:t>
      </w:r>
      <w:r w:rsidR="009330A9">
        <w:rPr>
          <w:rFonts w:eastAsia="楷体" w:hint="eastAsia"/>
          <w:szCs w:val="21"/>
        </w:rPr>
        <w:t>，</w:t>
      </w:r>
      <w:r w:rsidR="009E2BB5" w:rsidRPr="00BA131F">
        <w:rPr>
          <w:rFonts w:eastAsia="楷体"/>
          <w:szCs w:val="21"/>
        </w:rPr>
        <w:t>见图</w:t>
      </w:r>
      <w:r w:rsidR="009E2BB5" w:rsidRPr="00BA131F">
        <w:rPr>
          <w:rFonts w:eastAsia="楷体"/>
          <w:szCs w:val="21"/>
        </w:rPr>
        <w:t>18</w:t>
      </w:r>
      <w:r w:rsidR="009E2BB5" w:rsidRPr="00BA131F">
        <w:rPr>
          <w:rFonts w:eastAsia="楷体"/>
          <w:szCs w:val="21"/>
        </w:rPr>
        <w:t>。</w:t>
      </w:r>
    </w:p>
    <w:p w14:paraId="74C3EF59" w14:textId="77777777" w:rsidR="00FE7339" w:rsidRPr="00BA131F" w:rsidRDefault="00FE7339" w:rsidP="00A03579">
      <w:pPr>
        <w:autoSpaceDE w:val="0"/>
        <w:autoSpaceDN w:val="0"/>
        <w:adjustRightInd w:val="0"/>
        <w:snapToGrid w:val="0"/>
        <w:spacing w:line="276" w:lineRule="auto"/>
        <w:ind w:firstLineChars="0" w:firstLine="0"/>
        <w:contextualSpacing/>
        <w:jc w:val="center"/>
        <w:rPr>
          <w:sz w:val="21"/>
          <w:szCs w:val="21"/>
        </w:rPr>
      </w:pPr>
      <w:r w:rsidRPr="00BA131F">
        <w:rPr>
          <w:noProof/>
        </w:rPr>
        <w:drawing>
          <wp:inline distT="0" distB="0" distL="0" distR="0" wp14:anchorId="0AC95FD8" wp14:editId="6A6E952B">
            <wp:extent cx="1922145" cy="1735455"/>
            <wp:effectExtent l="0" t="0" r="8255" b="0"/>
            <wp:docPr id="196" name="图片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22145" cy="1735455"/>
                    </a:xfrm>
                    <a:prstGeom prst="rect">
                      <a:avLst/>
                    </a:prstGeom>
                    <a:noFill/>
                    <a:ln>
                      <a:noFill/>
                    </a:ln>
                  </pic:spPr>
                </pic:pic>
              </a:graphicData>
            </a:graphic>
          </wp:inline>
        </w:drawing>
      </w:r>
    </w:p>
    <w:p w14:paraId="1BC21E4C" w14:textId="7B73456A" w:rsidR="00FE7339" w:rsidRPr="00144BA7" w:rsidRDefault="00FE7339" w:rsidP="00A03579">
      <w:pPr>
        <w:pStyle w:val="a8"/>
        <w:numPr>
          <w:ilvl w:val="0"/>
          <w:numId w:val="0"/>
        </w:numPr>
        <w:spacing w:beforeLines="50" w:before="156" w:afterLines="50" w:after="156" w:line="276" w:lineRule="auto"/>
        <w:jc w:val="center"/>
        <w:rPr>
          <w:rFonts w:eastAsia="黑体"/>
          <w:sz w:val="21"/>
          <w:szCs w:val="24"/>
        </w:rPr>
      </w:pPr>
      <w:r w:rsidRPr="00144BA7">
        <w:rPr>
          <w:rFonts w:eastAsia="黑体"/>
          <w:sz w:val="21"/>
          <w:szCs w:val="24"/>
        </w:rPr>
        <w:t>图</w:t>
      </w:r>
      <w:r w:rsidR="009E2BB5" w:rsidRPr="00144BA7">
        <w:rPr>
          <w:rFonts w:eastAsia="黑体"/>
          <w:sz w:val="21"/>
          <w:szCs w:val="24"/>
        </w:rPr>
        <w:t>18</w:t>
      </w:r>
      <w:r w:rsidRPr="00144BA7">
        <w:rPr>
          <w:rFonts w:eastAsia="黑体"/>
          <w:sz w:val="21"/>
          <w:szCs w:val="24"/>
        </w:rPr>
        <w:t xml:space="preserve"> </w:t>
      </w:r>
      <w:r w:rsidRPr="00144BA7">
        <w:rPr>
          <w:rFonts w:eastAsia="黑体"/>
          <w:sz w:val="21"/>
          <w:szCs w:val="24"/>
        </w:rPr>
        <w:t>女儿墙雨水收集口</w:t>
      </w:r>
    </w:p>
    <w:p w14:paraId="213157D5" w14:textId="77777777" w:rsidR="009E2BB5" w:rsidRPr="00BA131F" w:rsidRDefault="00FE7339" w:rsidP="00A03579">
      <w:pPr>
        <w:adjustRightInd w:val="0"/>
        <w:snapToGrid w:val="0"/>
        <w:spacing w:line="276" w:lineRule="auto"/>
        <w:ind w:firstLineChars="0" w:firstLine="480"/>
        <w:contextualSpacing/>
        <w:rPr>
          <w:rFonts w:eastAsia="楷体"/>
          <w:szCs w:val="21"/>
        </w:rPr>
      </w:pPr>
      <w:r w:rsidRPr="00BA131F">
        <w:rPr>
          <w:rFonts w:eastAsia="楷体"/>
          <w:szCs w:val="21"/>
        </w:rPr>
        <w:t>出屋面管道应进行断热桥和防水措施处理，预留洞口应大于管道外径并满足保温厚度要求；伸出屋面外的管道应设置套管进行保护，套管与管道间应设置保温层。</w:t>
      </w:r>
    </w:p>
    <w:p w14:paraId="514CF515" w14:textId="77777777" w:rsidR="009E2BB5" w:rsidRPr="00BA131F" w:rsidRDefault="00FE7339" w:rsidP="00A03579">
      <w:pPr>
        <w:adjustRightInd w:val="0"/>
        <w:snapToGrid w:val="0"/>
        <w:spacing w:line="276" w:lineRule="auto"/>
        <w:ind w:firstLineChars="0" w:firstLine="480"/>
        <w:contextualSpacing/>
        <w:rPr>
          <w:rFonts w:eastAsia="楷体"/>
        </w:rPr>
      </w:pPr>
      <w:r w:rsidRPr="00BA131F">
        <w:rPr>
          <w:rFonts w:eastAsia="楷体"/>
        </w:rPr>
        <w:t>外墙金属支架安装时，应在基墙上预留支架安装位置，金属支架与墙体之间垫不小于</w:t>
      </w:r>
      <w:r w:rsidRPr="00BA131F">
        <w:rPr>
          <w:rFonts w:eastAsia="楷体"/>
        </w:rPr>
        <w:t>20mm</w:t>
      </w:r>
      <w:r w:rsidRPr="00BA131F">
        <w:rPr>
          <w:rFonts w:eastAsia="楷体"/>
        </w:rPr>
        <w:t>的硬性隔热材料，并完全包覆在保温层内。以雨水管为例，先将特制金属构件固定在基墙上，金属构件与墙体间用隔热垫片；金属构件包裹在保温层内；金属构件内部填充高效保温材料。</w:t>
      </w:r>
      <w:r w:rsidRPr="00BA131F">
        <w:rPr>
          <w:rFonts w:eastAsia="楷体"/>
        </w:rPr>
        <w:t xml:space="preserve"> </w:t>
      </w:r>
    </w:p>
    <w:p w14:paraId="4729E45A" w14:textId="106308A3" w:rsidR="00FE7339" w:rsidRPr="00BA131F" w:rsidRDefault="00FE7339" w:rsidP="00A03579">
      <w:pPr>
        <w:adjustRightInd w:val="0"/>
        <w:snapToGrid w:val="0"/>
        <w:spacing w:line="276" w:lineRule="auto"/>
        <w:ind w:firstLineChars="0" w:firstLine="480"/>
        <w:contextualSpacing/>
        <w:rPr>
          <w:rFonts w:eastAsia="楷体"/>
          <w:szCs w:val="21"/>
        </w:rPr>
      </w:pPr>
      <w:r w:rsidRPr="00BA131F">
        <w:rPr>
          <w:rFonts w:eastAsia="楷体"/>
        </w:rPr>
        <w:t>4</w:t>
      </w:r>
      <w:r w:rsidRPr="00BA131F">
        <w:rPr>
          <w:rFonts w:eastAsia="楷体"/>
        </w:rPr>
        <w:t>装配式夹心外墙板竖缝应采用同材质同厚度的保温条填缝，保温条要求切割面平整，保温条安装后控制保温层缝隙小于</w:t>
      </w:r>
      <w:r w:rsidRPr="00BA131F">
        <w:rPr>
          <w:rFonts w:eastAsia="楷体"/>
        </w:rPr>
        <w:t>2mm</w:t>
      </w:r>
      <w:r w:rsidRPr="00BA131F">
        <w:rPr>
          <w:rFonts w:eastAsia="楷体"/>
        </w:rPr>
        <w:t>，且缝隙应采用聚氨酯发泡剂填充。保温条安装时可在每层墙板顶部加一木块支撑，以防止其下滑，保温条应填满竖向缝隙，且与墙面同高度。横缝可采用聚氨酯现场发泡或块状保温材料进行填充。</w:t>
      </w:r>
    </w:p>
    <w:p w14:paraId="44332C83" w14:textId="6E25638B" w:rsidR="00FE7339" w:rsidRPr="00BA131F" w:rsidRDefault="00DC4415" w:rsidP="009330A9">
      <w:pPr>
        <w:spacing w:before="240" w:line="276" w:lineRule="auto"/>
        <w:ind w:firstLineChars="0" w:firstLine="0"/>
      </w:pPr>
      <w:r w:rsidRPr="00BA131F">
        <w:rPr>
          <w:b/>
        </w:rPr>
        <w:t>7</w:t>
      </w:r>
      <w:r w:rsidR="00FE7339" w:rsidRPr="00BA131F">
        <w:rPr>
          <w:b/>
        </w:rPr>
        <w:t>.2.4</w:t>
      </w:r>
      <w:r w:rsidR="00FE7339" w:rsidRPr="00BA131F">
        <w:t>外门窗安装应符合下列要求：</w:t>
      </w:r>
    </w:p>
    <w:p w14:paraId="7A3F7DDF" w14:textId="77777777" w:rsidR="00FE7339" w:rsidRPr="00BA131F" w:rsidRDefault="00FE7339" w:rsidP="00A03579">
      <w:pPr>
        <w:spacing w:line="276" w:lineRule="auto"/>
        <w:ind w:firstLineChars="0" w:firstLine="0"/>
      </w:pPr>
      <w:r w:rsidRPr="00BA131F">
        <w:t xml:space="preserve">   1</w:t>
      </w:r>
      <w:r w:rsidRPr="00BA131F">
        <w:t>外门窗安装前结构工程应已验收合格，门窗结构洞口平整；</w:t>
      </w:r>
    </w:p>
    <w:p w14:paraId="70CCBD82" w14:textId="77777777" w:rsidR="00FE7339" w:rsidRPr="00BA131F" w:rsidRDefault="00FE7339" w:rsidP="00A03579">
      <w:pPr>
        <w:spacing w:line="276" w:lineRule="auto"/>
        <w:ind w:firstLineChars="0" w:firstLine="0"/>
      </w:pPr>
      <w:r w:rsidRPr="00BA131F">
        <w:t xml:space="preserve">   2</w:t>
      </w:r>
      <w:r w:rsidRPr="00BA131F">
        <w:t>外门窗与基层墙体的联结件应进行阻断热桥的处理；</w:t>
      </w:r>
    </w:p>
    <w:p w14:paraId="798F1AD6" w14:textId="77777777" w:rsidR="00FE7339" w:rsidRPr="00BA131F" w:rsidRDefault="00FE7339" w:rsidP="00A03579">
      <w:pPr>
        <w:spacing w:line="276" w:lineRule="auto"/>
        <w:ind w:firstLineChars="0" w:firstLine="0"/>
      </w:pPr>
      <w:r w:rsidRPr="00BA131F">
        <w:t xml:space="preserve">   3</w:t>
      </w:r>
      <w:r w:rsidRPr="00BA131F">
        <w:t>门窗洞口与窗框连接处应进行防水密封处理。</w:t>
      </w:r>
    </w:p>
    <w:p w14:paraId="02057244" w14:textId="77777777" w:rsidR="00FE7339" w:rsidRPr="00BA131F" w:rsidRDefault="00FE7339" w:rsidP="00A03579">
      <w:pPr>
        <w:spacing w:line="276" w:lineRule="auto"/>
        <w:ind w:firstLineChars="0" w:firstLine="0"/>
      </w:pPr>
      <w:r w:rsidRPr="00BA131F">
        <w:t xml:space="preserve">   4</w:t>
      </w:r>
      <w:r w:rsidRPr="00BA131F">
        <w:t>窗底应安装窗台板散水，窗台板两端及底部之间与外保温的缝隙应先用预压膨胀密封带填塞；门洞窗洞上方应安装滴水线条。</w:t>
      </w:r>
    </w:p>
    <w:p w14:paraId="25FD4B2F" w14:textId="77777777" w:rsidR="00FE7339" w:rsidRPr="00BA131F" w:rsidRDefault="00FE7339" w:rsidP="00A03579">
      <w:pPr>
        <w:snapToGrid w:val="0"/>
        <w:spacing w:line="276" w:lineRule="auto"/>
        <w:ind w:firstLineChars="0" w:firstLine="0"/>
        <w:rPr>
          <w:rFonts w:eastAsia="楷体"/>
          <w:szCs w:val="21"/>
        </w:rPr>
      </w:pPr>
      <w:r w:rsidRPr="00BA131F">
        <w:rPr>
          <w:rFonts w:eastAsia="楷体"/>
          <w:szCs w:val="21"/>
        </w:rPr>
        <w:t>【条文说明】</w:t>
      </w:r>
    </w:p>
    <w:p w14:paraId="013A1190" w14:textId="6CDEACC1" w:rsidR="00FE7339" w:rsidRPr="00BA131F" w:rsidRDefault="00FE7339" w:rsidP="00A03579">
      <w:pPr>
        <w:snapToGrid w:val="0"/>
        <w:spacing w:line="276" w:lineRule="auto"/>
        <w:ind w:firstLine="480"/>
        <w:rPr>
          <w:rFonts w:eastAsia="楷体"/>
          <w:szCs w:val="21"/>
        </w:rPr>
      </w:pPr>
      <w:r w:rsidRPr="00BA131F">
        <w:rPr>
          <w:rFonts w:eastAsia="楷体"/>
          <w:szCs w:val="21"/>
        </w:rPr>
        <w:t xml:space="preserve">1 </w:t>
      </w:r>
      <w:r w:rsidRPr="00BA131F">
        <w:rPr>
          <w:rFonts w:eastAsia="楷体"/>
          <w:szCs w:val="21"/>
        </w:rPr>
        <w:t>门窗洞口允许偏差应符合表</w:t>
      </w:r>
      <w:r w:rsidR="009330A9">
        <w:rPr>
          <w:rFonts w:eastAsia="楷体"/>
          <w:szCs w:val="21"/>
        </w:rPr>
        <w:t>9</w:t>
      </w:r>
      <w:r w:rsidRPr="00BA131F">
        <w:rPr>
          <w:rFonts w:eastAsia="楷体"/>
          <w:szCs w:val="21"/>
        </w:rPr>
        <w:t>的规定。</w:t>
      </w:r>
    </w:p>
    <w:p w14:paraId="2BC0705E" w14:textId="62A345D5" w:rsidR="00FE7339" w:rsidRPr="00144BA7" w:rsidRDefault="00FE7339" w:rsidP="00A03579">
      <w:pPr>
        <w:pStyle w:val="a8"/>
        <w:numPr>
          <w:ilvl w:val="0"/>
          <w:numId w:val="0"/>
        </w:numPr>
        <w:spacing w:beforeLines="50" w:before="156" w:afterLines="50" w:after="156" w:line="276" w:lineRule="auto"/>
        <w:jc w:val="center"/>
        <w:rPr>
          <w:rFonts w:eastAsia="黑体"/>
          <w:sz w:val="21"/>
          <w:szCs w:val="24"/>
        </w:rPr>
      </w:pPr>
      <w:r w:rsidRPr="00144BA7">
        <w:rPr>
          <w:rFonts w:eastAsia="黑体"/>
          <w:sz w:val="21"/>
          <w:szCs w:val="24"/>
        </w:rPr>
        <w:t>表</w:t>
      </w:r>
      <w:r w:rsidR="009330A9">
        <w:rPr>
          <w:rFonts w:eastAsia="黑体"/>
          <w:sz w:val="21"/>
          <w:szCs w:val="24"/>
        </w:rPr>
        <w:t>9</w:t>
      </w:r>
      <w:r w:rsidRPr="00144BA7">
        <w:rPr>
          <w:rFonts w:eastAsia="黑体"/>
          <w:sz w:val="21"/>
          <w:szCs w:val="24"/>
        </w:rPr>
        <w:t>建筑门窗洞口尺寸允许偏差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87"/>
        <w:gridCol w:w="2035"/>
      </w:tblGrid>
      <w:tr w:rsidR="00FE7339" w:rsidRPr="00DC4E29" w14:paraId="05CE13BC" w14:textId="77777777" w:rsidTr="00FB0491">
        <w:tc>
          <w:tcPr>
            <w:tcW w:w="6487" w:type="dxa"/>
            <w:vAlign w:val="center"/>
          </w:tcPr>
          <w:p w14:paraId="10A3A2B0" w14:textId="77777777" w:rsidR="00FE7339" w:rsidRPr="00DC4E29" w:rsidRDefault="00FE7339" w:rsidP="00A03579">
            <w:pPr>
              <w:snapToGrid w:val="0"/>
              <w:spacing w:line="276" w:lineRule="auto"/>
              <w:ind w:firstLineChars="0" w:firstLine="0"/>
              <w:jc w:val="center"/>
              <w:rPr>
                <w:rFonts w:eastAsia="楷体"/>
                <w:sz w:val="21"/>
                <w:szCs w:val="21"/>
              </w:rPr>
            </w:pPr>
            <w:r w:rsidRPr="00DC4E29">
              <w:rPr>
                <w:rFonts w:eastAsia="楷体"/>
                <w:sz w:val="21"/>
                <w:szCs w:val="21"/>
              </w:rPr>
              <w:t>项目</w:t>
            </w:r>
          </w:p>
        </w:tc>
        <w:tc>
          <w:tcPr>
            <w:tcW w:w="2035" w:type="dxa"/>
            <w:vAlign w:val="center"/>
          </w:tcPr>
          <w:p w14:paraId="70A5056D" w14:textId="77777777" w:rsidR="00FE7339" w:rsidRPr="00DC4E29" w:rsidRDefault="00FE7339" w:rsidP="00A03579">
            <w:pPr>
              <w:snapToGrid w:val="0"/>
              <w:spacing w:line="276" w:lineRule="auto"/>
              <w:ind w:firstLineChars="0" w:firstLine="0"/>
              <w:jc w:val="center"/>
              <w:rPr>
                <w:rFonts w:eastAsia="楷体"/>
                <w:sz w:val="21"/>
                <w:szCs w:val="21"/>
              </w:rPr>
            </w:pPr>
            <w:r w:rsidRPr="00DC4E29">
              <w:rPr>
                <w:rFonts w:eastAsia="楷体"/>
                <w:sz w:val="21"/>
                <w:szCs w:val="21"/>
              </w:rPr>
              <w:t>允许偏差</w:t>
            </w:r>
            <w:r w:rsidRPr="00DC4E29">
              <w:rPr>
                <w:rFonts w:eastAsia="楷体"/>
                <w:sz w:val="21"/>
                <w:szCs w:val="21"/>
              </w:rPr>
              <w:t>/mm</w:t>
            </w:r>
          </w:p>
        </w:tc>
      </w:tr>
      <w:tr w:rsidR="00FE7339" w:rsidRPr="00DC4E29" w14:paraId="368708D6" w14:textId="77777777" w:rsidTr="00FB0491">
        <w:tc>
          <w:tcPr>
            <w:tcW w:w="6487" w:type="dxa"/>
            <w:vAlign w:val="center"/>
          </w:tcPr>
          <w:p w14:paraId="4DD7C92B" w14:textId="77777777" w:rsidR="00FE7339" w:rsidRPr="00DC4E29" w:rsidRDefault="00FE7339" w:rsidP="00A03579">
            <w:pPr>
              <w:snapToGrid w:val="0"/>
              <w:spacing w:line="276" w:lineRule="auto"/>
              <w:ind w:firstLineChars="0" w:firstLine="0"/>
              <w:jc w:val="center"/>
              <w:rPr>
                <w:rFonts w:eastAsia="楷体"/>
                <w:sz w:val="21"/>
                <w:szCs w:val="21"/>
              </w:rPr>
            </w:pPr>
            <w:r w:rsidRPr="00DC4E29">
              <w:rPr>
                <w:rFonts w:eastAsia="楷体"/>
                <w:sz w:val="21"/>
                <w:szCs w:val="21"/>
              </w:rPr>
              <w:t>洞口宽度、高度尺寸</w:t>
            </w:r>
          </w:p>
        </w:tc>
        <w:tc>
          <w:tcPr>
            <w:tcW w:w="2035" w:type="dxa"/>
            <w:vAlign w:val="center"/>
          </w:tcPr>
          <w:p w14:paraId="6A4D6776" w14:textId="77777777" w:rsidR="00FE7339" w:rsidRPr="00DC4E29" w:rsidRDefault="00FE7339" w:rsidP="00A03579">
            <w:pPr>
              <w:snapToGrid w:val="0"/>
              <w:spacing w:line="276" w:lineRule="auto"/>
              <w:ind w:firstLineChars="0" w:firstLine="0"/>
              <w:jc w:val="center"/>
              <w:rPr>
                <w:rFonts w:eastAsia="楷体"/>
                <w:sz w:val="21"/>
                <w:szCs w:val="21"/>
              </w:rPr>
            </w:pPr>
            <w:r w:rsidRPr="00DC4E29">
              <w:rPr>
                <w:rFonts w:eastAsia="楷体"/>
                <w:sz w:val="21"/>
                <w:szCs w:val="21"/>
              </w:rPr>
              <w:t>±10</w:t>
            </w:r>
          </w:p>
        </w:tc>
      </w:tr>
      <w:tr w:rsidR="00FE7339" w:rsidRPr="00DC4E29" w14:paraId="5174BF64" w14:textId="77777777" w:rsidTr="00FB0491">
        <w:tc>
          <w:tcPr>
            <w:tcW w:w="6487" w:type="dxa"/>
            <w:vAlign w:val="center"/>
          </w:tcPr>
          <w:p w14:paraId="756AD3F4" w14:textId="77777777" w:rsidR="00FE7339" w:rsidRPr="00DC4E29" w:rsidRDefault="00FE7339" w:rsidP="00A03579">
            <w:pPr>
              <w:snapToGrid w:val="0"/>
              <w:spacing w:line="276" w:lineRule="auto"/>
              <w:ind w:firstLineChars="0" w:firstLine="0"/>
              <w:jc w:val="center"/>
              <w:rPr>
                <w:rFonts w:eastAsia="楷体"/>
                <w:sz w:val="21"/>
                <w:szCs w:val="21"/>
              </w:rPr>
            </w:pPr>
            <w:r w:rsidRPr="00DC4E29">
              <w:rPr>
                <w:rFonts w:eastAsia="楷体"/>
                <w:sz w:val="21"/>
                <w:szCs w:val="21"/>
              </w:rPr>
              <w:t>洞口对角线尺寸</w:t>
            </w:r>
          </w:p>
        </w:tc>
        <w:tc>
          <w:tcPr>
            <w:tcW w:w="2035" w:type="dxa"/>
            <w:vAlign w:val="center"/>
          </w:tcPr>
          <w:p w14:paraId="1E522C28" w14:textId="77777777" w:rsidR="00FE7339" w:rsidRPr="00DC4E29" w:rsidRDefault="00FE7339" w:rsidP="00A03579">
            <w:pPr>
              <w:snapToGrid w:val="0"/>
              <w:spacing w:line="276" w:lineRule="auto"/>
              <w:ind w:firstLineChars="0" w:firstLine="0"/>
              <w:jc w:val="center"/>
              <w:rPr>
                <w:rFonts w:eastAsia="楷体"/>
                <w:sz w:val="21"/>
                <w:szCs w:val="21"/>
              </w:rPr>
            </w:pPr>
            <w:r w:rsidRPr="00DC4E29">
              <w:rPr>
                <w:rFonts w:eastAsia="楷体"/>
                <w:sz w:val="21"/>
                <w:szCs w:val="21"/>
              </w:rPr>
              <w:t>≤10</w:t>
            </w:r>
          </w:p>
        </w:tc>
      </w:tr>
      <w:tr w:rsidR="00FE7339" w:rsidRPr="00DC4E29" w14:paraId="1634E0AF" w14:textId="77777777" w:rsidTr="00FB0491">
        <w:tc>
          <w:tcPr>
            <w:tcW w:w="6487" w:type="dxa"/>
            <w:vAlign w:val="center"/>
          </w:tcPr>
          <w:p w14:paraId="06DF3666" w14:textId="77777777" w:rsidR="00FE7339" w:rsidRPr="00DC4E29" w:rsidRDefault="00FE7339" w:rsidP="00A03579">
            <w:pPr>
              <w:snapToGrid w:val="0"/>
              <w:spacing w:line="276" w:lineRule="auto"/>
              <w:ind w:firstLineChars="0" w:firstLine="0"/>
              <w:jc w:val="center"/>
              <w:rPr>
                <w:rFonts w:eastAsia="楷体"/>
                <w:sz w:val="21"/>
                <w:szCs w:val="21"/>
              </w:rPr>
            </w:pPr>
            <w:r w:rsidRPr="00DC4E29">
              <w:rPr>
                <w:rFonts w:eastAsia="楷体"/>
                <w:sz w:val="21"/>
                <w:szCs w:val="21"/>
              </w:rPr>
              <w:t>洞口的表面平整度、垂直度、洞口的平面位置、标高尺寸</w:t>
            </w:r>
          </w:p>
        </w:tc>
        <w:tc>
          <w:tcPr>
            <w:tcW w:w="2035" w:type="dxa"/>
            <w:vAlign w:val="center"/>
          </w:tcPr>
          <w:p w14:paraId="3C369D14" w14:textId="77777777" w:rsidR="00FE7339" w:rsidRPr="00DC4E29" w:rsidRDefault="00FE7339" w:rsidP="00A03579">
            <w:pPr>
              <w:snapToGrid w:val="0"/>
              <w:spacing w:line="276" w:lineRule="auto"/>
              <w:ind w:firstLineChars="0" w:firstLine="0"/>
              <w:jc w:val="center"/>
              <w:rPr>
                <w:rFonts w:eastAsia="楷体"/>
                <w:sz w:val="21"/>
                <w:szCs w:val="21"/>
              </w:rPr>
            </w:pPr>
            <w:r w:rsidRPr="00DC4E29">
              <w:rPr>
                <w:rFonts w:eastAsia="楷体"/>
                <w:sz w:val="21"/>
                <w:szCs w:val="21"/>
              </w:rPr>
              <w:t>≤10</w:t>
            </w:r>
          </w:p>
        </w:tc>
      </w:tr>
    </w:tbl>
    <w:p w14:paraId="059C59F1" w14:textId="77777777" w:rsidR="00FE7339" w:rsidRPr="00BA131F" w:rsidRDefault="00FE7339" w:rsidP="00A03579">
      <w:pPr>
        <w:adjustRightInd w:val="0"/>
        <w:snapToGrid w:val="0"/>
        <w:spacing w:line="276" w:lineRule="auto"/>
        <w:ind w:firstLine="480"/>
        <w:contextualSpacing/>
        <w:rPr>
          <w:rFonts w:eastAsia="楷体"/>
          <w:szCs w:val="21"/>
        </w:rPr>
      </w:pPr>
      <w:r w:rsidRPr="00BA131F">
        <w:rPr>
          <w:rFonts w:eastAsia="楷体"/>
          <w:szCs w:val="21"/>
        </w:rPr>
        <w:t xml:space="preserve">2 </w:t>
      </w:r>
      <w:r w:rsidRPr="00BA131F">
        <w:rPr>
          <w:rFonts w:eastAsia="楷体"/>
          <w:szCs w:val="21"/>
        </w:rPr>
        <w:t>外门窗口保温要点：</w:t>
      </w:r>
    </w:p>
    <w:p w14:paraId="5A332726" w14:textId="77777777" w:rsidR="00FE7339" w:rsidRPr="00BA131F" w:rsidRDefault="00FE7339" w:rsidP="00A03579">
      <w:pPr>
        <w:pStyle w:val="afffff5"/>
        <w:numPr>
          <w:ilvl w:val="0"/>
          <w:numId w:val="9"/>
        </w:numPr>
        <w:adjustRightInd w:val="0"/>
        <w:snapToGrid w:val="0"/>
        <w:spacing w:line="276" w:lineRule="auto"/>
        <w:ind w:firstLineChars="0"/>
        <w:contextualSpacing/>
        <w:rPr>
          <w:rFonts w:eastAsia="楷体"/>
          <w:szCs w:val="21"/>
        </w:rPr>
      </w:pPr>
      <w:r w:rsidRPr="00BA131F">
        <w:rPr>
          <w:rFonts w:eastAsia="楷体"/>
          <w:szCs w:val="21"/>
        </w:rPr>
        <w:t>保温板应覆盖部分窗框，覆盖宽度不小于</w:t>
      </w:r>
      <w:r w:rsidRPr="00BA131F">
        <w:rPr>
          <w:rFonts w:eastAsia="楷体"/>
          <w:szCs w:val="21"/>
        </w:rPr>
        <w:t>20mm</w:t>
      </w:r>
      <w:r w:rsidRPr="00BA131F">
        <w:rPr>
          <w:rFonts w:eastAsia="楷体"/>
          <w:szCs w:val="21"/>
        </w:rPr>
        <w:t>，如果开启扇外侧安装纱窗，留出纱窗的安装位置。</w:t>
      </w:r>
    </w:p>
    <w:p w14:paraId="7771CA46" w14:textId="77777777" w:rsidR="00FE7339" w:rsidRPr="00BA131F" w:rsidRDefault="00FE7339" w:rsidP="00A03579">
      <w:pPr>
        <w:pStyle w:val="afffff5"/>
        <w:numPr>
          <w:ilvl w:val="0"/>
          <w:numId w:val="9"/>
        </w:numPr>
        <w:adjustRightInd w:val="0"/>
        <w:snapToGrid w:val="0"/>
        <w:spacing w:line="276" w:lineRule="auto"/>
        <w:ind w:firstLineChars="0"/>
        <w:contextualSpacing/>
        <w:rPr>
          <w:rFonts w:eastAsia="楷体"/>
          <w:szCs w:val="21"/>
        </w:rPr>
      </w:pPr>
      <w:r w:rsidRPr="00BA131F">
        <w:rPr>
          <w:rFonts w:eastAsia="楷体"/>
          <w:szCs w:val="21"/>
        </w:rPr>
        <w:t>应在门窗洞口四角保温板上沿</w:t>
      </w:r>
      <w:r w:rsidRPr="00BA131F">
        <w:rPr>
          <w:rFonts w:eastAsia="楷体"/>
          <w:szCs w:val="21"/>
        </w:rPr>
        <w:t>45°</w:t>
      </w:r>
      <w:r w:rsidRPr="00BA131F">
        <w:rPr>
          <w:rFonts w:eastAsia="楷体"/>
          <w:szCs w:val="21"/>
        </w:rPr>
        <w:t>方向加铺</w:t>
      </w:r>
      <w:r w:rsidRPr="00BA131F">
        <w:rPr>
          <w:rFonts w:eastAsia="楷体"/>
          <w:szCs w:val="21"/>
        </w:rPr>
        <w:t>400mm×200mm</w:t>
      </w:r>
      <w:r w:rsidRPr="00BA131F">
        <w:rPr>
          <w:rFonts w:eastAsia="楷体"/>
          <w:szCs w:val="21"/>
        </w:rPr>
        <w:t>增强玻纤网。增强玻纤网应置于大面玻纤网的内侧。</w:t>
      </w:r>
    </w:p>
    <w:p w14:paraId="6369C7BA" w14:textId="77777777" w:rsidR="00FE7339" w:rsidRPr="00BA131F" w:rsidRDefault="00FE7339" w:rsidP="00A03579">
      <w:pPr>
        <w:pStyle w:val="afffff5"/>
        <w:numPr>
          <w:ilvl w:val="0"/>
          <w:numId w:val="9"/>
        </w:numPr>
        <w:autoSpaceDE w:val="0"/>
        <w:autoSpaceDN w:val="0"/>
        <w:adjustRightInd w:val="0"/>
        <w:snapToGrid w:val="0"/>
        <w:spacing w:line="276" w:lineRule="auto"/>
        <w:ind w:firstLineChars="0"/>
        <w:contextualSpacing/>
        <w:jc w:val="left"/>
        <w:rPr>
          <w:rFonts w:eastAsia="楷体"/>
          <w:szCs w:val="21"/>
        </w:rPr>
      </w:pPr>
      <w:r w:rsidRPr="00BA131F">
        <w:rPr>
          <w:rFonts w:eastAsia="楷体"/>
          <w:szCs w:val="21"/>
        </w:rPr>
        <w:t>保温板与窗框之间的缝隙应用专用收边条密封或填塞膨胀止水带后再用密封材料密封。</w:t>
      </w:r>
    </w:p>
    <w:p w14:paraId="6C2024C7" w14:textId="77777777" w:rsidR="00FE7339" w:rsidRPr="00BA131F" w:rsidRDefault="00FE7339" w:rsidP="00A03579">
      <w:pPr>
        <w:pStyle w:val="afffff5"/>
        <w:numPr>
          <w:ilvl w:val="0"/>
          <w:numId w:val="9"/>
        </w:numPr>
        <w:autoSpaceDE w:val="0"/>
        <w:autoSpaceDN w:val="0"/>
        <w:adjustRightInd w:val="0"/>
        <w:snapToGrid w:val="0"/>
        <w:spacing w:line="276" w:lineRule="auto"/>
        <w:ind w:firstLineChars="0"/>
        <w:contextualSpacing/>
        <w:jc w:val="left"/>
        <w:rPr>
          <w:rFonts w:eastAsia="楷体"/>
          <w:szCs w:val="21"/>
        </w:rPr>
      </w:pPr>
      <w:r w:rsidRPr="00BA131F">
        <w:rPr>
          <w:rFonts w:eastAsia="楷体"/>
          <w:szCs w:val="21"/>
        </w:rPr>
        <w:t>当设计有窗台板时，外保温与窗台板两端及底部之间的缝隙应先用膨胀止水带填塞，再进行密封处理。</w:t>
      </w:r>
    </w:p>
    <w:p w14:paraId="282FC9F3" w14:textId="1B78DD50" w:rsidR="00FE7339" w:rsidRPr="00BA131F" w:rsidRDefault="00FE7339" w:rsidP="00A03579">
      <w:pPr>
        <w:pStyle w:val="afffff5"/>
        <w:numPr>
          <w:ilvl w:val="0"/>
          <w:numId w:val="9"/>
        </w:numPr>
        <w:autoSpaceDE w:val="0"/>
        <w:autoSpaceDN w:val="0"/>
        <w:adjustRightInd w:val="0"/>
        <w:snapToGrid w:val="0"/>
        <w:spacing w:line="276" w:lineRule="auto"/>
        <w:ind w:firstLineChars="0"/>
        <w:contextualSpacing/>
        <w:jc w:val="left"/>
        <w:rPr>
          <w:rFonts w:eastAsia="楷体"/>
          <w:szCs w:val="21"/>
        </w:rPr>
      </w:pPr>
      <w:r w:rsidRPr="00BA131F">
        <w:rPr>
          <w:rFonts w:eastAsia="楷体"/>
          <w:szCs w:val="21"/>
        </w:rPr>
        <w:t>窗洞口阳角部位宜采用角网增强。</w:t>
      </w:r>
      <w:r w:rsidR="009E2BB5" w:rsidRPr="00BA131F">
        <w:rPr>
          <w:rFonts w:eastAsia="楷体"/>
          <w:szCs w:val="21"/>
        </w:rPr>
        <w:t>见图</w:t>
      </w:r>
      <w:r w:rsidR="009330A9">
        <w:rPr>
          <w:rFonts w:eastAsia="楷体"/>
          <w:szCs w:val="21"/>
        </w:rPr>
        <w:t>19</w:t>
      </w:r>
      <w:r w:rsidR="009E2BB5" w:rsidRPr="00BA131F">
        <w:rPr>
          <w:rFonts w:eastAsia="楷体"/>
          <w:szCs w:val="21"/>
        </w:rPr>
        <w:t>。</w:t>
      </w:r>
    </w:p>
    <w:p w14:paraId="55C4AE33" w14:textId="7D5C0043" w:rsidR="00FE7339" w:rsidRPr="00BA131F" w:rsidRDefault="00FE7339" w:rsidP="00A03579">
      <w:pPr>
        <w:pStyle w:val="Default"/>
        <w:spacing w:line="276" w:lineRule="auto"/>
        <w:ind w:firstLine="480"/>
        <w:jc w:val="center"/>
        <w:rPr>
          <w:rFonts w:ascii="Times New Roman" w:eastAsia="宋体" w:cs="Times New Roman"/>
        </w:rPr>
      </w:pPr>
      <w:r w:rsidRPr="00BA131F">
        <w:rPr>
          <w:rFonts w:ascii="Times New Roman" w:cs="Times New Roman"/>
          <w:noProof/>
        </w:rPr>
        <mc:AlternateContent>
          <mc:Choice Requires="wpg">
            <w:drawing>
              <wp:inline distT="0" distB="0" distL="0" distR="0" wp14:anchorId="2F5D7933" wp14:editId="2FFF668E">
                <wp:extent cx="2834138" cy="2942590"/>
                <wp:effectExtent l="0" t="0" r="10795" b="3810"/>
                <wp:docPr id="71" name="画布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4138" cy="2942590"/>
                          <a:chOff x="2440172" y="0"/>
                          <a:chExt cx="2834138" cy="2942590"/>
                        </a:xfrm>
                      </wpg:grpSpPr>
                      <wps:wsp>
                        <wps:cNvPr id="72" name="画布 229"/>
                        <wps:cNvSpPr>
                          <a:spLocks noChangeAspect="1" noChangeArrowheads="1"/>
                        </wps:cNvSpPr>
                        <wps:spPr bwMode="auto">
                          <a:xfrm>
                            <a:off x="2440172" y="0"/>
                            <a:ext cx="2834138" cy="29425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3" name="Picture 2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530936" y="199982"/>
                            <a:ext cx="2743374" cy="274260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inline>
            </w:drawing>
          </mc:Choice>
          <mc:Fallback>
            <w:pict>
              <v:group w14:anchorId="0DCA16C9" id="画布 229" o:spid="_x0000_s1026" style="width:223.15pt;height:231.7pt;mso-position-horizontal-relative:char;mso-position-vertical-relative:line" coordorigin="24401" coordsize="28341,29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">
                <v:rect id="_x0000_s1027" style="position:absolute;left:24401;width:28342;height:29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" filled="f" stroked="f">
                  <o:lock v:ext="edit" aspectratio="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1" o:spid="_x0000_s1028" type="#_x0000_t75" style="position:absolute;left:25309;top:1999;width:27434;height:27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">
                  <v:imagedata r:id="rId40" o:title=""/>
                </v:shape>
                <w10:anchorlock/>
              </v:group>
            </w:pict>
          </mc:Fallback>
        </mc:AlternateContent>
      </w:r>
      <w:r w:rsidR="00144BA7">
        <w:rPr>
          <w:rFonts w:ascii="Times New Roman" w:eastAsia="宋体" w:cs="Times New Roman"/>
        </w:rPr>
        <w:t xml:space="preserve"> </w:t>
      </w:r>
    </w:p>
    <w:p w14:paraId="5AAD459D" w14:textId="506FB077" w:rsidR="00FE7339" w:rsidRPr="00144BA7" w:rsidRDefault="00FE7339" w:rsidP="00A03579">
      <w:pPr>
        <w:pStyle w:val="a8"/>
        <w:numPr>
          <w:ilvl w:val="0"/>
          <w:numId w:val="0"/>
        </w:numPr>
        <w:spacing w:beforeLines="50" w:before="156" w:afterLines="50" w:after="156" w:line="276" w:lineRule="auto"/>
        <w:jc w:val="center"/>
        <w:rPr>
          <w:rFonts w:eastAsia="黑体"/>
          <w:sz w:val="21"/>
          <w:szCs w:val="24"/>
        </w:rPr>
      </w:pPr>
      <w:r w:rsidRPr="00144BA7">
        <w:rPr>
          <w:rFonts w:eastAsia="黑体"/>
          <w:sz w:val="21"/>
          <w:szCs w:val="24"/>
        </w:rPr>
        <w:t>图</w:t>
      </w:r>
      <w:r w:rsidR="009330A9">
        <w:rPr>
          <w:rFonts w:eastAsia="黑体"/>
          <w:sz w:val="21"/>
          <w:szCs w:val="24"/>
        </w:rPr>
        <w:t>19</w:t>
      </w:r>
      <w:r w:rsidRPr="00144BA7">
        <w:rPr>
          <w:rFonts w:eastAsia="黑体"/>
          <w:sz w:val="21"/>
          <w:szCs w:val="24"/>
        </w:rPr>
        <w:t>外窗施工安装图</w:t>
      </w:r>
      <w:r w:rsidR="00144BA7">
        <w:rPr>
          <w:rFonts w:eastAsia="黑体"/>
          <w:sz w:val="21"/>
          <w:szCs w:val="24"/>
        </w:rPr>
        <w:t xml:space="preserve"> </w:t>
      </w:r>
    </w:p>
    <w:p w14:paraId="12484CCA" w14:textId="77777777" w:rsidR="009E2BB5" w:rsidRPr="00BA131F" w:rsidRDefault="009E2BB5" w:rsidP="00A03579">
      <w:pPr>
        <w:adjustRightInd w:val="0"/>
        <w:snapToGrid w:val="0"/>
        <w:spacing w:line="276" w:lineRule="auto"/>
        <w:ind w:firstLine="480"/>
        <w:contextualSpacing/>
        <w:rPr>
          <w:rFonts w:eastAsia="楷体"/>
          <w:szCs w:val="21"/>
        </w:rPr>
      </w:pPr>
      <w:r w:rsidRPr="00BA131F">
        <w:rPr>
          <w:rFonts w:eastAsia="楷体"/>
          <w:szCs w:val="21"/>
        </w:rPr>
        <w:t xml:space="preserve">3 </w:t>
      </w:r>
      <w:r w:rsidRPr="00BA131F">
        <w:rPr>
          <w:rFonts w:eastAsia="楷体"/>
          <w:szCs w:val="21"/>
        </w:rPr>
        <w:t>室内侧粘贴防水隔汽膜，避免水蒸气进入保温材料；室外侧采用防水透汽膜处理，以利于保温材料内水汽排出。防水隔汽膜、防水透汽膜在门窗框型材四角应预留出</w:t>
      </w:r>
      <w:r w:rsidRPr="00BA131F">
        <w:rPr>
          <w:rFonts w:eastAsia="楷体"/>
          <w:szCs w:val="21"/>
        </w:rPr>
        <w:t>15-20mm</w:t>
      </w:r>
      <w:r w:rsidRPr="00BA131F">
        <w:rPr>
          <w:rFonts w:eastAsia="楷体"/>
          <w:szCs w:val="21"/>
        </w:rPr>
        <w:t>的富余量，以便更好地与基层墙体粘结，实现气密层连续；</w:t>
      </w:r>
      <w:r w:rsidRPr="00BA131F">
        <w:rPr>
          <w:rFonts w:eastAsia="楷体"/>
          <w:szCs w:val="21"/>
        </w:rPr>
        <w:t xml:space="preserve"> </w:t>
      </w:r>
      <w:r w:rsidRPr="00BA131F">
        <w:rPr>
          <w:rFonts w:eastAsia="楷体"/>
          <w:szCs w:val="21"/>
        </w:rPr>
        <w:t>防水透汽材料和防水隔气材料施工环境温度宜在</w:t>
      </w:r>
      <w:r w:rsidRPr="00BA131F">
        <w:rPr>
          <w:rFonts w:eastAsia="楷体"/>
          <w:szCs w:val="21"/>
        </w:rPr>
        <w:t>0℃</w:t>
      </w:r>
      <w:r w:rsidRPr="00BA131F">
        <w:rPr>
          <w:rFonts w:eastAsia="楷体"/>
          <w:szCs w:val="21"/>
        </w:rPr>
        <w:t>以上。</w:t>
      </w:r>
    </w:p>
    <w:p w14:paraId="44546B95" w14:textId="557A0473" w:rsidR="00FE7339" w:rsidRPr="00BA131F" w:rsidRDefault="00FE7339" w:rsidP="00A03579">
      <w:pPr>
        <w:snapToGrid w:val="0"/>
        <w:spacing w:line="276" w:lineRule="auto"/>
        <w:ind w:firstLine="480"/>
        <w:rPr>
          <w:rFonts w:eastAsia="楷体"/>
          <w:szCs w:val="21"/>
        </w:rPr>
      </w:pPr>
      <w:r w:rsidRPr="00BA131F">
        <w:rPr>
          <w:rFonts w:eastAsia="楷体"/>
          <w:szCs w:val="21"/>
        </w:rPr>
        <w:t xml:space="preserve">4 </w:t>
      </w:r>
      <w:r w:rsidR="009E2BB5" w:rsidRPr="00BA131F">
        <w:rPr>
          <w:rFonts w:eastAsia="楷体"/>
          <w:szCs w:val="21"/>
        </w:rPr>
        <w:t>外门窗施工流程见</w:t>
      </w:r>
      <w:r w:rsidRPr="00BA131F">
        <w:rPr>
          <w:rFonts w:eastAsia="楷体"/>
          <w:szCs w:val="21"/>
        </w:rPr>
        <w:t>图</w:t>
      </w:r>
      <w:r w:rsidR="009330A9">
        <w:rPr>
          <w:rFonts w:eastAsia="楷体"/>
          <w:szCs w:val="21"/>
        </w:rPr>
        <w:t>20</w:t>
      </w:r>
      <w:r w:rsidR="009330A9">
        <w:rPr>
          <w:rFonts w:eastAsia="楷体" w:hint="eastAsia"/>
          <w:szCs w:val="21"/>
        </w:rPr>
        <w:t>。</w:t>
      </w:r>
    </w:p>
    <w:p w14:paraId="75AFFAE8" w14:textId="77777777" w:rsidR="00FE7339" w:rsidRPr="00BA131F" w:rsidRDefault="00FE7339" w:rsidP="00A03579">
      <w:pPr>
        <w:pStyle w:val="Default"/>
        <w:spacing w:line="276" w:lineRule="auto"/>
        <w:ind w:firstLine="480"/>
        <w:rPr>
          <w:rFonts w:ascii="Times New Roman" w:eastAsia="宋体" w:cs="Times New Roman"/>
        </w:rPr>
      </w:pPr>
      <w:r w:rsidRPr="00BA131F">
        <w:rPr>
          <w:rFonts w:ascii="Times New Roman" w:eastAsia="宋体" w:cs="Times New Roman"/>
        </w:rPr>
        <w:t xml:space="preserve"> </w:t>
      </w:r>
      <w:r w:rsidRPr="00BA131F">
        <w:rPr>
          <w:rFonts w:ascii="Times New Roman" w:eastAsia="宋体" w:cs="Times New Roman"/>
          <w:noProof/>
        </w:rPr>
        <w:drawing>
          <wp:inline distT="0" distB="0" distL="0" distR="0" wp14:anchorId="740E24EF" wp14:editId="5DABCC60">
            <wp:extent cx="5215255" cy="1278255"/>
            <wp:effectExtent l="0" t="0" r="0" b="0"/>
            <wp:docPr id="203" name="图片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15255" cy="1278255"/>
                    </a:xfrm>
                    <a:prstGeom prst="rect">
                      <a:avLst/>
                    </a:prstGeom>
                    <a:noFill/>
                    <a:ln>
                      <a:noFill/>
                    </a:ln>
                  </pic:spPr>
                </pic:pic>
              </a:graphicData>
            </a:graphic>
          </wp:inline>
        </w:drawing>
      </w:r>
    </w:p>
    <w:p w14:paraId="6B602404" w14:textId="2EA56785" w:rsidR="00FE7339" w:rsidRPr="009330A9" w:rsidRDefault="00FE7339" w:rsidP="009330A9">
      <w:pPr>
        <w:pStyle w:val="a8"/>
        <w:numPr>
          <w:ilvl w:val="0"/>
          <w:numId w:val="0"/>
        </w:numPr>
        <w:spacing w:beforeLines="50" w:before="156" w:afterLines="50" w:after="156" w:line="276" w:lineRule="auto"/>
        <w:jc w:val="center"/>
        <w:rPr>
          <w:rFonts w:eastAsia="黑体"/>
          <w:sz w:val="21"/>
          <w:szCs w:val="24"/>
        </w:rPr>
      </w:pPr>
      <w:r w:rsidRPr="00144BA7">
        <w:rPr>
          <w:rFonts w:eastAsia="黑体"/>
          <w:sz w:val="21"/>
          <w:szCs w:val="24"/>
        </w:rPr>
        <w:t>图</w:t>
      </w:r>
      <w:r w:rsidR="009330A9">
        <w:rPr>
          <w:rFonts w:eastAsia="黑体"/>
          <w:sz w:val="21"/>
          <w:szCs w:val="24"/>
        </w:rPr>
        <w:t>20</w:t>
      </w:r>
      <w:r w:rsidRPr="00144BA7">
        <w:rPr>
          <w:rFonts w:eastAsia="黑体"/>
          <w:sz w:val="21"/>
          <w:szCs w:val="24"/>
        </w:rPr>
        <w:t xml:space="preserve"> </w:t>
      </w:r>
      <w:r w:rsidRPr="00144BA7">
        <w:rPr>
          <w:rFonts w:eastAsia="黑体"/>
          <w:sz w:val="21"/>
          <w:szCs w:val="24"/>
        </w:rPr>
        <w:t>外门窗施工工艺流程</w:t>
      </w:r>
    </w:p>
    <w:p w14:paraId="16253714" w14:textId="1A812632" w:rsidR="00FE7339" w:rsidRPr="00BA131F" w:rsidRDefault="00DC4415" w:rsidP="00A03579">
      <w:pPr>
        <w:spacing w:line="276" w:lineRule="auto"/>
        <w:ind w:firstLineChars="0" w:firstLine="0"/>
      </w:pPr>
      <w:r w:rsidRPr="00BA131F">
        <w:rPr>
          <w:b/>
        </w:rPr>
        <w:t>7</w:t>
      </w:r>
      <w:r w:rsidR="00FE7339" w:rsidRPr="00BA131F">
        <w:rPr>
          <w:b/>
        </w:rPr>
        <w:t>.2.5</w:t>
      </w:r>
      <w:r w:rsidR="00FE7339" w:rsidRPr="00BA131F">
        <w:t>当设计有外遮阳时，应在外窗安装已完成、外保温尚未施工时确定外遮阳的固定位置，并安装联结件。联结件与基层墙体之间应进行阻断热桥的处理。</w:t>
      </w:r>
    </w:p>
    <w:p w14:paraId="2CBEB41D" w14:textId="1453FD02" w:rsidR="00FE7339" w:rsidRPr="00BA131F" w:rsidRDefault="00DC4415" w:rsidP="009330A9">
      <w:pPr>
        <w:spacing w:before="240" w:line="276" w:lineRule="auto"/>
        <w:ind w:firstLineChars="0" w:firstLine="0"/>
      </w:pPr>
      <w:r w:rsidRPr="00BA131F">
        <w:rPr>
          <w:b/>
        </w:rPr>
        <w:t>7</w:t>
      </w:r>
      <w:r w:rsidR="00FE7339" w:rsidRPr="00BA131F">
        <w:rPr>
          <w:b/>
        </w:rPr>
        <w:t>.2.6</w:t>
      </w:r>
      <w:r w:rsidR="00FE7339" w:rsidRPr="00BA131F">
        <w:t>围护结构气密性处理应符合下列要求：</w:t>
      </w:r>
    </w:p>
    <w:p w14:paraId="2B1078B4" w14:textId="77777777" w:rsidR="00FE7339" w:rsidRPr="00BA131F" w:rsidRDefault="00FE7339" w:rsidP="00A03579">
      <w:pPr>
        <w:spacing w:line="276" w:lineRule="auto"/>
        <w:ind w:firstLineChars="0" w:firstLine="0"/>
      </w:pPr>
      <w:r w:rsidRPr="00BA131F">
        <w:t xml:space="preserve">   1</w:t>
      </w:r>
      <w:r w:rsidRPr="00BA131F">
        <w:t>防水隔气材料的材质应根据粘贴位置基层的材质和是否需要抹灰覆盖防水隔气材料进行选择；</w:t>
      </w:r>
    </w:p>
    <w:p w14:paraId="31F365C3" w14:textId="77777777" w:rsidR="00FE7339" w:rsidRPr="00BA131F" w:rsidRDefault="00FE7339" w:rsidP="00A03579">
      <w:pPr>
        <w:spacing w:line="276" w:lineRule="auto"/>
        <w:ind w:firstLineChars="0" w:firstLine="0"/>
      </w:pPr>
      <w:r w:rsidRPr="00BA131F">
        <w:t xml:space="preserve">   2</w:t>
      </w:r>
      <w:r w:rsidRPr="00BA131F">
        <w:t>建筑结构缝隙应进行封堵；</w:t>
      </w:r>
    </w:p>
    <w:p w14:paraId="6193B18B" w14:textId="77777777" w:rsidR="00FE7339" w:rsidRPr="00BA131F" w:rsidRDefault="00FE7339" w:rsidP="00A03579">
      <w:pPr>
        <w:spacing w:line="276" w:lineRule="auto"/>
        <w:ind w:firstLineChars="0" w:firstLine="0"/>
      </w:pPr>
      <w:r w:rsidRPr="00BA131F">
        <w:t xml:space="preserve">   3</w:t>
      </w:r>
      <w:r w:rsidRPr="00BA131F">
        <w:t>围护结构不同材料交界处、穿墙和出屋面管线、套管等空气渗漏部位应进行气密性处理；</w:t>
      </w:r>
    </w:p>
    <w:p w14:paraId="7A0F1B2D" w14:textId="77777777" w:rsidR="00FE7339" w:rsidRPr="00BA131F" w:rsidRDefault="00FE7339" w:rsidP="00A03579">
      <w:pPr>
        <w:spacing w:line="276" w:lineRule="auto"/>
        <w:ind w:firstLineChars="0" w:firstLine="0"/>
      </w:pPr>
      <w:r w:rsidRPr="00BA131F">
        <w:t xml:space="preserve">   4</w:t>
      </w:r>
      <w:r w:rsidRPr="00BA131F">
        <w:t>气密性施工应在该节点热桥处理之后进行，气密性施工不应产生热桥。</w:t>
      </w:r>
    </w:p>
    <w:p w14:paraId="30928CF4" w14:textId="77777777" w:rsidR="00FE7339" w:rsidRPr="00BA131F" w:rsidRDefault="00FE7339" w:rsidP="00A03579">
      <w:pPr>
        <w:pStyle w:val="a8"/>
        <w:numPr>
          <w:ilvl w:val="0"/>
          <w:numId w:val="0"/>
        </w:numPr>
        <w:spacing w:line="276" w:lineRule="auto"/>
        <w:rPr>
          <w:rFonts w:eastAsia="楷体"/>
          <w:szCs w:val="21"/>
        </w:rPr>
      </w:pPr>
      <w:r w:rsidRPr="00BA131F">
        <w:rPr>
          <w:rFonts w:eastAsia="楷体"/>
          <w:szCs w:val="21"/>
        </w:rPr>
        <w:t>【条文说明】气密性保障应贯穿整个施工过程，在施工工法、施工程序、材料选择等各环节均应考虑，尤其应注意外门窗安装、围护结构洞口部位、砌体与结构间缝隙、及屋面檐角等关键部位的气密性处理。施工过程中应尽量避免在外墙面和屋面上开口，如必须开口，应尽量减小开口面积，并应协商设计制定气密性保障方案，保证气密性。</w:t>
      </w:r>
    </w:p>
    <w:p w14:paraId="01362D02" w14:textId="51CF430F" w:rsidR="00FE7339" w:rsidRPr="00BA131F" w:rsidRDefault="00FE7339" w:rsidP="00A03579">
      <w:pPr>
        <w:spacing w:line="276" w:lineRule="auto"/>
        <w:ind w:firstLine="480"/>
        <w:contextualSpacing/>
        <w:rPr>
          <w:rFonts w:eastAsia="楷体"/>
          <w:szCs w:val="21"/>
        </w:rPr>
      </w:pPr>
      <w:r w:rsidRPr="00BA131F">
        <w:rPr>
          <w:rFonts w:eastAsia="楷体"/>
          <w:szCs w:val="21"/>
        </w:rPr>
        <w:t xml:space="preserve">1 </w:t>
      </w:r>
      <w:r w:rsidRPr="00BA131F">
        <w:rPr>
          <w:rFonts w:eastAsia="楷体"/>
          <w:szCs w:val="21"/>
        </w:rPr>
        <w:t>当基层为混凝土、砂浆等材料且需抹灰覆盖防水隔气材料时，宜采用无纺布基底的防水隔气材料。粘贴防水隔气材料前应清理基面，粘结基面应平整干燥，不得有灰尘、油污。发泡聚氨酯、普通胶带等材料不得作为防水隔气材料使用。</w:t>
      </w:r>
      <w:r w:rsidR="006C15B7" w:rsidRPr="00BA131F">
        <w:rPr>
          <w:rFonts w:eastAsia="楷体"/>
          <w:szCs w:val="21"/>
        </w:rPr>
        <w:t>防水隔气材料技术要求见表</w:t>
      </w:r>
      <w:r w:rsidR="009330A9">
        <w:rPr>
          <w:rFonts w:eastAsia="楷体"/>
          <w:szCs w:val="21"/>
        </w:rPr>
        <w:t>10</w:t>
      </w:r>
      <w:r w:rsidR="009330A9">
        <w:rPr>
          <w:rFonts w:eastAsia="楷体" w:hint="eastAsia"/>
          <w:szCs w:val="21"/>
        </w:rPr>
        <w:t>，</w:t>
      </w:r>
      <w:r w:rsidR="009330A9">
        <w:rPr>
          <w:rFonts w:eastAsia="楷体"/>
          <w:szCs w:val="21"/>
        </w:rPr>
        <w:t>防水透气材料要求见表</w:t>
      </w:r>
      <w:r w:rsidR="009330A9">
        <w:rPr>
          <w:rFonts w:eastAsia="楷体" w:hint="eastAsia"/>
          <w:szCs w:val="21"/>
        </w:rPr>
        <w:t>11</w:t>
      </w:r>
      <w:r w:rsidR="006C15B7" w:rsidRPr="00BA131F">
        <w:rPr>
          <w:rFonts w:eastAsia="楷体"/>
          <w:szCs w:val="21"/>
        </w:rPr>
        <w:t>。</w:t>
      </w:r>
    </w:p>
    <w:p w14:paraId="16695A54" w14:textId="29C410DC" w:rsidR="00FE7339" w:rsidRPr="00144BA7" w:rsidRDefault="00FE7339" w:rsidP="00A03579">
      <w:pPr>
        <w:pStyle w:val="a8"/>
        <w:numPr>
          <w:ilvl w:val="0"/>
          <w:numId w:val="0"/>
        </w:numPr>
        <w:spacing w:beforeLines="50" w:before="156" w:afterLines="50" w:after="156" w:line="276" w:lineRule="auto"/>
        <w:jc w:val="center"/>
        <w:rPr>
          <w:rFonts w:eastAsia="黑体"/>
          <w:sz w:val="21"/>
          <w:szCs w:val="24"/>
        </w:rPr>
      </w:pPr>
      <w:r w:rsidRPr="00144BA7">
        <w:rPr>
          <w:rFonts w:eastAsia="黑体"/>
          <w:sz w:val="21"/>
          <w:szCs w:val="24"/>
        </w:rPr>
        <w:t>表</w:t>
      </w:r>
      <w:r w:rsidR="009330A9">
        <w:rPr>
          <w:rFonts w:eastAsia="黑体"/>
          <w:sz w:val="21"/>
          <w:szCs w:val="24"/>
        </w:rPr>
        <w:t>10</w:t>
      </w:r>
      <w:r w:rsidRPr="00144BA7">
        <w:rPr>
          <w:rFonts w:eastAsia="黑体"/>
          <w:sz w:val="21"/>
          <w:szCs w:val="24"/>
        </w:rPr>
        <w:t xml:space="preserve"> </w:t>
      </w:r>
      <w:r w:rsidRPr="00144BA7">
        <w:rPr>
          <w:rFonts w:eastAsia="黑体"/>
          <w:sz w:val="21"/>
          <w:szCs w:val="24"/>
        </w:rPr>
        <w:t>防水隔气材料技术要求</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08"/>
        <w:gridCol w:w="3226"/>
        <w:gridCol w:w="2288"/>
      </w:tblGrid>
      <w:tr w:rsidR="00FE7339" w:rsidRPr="00DC4E29" w14:paraId="725DBAF7" w14:textId="77777777" w:rsidTr="00FB0491">
        <w:tc>
          <w:tcPr>
            <w:tcW w:w="3008" w:type="dxa"/>
            <w:vAlign w:val="center"/>
          </w:tcPr>
          <w:p w14:paraId="62BB0F9F" w14:textId="77777777" w:rsidR="00FE7339" w:rsidRPr="00DC4E29" w:rsidRDefault="00FE7339" w:rsidP="00A03579">
            <w:pPr>
              <w:spacing w:line="276" w:lineRule="auto"/>
              <w:ind w:firstLineChars="0" w:firstLine="0"/>
              <w:jc w:val="center"/>
              <w:rPr>
                <w:rFonts w:eastAsia="楷体"/>
                <w:sz w:val="21"/>
                <w:szCs w:val="21"/>
              </w:rPr>
            </w:pPr>
            <w:r w:rsidRPr="00DC4E29">
              <w:rPr>
                <w:rFonts w:eastAsia="楷体"/>
                <w:sz w:val="21"/>
                <w:szCs w:val="21"/>
              </w:rPr>
              <w:t>项目</w:t>
            </w:r>
          </w:p>
        </w:tc>
        <w:tc>
          <w:tcPr>
            <w:tcW w:w="3226" w:type="dxa"/>
            <w:vAlign w:val="center"/>
          </w:tcPr>
          <w:p w14:paraId="3D533A90" w14:textId="77777777" w:rsidR="00FE7339" w:rsidRPr="00DC4E29" w:rsidRDefault="00FE7339" w:rsidP="00A03579">
            <w:pPr>
              <w:spacing w:line="276" w:lineRule="auto"/>
              <w:ind w:firstLineChars="0" w:firstLine="0"/>
              <w:jc w:val="center"/>
              <w:rPr>
                <w:rFonts w:eastAsia="楷体"/>
                <w:sz w:val="21"/>
                <w:szCs w:val="21"/>
              </w:rPr>
            </w:pPr>
            <w:r w:rsidRPr="00DC4E29">
              <w:rPr>
                <w:rFonts w:eastAsia="楷体"/>
                <w:sz w:val="21"/>
                <w:szCs w:val="21"/>
              </w:rPr>
              <w:t>性能指标</w:t>
            </w:r>
          </w:p>
        </w:tc>
        <w:tc>
          <w:tcPr>
            <w:tcW w:w="2288" w:type="dxa"/>
            <w:vAlign w:val="center"/>
          </w:tcPr>
          <w:p w14:paraId="3CFA88C5" w14:textId="77777777" w:rsidR="00FE7339" w:rsidRPr="00DC4E29" w:rsidRDefault="00FE7339" w:rsidP="00A03579">
            <w:pPr>
              <w:spacing w:line="276" w:lineRule="auto"/>
              <w:ind w:firstLineChars="0" w:firstLine="0"/>
              <w:jc w:val="center"/>
              <w:rPr>
                <w:rFonts w:eastAsia="楷体"/>
                <w:sz w:val="21"/>
                <w:szCs w:val="21"/>
              </w:rPr>
            </w:pPr>
            <w:r w:rsidRPr="00DC4E29">
              <w:rPr>
                <w:rFonts w:eastAsia="楷体"/>
                <w:sz w:val="21"/>
                <w:szCs w:val="21"/>
              </w:rPr>
              <w:t>试验方法</w:t>
            </w:r>
          </w:p>
        </w:tc>
      </w:tr>
      <w:tr w:rsidR="00FE7339" w:rsidRPr="00DC4E29" w14:paraId="4ED34B5A" w14:textId="77777777" w:rsidTr="00FB0491">
        <w:tc>
          <w:tcPr>
            <w:tcW w:w="3008" w:type="dxa"/>
            <w:vAlign w:val="center"/>
          </w:tcPr>
          <w:p w14:paraId="10DA87ED" w14:textId="77777777" w:rsidR="00FE7339" w:rsidRPr="00DC4E29" w:rsidRDefault="00FE7339" w:rsidP="00A03579">
            <w:pPr>
              <w:spacing w:line="276" w:lineRule="auto"/>
              <w:ind w:firstLineChars="0" w:firstLine="0"/>
              <w:jc w:val="center"/>
              <w:rPr>
                <w:rFonts w:eastAsia="楷体"/>
                <w:sz w:val="21"/>
                <w:szCs w:val="21"/>
              </w:rPr>
            </w:pPr>
            <w:r w:rsidRPr="00DC4E29">
              <w:rPr>
                <w:rFonts w:eastAsia="楷体"/>
                <w:sz w:val="21"/>
                <w:szCs w:val="21"/>
              </w:rPr>
              <w:t>拉伸力，</w:t>
            </w:r>
            <w:r w:rsidRPr="00DC4E29">
              <w:rPr>
                <w:rFonts w:eastAsia="楷体"/>
                <w:sz w:val="21"/>
                <w:szCs w:val="21"/>
              </w:rPr>
              <w:t>N/50mm</w:t>
            </w:r>
          </w:p>
        </w:tc>
        <w:tc>
          <w:tcPr>
            <w:tcW w:w="3226" w:type="dxa"/>
            <w:vAlign w:val="center"/>
          </w:tcPr>
          <w:p w14:paraId="2A9D3BAE" w14:textId="77777777" w:rsidR="00FE7339" w:rsidRPr="00DC4E29" w:rsidRDefault="00FE7339" w:rsidP="00A03579">
            <w:pPr>
              <w:spacing w:line="276" w:lineRule="auto"/>
              <w:ind w:firstLineChars="0" w:firstLine="0"/>
              <w:jc w:val="center"/>
              <w:rPr>
                <w:rFonts w:eastAsia="楷体"/>
                <w:sz w:val="21"/>
                <w:szCs w:val="21"/>
              </w:rPr>
            </w:pPr>
            <w:r w:rsidRPr="00DC4E29">
              <w:rPr>
                <w:rFonts w:eastAsia="楷体"/>
                <w:sz w:val="21"/>
                <w:szCs w:val="21"/>
              </w:rPr>
              <w:t>纵向：</w:t>
            </w:r>
            <w:r w:rsidRPr="00DC4E29">
              <w:rPr>
                <w:rFonts w:eastAsia="楷体"/>
                <w:sz w:val="21"/>
                <w:szCs w:val="21"/>
              </w:rPr>
              <w:t>≥120</w:t>
            </w:r>
            <w:r w:rsidRPr="00DC4E29">
              <w:rPr>
                <w:rFonts w:eastAsia="楷体"/>
                <w:sz w:val="21"/>
                <w:szCs w:val="21"/>
              </w:rPr>
              <w:t>；横向：</w:t>
            </w:r>
            <w:r w:rsidRPr="00DC4E29">
              <w:rPr>
                <w:rFonts w:eastAsia="楷体"/>
                <w:sz w:val="21"/>
                <w:szCs w:val="21"/>
              </w:rPr>
              <w:t>≥120</w:t>
            </w:r>
          </w:p>
        </w:tc>
        <w:tc>
          <w:tcPr>
            <w:tcW w:w="2288" w:type="dxa"/>
            <w:vAlign w:val="center"/>
          </w:tcPr>
          <w:p w14:paraId="6D075EF8" w14:textId="77777777" w:rsidR="00FE7339" w:rsidRPr="00DC4E29" w:rsidRDefault="00FE7339" w:rsidP="00A03579">
            <w:pPr>
              <w:spacing w:line="276" w:lineRule="auto"/>
              <w:ind w:firstLineChars="0" w:firstLine="0"/>
              <w:jc w:val="center"/>
              <w:rPr>
                <w:rFonts w:eastAsia="楷体"/>
                <w:sz w:val="21"/>
                <w:szCs w:val="21"/>
              </w:rPr>
            </w:pPr>
            <w:r w:rsidRPr="00DC4E29">
              <w:rPr>
                <w:rFonts w:eastAsia="楷体"/>
                <w:sz w:val="21"/>
                <w:szCs w:val="21"/>
              </w:rPr>
              <w:t>GB/T 328.9</w:t>
            </w:r>
          </w:p>
        </w:tc>
      </w:tr>
      <w:tr w:rsidR="00FE7339" w:rsidRPr="00DC4E29" w14:paraId="1D7C3A99" w14:textId="77777777" w:rsidTr="00FB0491">
        <w:tc>
          <w:tcPr>
            <w:tcW w:w="3008" w:type="dxa"/>
            <w:vAlign w:val="center"/>
          </w:tcPr>
          <w:p w14:paraId="1AFE8DE5" w14:textId="77777777" w:rsidR="00FE7339" w:rsidRPr="00DC4E29" w:rsidRDefault="00FE7339" w:rsidP="00A03579">
            <w:pPr>
              <w:spacing w:line="276" w:lineRule="auto"/>
              <w:ind w:firstLineChars="0" w:firstLine="0"/>
              <w:jc w:val="center"/>
              <w:rPr>
                <w:rFonts w:eastAsia="楷体"/>
                <w:sz w:val="21"/>
                <w:szCs w:val="21"/>
              </w:rPr>
            </w:pPr>
            <w:r w:rsidRPr="00DC4E29">
              <w:rPr>
                <w:rFonts w:eastAsia="楷体"/>
                <w:sz w:val="21"/>
                <w:szCs w:val="21"/>
              </w:rPr>
              <w:t>断裂伸长率，</w:t>
            </w:r>
            <w:r w:rsidRPr="00DC4E29">
              <w:rPr>
                <w:rFonts w:eastAsia="楷体"/>
                <w:sz w:val="21"/>
                <w:szCs w:val="21"/>
              </w:rPr>
              <w:t>%</w:t>
            </w:r>
          </w:p>
        </w:tc>
        <w:tc>
          <w:tcPr>
            <w:tcW w:w="3226" w:type="dxa"/>
            <w:vAlign w:val="center"/>
          </w:tcPr>
          <w:p w14:paraId="329647A2" w14:textId="77777777" w:rsidR="00FE7339" w:rsidRPr="00DC4E29" w:rsidRDefault="00FE7339" w:rsidP="00A03579">
            <w:pPr>
              <w:spacing w:line="276" w:lineRule="auto"/>
              <w:ind w:firstLineChars="0" w:firstLine="0"/>
              <w:jc w:val="center"/>
              <w:rPr>
                <w:rFonts w:eastAsia="楷体"/>
                <w:sz w:val="21"/>
                <w:szCs w:val="21"/>
              </w:rPr>
            </w:pPr>
            <w:r w:rsidRPr="00DC4E29">
              <w:rPr>
                <w:rFonts w:eastAsia="楷体"/>
                <w:sz w:val="21"/>
                <w:szCs w:val="21"/>
              </w:rPr>
              <w:t>纵向：</w:t>
            </w:r>
            <w:r w:rsidRPr="00DC4E29">
              <w:rPr>
                <w:rFonts w:eastAsia="楷体"/>
                <w:sz w:val="21"/>
                <w:szCs w:val="21"/>
              </w:rPr>
              <w:t>≥70</w:t>
            </w:r>
            <w:r w:rsidRPr="00DC4E29">
              <w:rPr>
                <w:rFonts w:eastAsia="楷体"/>
                <w:sz w:val="21"/>
                <w:szCs w:val="21"/>
              </w:rPr>
              <w:t>；横向：</w:t>
            </w:r>
            <w:r w:rsidRPr="00DC4E29">
              <w:rPr>
                <w:rFonts w:eastAsia="楷体"/>
                <w:sz w:val="21"/>
                <w:szCs w:val="21"/>
              </w:rPr>
              <w:t>≥60</w:t>
            </w:r>
          </w:p>
        </w:tc>
        <w:tc>
          <w:tcPr>
            <w:tcW w:w="2288" w:type="dxa"/>
            <w:vAlign w:val="center"/>
          </w:tcPr>
          <w:p w14:paraId="4A46E998" w14:textId="77777777" w:rsidR="00FE7339" w:rsidRPr="00DC4E29" w:rsidRDefault="00FE7339" w:rsidP="00A03579">
            <w:pPr>
              <w:spacing w:line="276" w:lineRule="auto"/>
              <w:ind w:firstLineChars="0" w:firstLine="0"/>
              <w:jc w:val="center"/>
              <w:rPr>
                <w:rFonts w:eastAsia="楷体"/>
                <w:sz w:val="21"/>
                <w:szCs w:val="21"/>
              </w:rPr>
            </w:pPr>
            <w:r w:rsidRPr="00DC4E29">
              <w:rPr>
                <w:rFonts w:eastAsia="楷体"/>
                <w:sz w:val="21"/>
                <w:szCs w:val="21"/>
              </w:rPr>
              <w:t>GB/T 328.9</w:t>
            </w:r>
          </w:p>
        </w:tc>
      </w:tr>
      <w:tr w:rsidR="00FE7339" w:rsidRPr="00DC4E29" w14:paraId="6E38D27C" w14:textId="77777777" w:rsidTr="00FB0491">
        <w:trPr>
          <w:trHeight w:val="399"/>
        </w:trPr>
        <w:tc>
          <w:tcPr>
            <w:tcW w:w="3008" w:type="dxa"/>
            <w:vAlign w:val="center"/>
          </w:tcPr>
          <w:p w14:paraId="41E0B2E8" w14:textId="77777777" w:rsidR="00FE7339" w:rsidRPr="00DC4E29" w:rsidRDefault="00FE7339" w:rsidP="00A03579">
            <w:pPr>
              <w:spacing w:line="276" w:lineRule="auto"/>
              <w:ind w:firstLineChars="0" w:firstLine="0"/>
              <w:jc w:val="center"/>
              <w:rPr>
                <w:rFonts w:eastAsia="楷体"/>
                <w:sz w:val="21"/>
                <w:szCs w:val="21"/>
              </w:rPr>
            </w:pPr>
            <w:r w:rsidRPr="00DC4E29">
              <w:rPr>
                <w:rFonts w:eastAsia="楷体"/>
                <w:sz w:val="21"/>
                <w:szCs w:val="21"/>
              </w:rPr>
              <w:t>撕裂强度（钉杆法），</w:t>
            </w:r>
            <w:r w:rsidRPr="00DC4E29">
              <w:rPr>
                <w:rFonts w:eastAsia="楷体"/>
                <w:sz w:val="21"/>
                <w:szCs w:val="21"/>
              </w:rPr>
              <w:t>N</w:t>
            </w:r>
          </w:p>
        </w:tc>
        <w:tc>
          <w:tcPr>
            <w:tcW w:w="3226" w:type="dxa"/>
            <w:vAlign w:val="center"/>
          </w:tcPr>
          <w:p w14:paraId="643C5861" w14:textId="77777777" w:rsidR="00FE7339" w:rsidRPr="00DC4E29" w:rsidRDefault="00FE7339" w:rsidP="00A03579">
            <w:pPr>
              <w:spacing w:line="276" w:lineRule="auto"/>
              <w:ind w:firstLineChars="0" w:firstLine="0"/>
              <w:jc w:val="center"/>
              <w:rPr>
                <w:rFonts w:eastAsia="楷体"/>
                <w:sz w:val="21"/>
                <w:szCs w:val="21"/>
              </w:rPr>
            </w:pPr>
            <w:r w:rsidRPr="00DC4E29">
              <w:rPr>
                <w:rFonts w:eastAsia="楷体"/>
                <w:sz w:val="21"/>
                <w:szCs w:val="21"/>
              </w:rPr>
              <w:t>纵向：</w:t>
            </w:r>
            <w:r w:rsidRPr="00DC4E29">
              <w:rPr>
                <w:rFonts w:eastAsia="楷体"/>
                <w:sz w:val="21"/>
                <w:szCs w:val="21"/>
              </w:rPr>
              <w:t>≥60</w:t>
            </w:r>
            <w:r w:rsidRPr="00DC4E29">
              <w:rPr>
                <w:rFonts w:eastAsia="楷体"/>
                <w:sz w:val="21"/>
                <w:szCs w:val="21"/>
              </w:rPr>
              <w:t>；横向：</w:t>
            </w:r>
            <w:r w:rsidRPr="00DC4E29">
              <w:rPr>
                <w:rFonts w:eastAsia="楷体"/>
                <w:sz w:val="21"/>
                <w:szCs w:val="21"/>
              </w:rPr>
              <w:t>≥60</w:t>
            </w:r>
          </w:p>
        </w:tc>
        <w:tc>
          <w:tcPr>
            <w:tcW w:w="2288" w:type="dxa"/>
            <w:vAlign w:val="center"/>
          </w:tcPr>
          <w:p w14:paraId="7A1762DE" w14:textId="77777777" w:rsidR="00FE7339" w:rsidRPr="00DC4E29" w:rsidRDefault="00FE7339" w:rsidP="00A03579">
            <w:pPr>
              <w:spacing w:line="276" w:lineRule="auto"/>
              <w:ind w:firstLineChars="0" w:firstLine="0"/>
              <w:jc w:val="center"/>
              <w:rPr>
                <w:rFonts w:eastAsia="楷体"/>
                <w:sz w:val="21"/>
                <w:szCs w:val="21"/>
              </w:rPr>
            </w:pPr>
            <w:r w:rsidRPr="00DC4E29">
              <w:rPr>
                <w:rFonts w:eastAsia="楷体"/>
                <w:sz w:val="21"/>
                <w:szCs w:val="21"/>
              </w:rPr>
              <w:t>GB/T 328.18</w:t>
            </w:r>
          </w:p>
        </w:tc>
      </w:tr>
      <w:tr w:rsidR="00FE7339" w:rsidRPr="00DC4E29" w14:paraId="65E02F16" w14:textId="77777777" w:rsidTr="00FB0491">
        <w:tc>
          <w:tcPr>
            <w:tcW w:w="3008" w:type="dxa"/>
            <w:vAlign w:val="center"/>
          </w:tcPr>
          <w:p w14:paraId="14EFD85C" w14:textId="77777777" w:rsidR="00FE7339" w:rsidRPr="00DC4E29" w:rsidRDefault="00FE7339" w:rsidP="00A03579">
            <w:pPr>
              <w:spacing w:line="276" w:lineRule="auto"/>
              <w:ind w:firstLineChars="0" w:firstLine="0"/>
              <w:jc w:val="center"/>
              <w:rPr>
                <w:rFonts w:eastAsia="楷体"/>
                <w:sz w:val="21"/>
                <w:szCs w:val="21"/>
              </w:rPr>
            </w:pPr>
            <w:r w:rsidRPr="00DC4E29">
              <w:rPr>
                <w:rFonts w:eastAsia="楷体"/>
                <w:sz w:val="21"/>
                <w:szCs w:val="21"/>
              </w:rPr>
              <w:t>不透水性</w:t>
            </w:r>
          </w:p>
        </w:tc>
        <w:tc>
          <w:tcPr>
            <w:tcW w:w="3226" w:type="dxa"/>
            <w:vAlign w:val="center"/>
          </w:tcPr>
          <w:p w14:paraId="504BF7E5" w14:textId="77777777" w:rsidR="00FE7339" w:rsidRPr="00DC4E29" w:rsidRDefault="00FE7339" w:rsidP="00A03579">
            <w:pPr>
              <w:spacing w:line="276" w:lineRule="auto"/>
              <w:ind w:firstLineChars="0" w:firstLine="0"/>
              <w:jc w:val="center"/>
              <w:rPr>
                <w:rFonts w:eastAsia="楷体"/>
                <w:sz w:val="21"/>
                <w:szCs w:val="21"/>
              </w:rPr>
            </w:pPr>
            <w:r w:rsidRPr="00DC4E29">
              <w:rPr>
                <w:rFonts w:eastAsia="楷体"/>
                <w:sz w:val="21"/>
                <w:szCs w:val="21"/>
              </w:rPr>
              <w:t>1000mm</w:t>
            </w:r>
            <w:r w:rsidRPr="00DC4E29">
              <w:rPr>
                <w:rFonts w:eastAsia="楷体"/>
                <w:sz w:val="21"/>
                <w:szCs w:val="21"/>
              </w:rPr>
              <w:t>，</w:t>
            </w:r>
            <w:r w:rsidRPr="00DC4E29">
              <w:rPr>
                <w:rFonts w:eastAsia="楷体"/>
                <w:sz w:val="21"/>
                <w:szCs w:val="21"/>
              </w:rPr>
              <w:t>20h</w:t>
            </w:r>
            <w:r w:rsidRPr="00DC4E29">
              <w:rPr>
                <w:rFonts w:eastAsia="楷体"/>
                <w:sz w:val="21"/>
                <w:szCs w:val="21"/>
              </w:rPr>
              <w:t>不透水</w:t>
            </w:r>
          </w:p>
        </w:tc>
        <w:tc>
          <w:tcPr>
            <w:tcW w:w="2288" w:type="dxa"/>
            <w:vAlign w:val="center"/>
          </w:tcPr>
          <w:p w14:paraId="0D71E80F" w14:textId="77777777" w:rsidR="00FE7339" w:rsidRPr="00DC4E29" w:rsidRDefault="00FE7339" w:rsidP="00A03579">
            <w:pPr>
              <w:spacing w:line="276" w:lineRule="auto"/>
              <w:ind w:firstLineChars="0" w:firstLine="0"/>
              <w:jc w:val="center"/>
              <w:rPr>
                <w:rFonts w:eastAsia="楷体"/>
                <w:sz w:val="21"/>
                <w:szCs w:val="21"/>
              </w:rPr>
            </w:pPr>
            <w:r w:rsidRPr="00DC4E29">
              <w:rPr>
                <w:rFonts w:eastAsia="楷体"/>
                <w:sz w:val="21"/>
                <w:szCs w:val="21"/>
              </w:rPr>
              <w:t>GB/T 328.10</w:t>
            </w:r>
          </w:p>
        </w:tc>
      </w:tr>
      <w:tr w:rsidR="00FE7339" w:rsidRPr="00DC4E29" w14:paraId="78F4D8E2" w14:textId="77777777" w:rsidTr="00FB0491">
        <w:tc>
          <w:tcPr>
            <w:tcW w:w="3008" w:type="dxa"/>
            <w:vAlign w:val="center"/>
          </w:tcPr>
          <w:p w14:paraId="647B3C33" w14:textId="77777777" w:rsidR="00FE7339" w:rsidRPr="00DC4E29" w:rsidRDefault="00FE7339" w:rsidP="00A03579">
            <w:pPr>
              <w:spacing w:line="276" w:lineRule="auto"/>
              <w:ind w:firstLineChars="0" w:firstLine="0"/>
              <w:jc w:val="center"/>
              <w:rPr>
                <w:rFonts w:eastAsia="楷体"/>
                <w:sz w:val="21"/>
                <w:szCs w:val="21"/>
              </w:rPr>
            </w:pPr>
            <w:r w:rsidRPr="00DC4E29">
              <w:rPr>
                <w:rFonts w:eastAsia="楷体"/>
                <w:sz w:val="21"/>
                <w:szCs w:val="21"/>
              </w:rPr>
              <w:t>透水蒸气性，</w:t>
            </w:r>
            <w:r w:rsidRPr="00DC4E29">
              <w:rPr>
                <w:rFonts w:eastAsia="楷体"/>
                <w:sz w:val="21"/>
                <w:szCs w:val="21"/>
              </w:rPr>
              <w:t>g/(m</w:t>
            </w:r>
            <w:r w:rsidRPr="00DC4E29">
              <w:rPr>
                <w:rFonts w:eastAsia="楷体"/>
                <w:sz w:val="21"/>
                <w:szCs w:val="21"/>
                <w:vertAlign w:val="superscript"/>
              </w:rPr>
              <w:t>2</w:t>
            </w:r>
            <w:r w:rsidRPr="00DC4E29">
              <w:rPr>
                <w:rFonts w:eastAsia="楷体"/>
                <w:sz w:val="21"/>
                <w:szCs w:val="21"/>
              </w:rPr>
              <w:t>.24h)</w:t>
            </w:r>
          </w:p>
        </w:tc>
        <w:tc>
          <w:tcPr>
            <w:tcW w:w="3226" w:type="dxa"/>
            <w:vAlign w:val="center"/>
          </w:tcPr>
          <w:p w14:paraId="66C16F3B" w14:textId="77777777" w:rsidR="00FE7339" w:rsidRPr="00DC4E29" w:rsidRDefault="00FE7339" w:rsidP="00A03579">
            <w:pPr>
              <w:spacing w:line="276" w:lineRule="auto"/>
              <w:ind w:firstLineChars="0" w:firstLine="0"/>
              <w:jc w:val="center"/>
              <w:rPr>
                <w:rFonts w:eastAsia="楷体"/>
                <w:sz w:val="21"/>
                <w:szCs w:val="21"/>
              </w:rPr>
            </w:pPr>
            <w:r w:rsidRPr="00DC4E29">
              <w:rPr>
                <w:rFonts w:eastAsia="楷体"/>
                <w:sz w:val="21"/>
                <w:szCs w:val="21"/>
              </w:rPr>
              <w:t>≤10</w:t>
            </w:r>
          </w:p>
        </w:tc>
        <w:tc>
          <w:tcPr>
            <w:tcW w:w="2288" w:type="dxa"/>
            <w:vAlign w:val="center"/>
          </w:tcPr>
          <w:p w14:paraId="25D50A32" w14:textId="77777777" w:rsidR="00FE7339" w:rsidRPr="00DC4E29" w:rsidRDefault="00FE7339" w:rsidP="00A03579">
            <w:pPr>
              <w:spacing w:line="276" w:lineRule="auto"/>
              <w:ind w:firstLineChars="0" w:firstLine="0"/>
              <w:jc w:val="center"/>
              <w:rPr>
                <w:rFonts w:eastAsia="楷体"/>
                <w:sz w:val="21"/>
                <w:szCs w:val="21"/>
              </w:rPr>
            </w:pPr>
            <w:r w:rsidRPr="00DC4E29">
              <w:rPr>
                <w:rFonts w:eastAsia="楷体"/>
                <w:sz w:val="21"/>
                <w:szCs w:val="21"/>
              </w:rPr>
              <w:t>GB/T 1037</w:t>
            </w:r>
          </w:p>
        </w:tc>
      </w:tr>
      <w:tr w:rsidR="00FE7339" w:rsidRPr="00DC4E29" w14:paraId="57D6F76B" w14:textId="77777777" w:rsidTr="00FB0491">
        <w:tc>
          <w:tcPr>
            <w:tcW w:w="3008" w:type="dxa"/>
            <w:vAlign w:val="center"/>
          </w:tcPr>
          <w:p w14:paraId="64314332" w14:textId="77777777" w:rsidR="00FE7339" w:rsidRPr="00DC4E29" w:rsidRDefault="00FE7339" w:rsidP="00A03579">
            <w:pPr>
              <w:spacing w:line="276" w:lineRule="auto"/>
              <w:ind w:firstLineChars="0" w:firstLine="0"/>
              <w:jc w:val="center"/>
              <w:rPr>
                <w:rFonts w:eastAsia="楷体"/>
                <w:sz w:val="21"/>
                <w:szCs w:val="21"/>
              </w:rPr>
            </w:pPr>
            <w:r w:rsidRPr="00DC4E29">
              <w:rPr>
                <w:rFonts w:eastAsia="楷体"/>
                <w:sz w:val="21"/>
                <w:szCs w:val="21"/>
              </w:rPr>
              <w:t>低温弯折性</w:t>
            </w:r>
          </w:p>
        </w:tc>
        <w:tc>
          <w:tcPr>
            <w:tcW w:w="3226" w:type="dxa"/>
            <w:vAlign w:val="center"/>
          </w:tcPr>
          <w:p w14:paraId="50EBC0FC" w14:textId="77777777" w:rsidR="00FE7339" w:rsidRPr="00DC4E29" w:rsidRDefault="00FE7339" w:rsidP="00A03579">
            <w:pPr>
              <w:spacing w:line="276" w:lineRule="auto"/>
              <w:ind w:firstLineChars="0" w:firstLine="0"/>
              <w:jc w:val="center"/>
              <w:rPr>
                <w:rFonts w:eastAsia="楷体"/>
                <w:sz w:val="21"/>
                <w:szCs w:val="21"/>
              </w:rPr>
            </w:pPr>
            <w:r w:rsidRPr="00DC4E29">
              <w:rPr>
                <w:rFonts w:eastAsia="楷体"/>
                <w:sz w:val="21"/>
                <w:szCs w:val="21"/>
              </w:rPr>
              <w:t>-40℃</w:t>
            </w:r>
            <w:r w:rsidRPr="00DC4E29">
              <w:rPr>
                <w:rFonts w:eastAsia="楷体"/>
                <w:sz w:val="21"/>
                <w:szCs w:val="21"/>
              </w:rPr>
              <w:t>无裂纹</w:t>
            </w:r>
          </w:p>
        </w:tc>
        <w:tc>
          <w:tcPr>
            <w:tcW w:w="2288" w:type="dxa"/>
            <w:vAlign w:val="center"/>
          </w:tcPr>
          <w:p w14:paraId="7F576BFE" w14:textId="77777777" w:rsidR="00FE7339" w:rsidRPr="00DC4E29" w:rsidRDefault="00FE7339" w:rsidP="00A03579">
            <w:pPr>
              <w:spacing w:line="276" w:lineRule="auto"/>
              <w:ind w:firstLineChars="0" w:firstLine="0"/>
              <w:jc w:val="center"/>
              <w:rPr>
                <w:rFonts w:eastAsia="楷体"/>
                <w:sz w:val="21"/>
                <w:szCs w:val="21"/>
              </w:rPr>
            </w:pPr>
            <w:r w:rsidRPr="00DC4E29">
              <w:rPr>
                <w:rFonts w:eastAsia="楷体"/>
                <w:sz w:val="21"/>
                <w:szCs w:val="21"/>
              </w:rPr>
              <w:t>GB 18173.1</w:t>
            </w:r>
          </w:p>
        </w:tc>
      </w:tr>
      <w:tr w:rsidR="00FE7339" w:rsidRPr="00DC4E29" w14:paraId="2F4D649E" w14:textId="77777777" w:rsidTr="00FB0491">
        <w:tc>
          <w:tcPr>
            <w:tcW w:w="3008" w:type="dxa"/>
            <w:vAlign w:val="center"/>
          </w:tcPr>
          <w:p w14:paraId="6CDE9F5B" w14:textId="77777777" w:rsidR="00FE7339" w:rsidRPr="00DC4E29" w:rsidRDefault="00FE7339" w:rsidP="00A03579">
            <w:pPr>
              <w:spacing w:line="276" w:lineRule="auto"/>
              <w:ind w:firstLineChars="0" w:firstLine="0"/>
              <w:jc w:val="center"/>
              <w:rPr>
                <w:rFonts w:eastAsia="楷体"/>
                <w:sz w:val="21"/>
                <w:szCs w:val="21"/>
              </w:rPr>
            </w:pPr>
            <w:r w:rsidRPr="00DC4E29">
              <w:rPr>
                <w:rFonts w:eastAsia="楷体"/>
                <w:sz w:val="21"/>
                <w:szCs w:val="21"/>
              </w:rPr>
              <w:t>耐热度</w:t>
            </w:r>
          </w:p>
        </w:tc>
        <w:tc>
          <w:tcPr>
            <w:tcW w:w="3226" w:type="dxa"/>
            <w:vAlign w:val="center"/>
          </w:tcPr>
          <w:p w14:paraId="33945DF2" w14:textId="77777777" w:rsidR="00FE7339" w:rsidRPr="00DC4E29" w:rsidRDefault="00FE7339" w:rsidP="00A03579">
            <w:pPr>
              <w:spacing w:line="276" w:lineRule="auto"/>
              <w:ind w:firstLineChars="0" w:firstLine="0"/>
              <w:jc w:val="center"/>
              <w:rPr>
                <w:rFonts w:eastAsia="楷体"/>
                <w:sz w:val="21"/>
                <w:szCs w:val="21"/>
              </w:rPr>
            </w:pPr>
            <w:r w:rsidRPr="00DC4E29">
              <w:rPr>
                <w:rFonts w:eastAsia="楷体"/>
                <w:sz w:val="21"/>
                <w:szCs w:val="21"/>
              </w:rPr>
              <w:t>100℃</w:t>
            </w:r>
            <w:r w:rsidRPr="00DC4E29">
              <w:rPr>
                <w:rFonts w:eastAsia="楷体"/>
                <w:sz w:val="21"/>
                <w:szCs w:val="21"/>
              </w:rPr>
              <w:t>，</w:t>
            </w:r>
            <w:r w:rsidRPr="00DC4E29">
              <w:rPr>
                <w:rFonts w:eastAsia="楷体"/>
                <w:sz w:val="21"/>
                <w:szCs w:val="21"/>
              </w:rPr>
              <w:t>2h</w:t>
            </w:r>
            <w:r w:rsidRPr="00DC4E29">
              <w:rPr>
                <w:rFonts w:eastAsia="楷体"/>
                <w:sz w:val="21"/>
                <w:szCs w:val="21"/>
              </w:rPr>
              <w:t>无卷曲，无明显收缩</w:t>
            </w:r>
          </w:p>
        </w:tc>
        <w:tc>
          <w:tcPr>
            <w:tcW w:w="2288" w:type="dxa"/>
            <w:vAlign w:val="center"/>
          </w:tcPr>
          <w:p w14:paraId="5DE4D85E" w14:textId="77777777" w:rsidR="00FE7339" w:rsidRPr="00DC4E29" w:rsidRDefault="00FE7339" w:rsidP="00A03579">
            <w:pPr>
              <w:spacing w:line="276" w:lineRule="auto"/>
              <w:ind w:firstLineChars="0" w:firstLine="0"/>
              <w:jc w:val="center"/>
              <w:rPr>
                <w:rFonts w:eastAsia="楷体"/>
                <w:sz w:val="21"/>
                <w:szCs w:val="21"/>
              </w:rPr>
            </w:pPr>
            <w:r w:rsidRPr="00DC4E29">
              <w:rPr>
                <w:rFonts w:eastAsia="楷体"/>
                <w:sz w:val="21"/>
                <w:szCs w:val="21"/>
              </w:rPr>
              <w:t>GB/T 328.11</w:t>
            </w:r>
          </w:p>
        </w:tc>
      </w:tr>
    </w:tbl>
    <w:p w14:paraId="4719CC67" w14:textId="6B4B8F3E" w:rsidR="00FE7339" w:rsidRPr="00144BA7" w:rsidRDefault="00FE7339" w:rsidP="00A03579">
      <w:pPr>
        <w:pStyle w:val="a8"/>
        <w:numPr>
          <w:ilvl w:val="0"/>
          <w:numId w:val="0"/>
        </w:numPr>
        <w:spacing w:beforeLines="50" w:before="156" w:afterLines="50" w:after="156" w:line="276" w:lineRule="auto"/>
        <w:jc w:val="center"/>
        <w:rPr>
          <w:rFonts w:eastAsia="黑体"/>
          <w:sz w:val="21"/>
          <w:szCs w:val="24"/>
        </w:rPr>
      </w:pPr>
      <w:r w:rsidRPr="00144BA7">
        <w:rPr>
          <w:rFonts w:eastAsia="黑体"/>
          <w:sz w:val="21"/>
          <w:szCs w:val="24"/>
        </w:rPr>
        <w:t>表</w:t>
      </w:r>
      <w:r w:rsidR="009330A9">
        <w:rPr>
          <w:rFonts w:eastAsia="黑体"/>
          <w:sz w:val="21"/>
          <w:szCs w:val="24"/>
        </w:rPr>
        <w:t>11</w:t>
      </w:r>
      <w:r w:rsidRPr="00144BA7">
        <w:rPr>
          <w:rFonts w:eastAsia="黑体"/>
          <w:sz w:val="21"/>
          <w:szCs w:val="24"/>
        </w:rPr>
        <w:t xml:space="preserve"> </w:t>
      </w:r>
      <w:r w:rsidRPr="00144BA7">
        <w:rPr>
          <w:rFonts w:eastAsia="黑体"/>
          <w:sz w:val="21"/>
          <w:szCs w:val="24"/>
        </w:rPr>
        <w:t>防水透汽材料技术要求</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08"/>
        <w:gridCol w:w="2770"/>
        <w:gridCol w:w="2744"/>
      </w:tblGrid>
      <w:tr w:rsidR="00FE7339" w:rsidRPr="00DC4E29" w14:paraId="315F4370" w14:textId="77777777" w:rsidTr="00FB0491">
        <w:tc>
          <w:tcPr>
            <w:tcW w:w="3008" w:type="dxa"/>
            <w:vAlign w:val="center"/>
          </w:tcPr>
          <w:p w14:paraId="43C35E70" w14:textId="77777777" w:rsidR="00FE7339" w:rsidRPr="00DC4E29" w:rsidRDefault="00FE7339" w:rsidP="00A03579">
            <w:pPr>
              <w:spacing w:line="276" w:lineRule="auto"/>
              <w:ind w:firstLineChars="0" w:firstLine="0"/>
              <w:jc w:val="center"/>
              <w:rPr>
                <w:rFonts w:eastAsia="楷体"/>
                <w:sz w:val="21"/>
                <w:szCs w:val="21"/>
              </w:rPr>
            </w:pPr>
            <w:r w:rsidRPr="00DC4E29">
              <w:rPr>
                <w:rFonts w:eastAsia="楷体"/>
                <w:sz w:val="21"/>
                <w:szCs w:val="21"/>
              </w:rPr>
              <w:t>项目</w:t>
            </w:r>
          </w:p>
        </w:tc>
        <w:tc>
          <w:tcPr>
            <w:tcW w:w="2770" w:type="dxa"/>
            <w:vAlign w:val="center"/>
          </w:tcPr>
          <w:p w14:paraId="390AD26B" w14:textId="77777777" w:rsidR="00FE7339" w:rsidRPr="00DC4E29" w:rsidRDefault="00FE7339" w:rsidP="00A03579">
            <w:pPr>
              <w:spacing w:line="276" w:lineRule="auto"/>
              <w:ind w:firstLineChars="0" w:firstLine="0"/>
              <w:jc w:val="center"/>
              <w:rPr>
                <w:rFonts w:eastAsia="楷体"/>
                <w:sz w:val="21"/>
                <w:szCs w:val="21"/>
              </w:rPr>
            </w:pPr>
            <w:r w:rsidRPr="00DC4E29">
              <w:rPr>
                <w:rFonts w:eastAsia="楷体"/>
                <w:sz w:val="21"/>
                <w:szCs w:val="21"/>
              </w:rPr>
              <w:t>性能指标</w:t>
            </w:r>
          </w:p>
        </w:tc>
        <w:tc>
          <w:tcPr>
            <w:tcW w:w="2744" w:type="dxa"/>
            <w:vAlign w:val="center"/>
          </w:tcPr>
          <w:p w14:paraId="6F3723A4" w14:textId="77777777" w:rsidR="00FE7339" w:rsidRPr="00DC4E29" w:rsidRDefault="00FE7339" w:rsidP="00A03579">
            <w:pPr>
              <w:spacing w:line="276" w:lineRule="auto"/>
              <w:ind w:firstLineChars="0" w:firstLine="0"/>
              <w:jc w:val="center"/>
              <w:rPr>
                <w:rFonts w:eastAsia="楷体"/>
                <w:sz w:val="21"/>
                <w:szCs w:val="21"/>
              </w:rPr>
            </w:pPr>
            <w:r w:rsidRPr="00DC4E29">
              <w:rPr>
                <w:rFonts w:eastAsia="楷体"/>
                <w:sz w:val="21"/>
                <w:szCs w:val="21"/>
              </w:rPr>
              <w:t>试验方法</w:t>
            </w:r>
          </w:p>
        </w:tc>
      </w:tr>
      <w:tr w:rsidR="00FE7339" w:rsidRPr="00DC4E29" w14:paraId="3CF0B219" w14:textId="77777777" w:rsidTr="00FB0491">
        <w:tc>
          <w:tcPr>
            <w:tcW w:w="3008" w:type="dxa"/>
            <w:vAlign w:val="center"/>
          </w:tcPr>
          <w:p w14:paraId="2EAAF914" w14:textId="77777777" w:rsidR="00FE7339" w:rsidRPr="00DC4E29" w:rsidRDefault="00FE7339" w:rsidP="00A03579">
            <w:pPr>
              <w:spacing w:line="276" w:lineRule="auto"/>
              <w:ind w:firstLineChars="0" w:firstLine="0"/>
              <w:jc w:val="center"/>
              <w:rPr>
                <w:rFonts w:eastAsia="楷体"/>
                <w:sz w:val="21"/>
                <w:szCs w:val="21"/>
              </w:rPr>
            </w:pPr>
            <w:r w:rsidRPr="00DC4E29">
              <w:rPr>
                <w:rFonts w:eastAsia="楷体"/>
                <w:sz w:val="21"/>
                <w:szCs w:val="21"/>
              </w:rPr>
              <w:t>拉伸力，</w:t>
            </w:r>
            <w:r w:rsidRPr="00DC4E29">
              <w:rPr>
                <w:rFonts w:eastAsia="楷体"/>
                <w:sz w:val="21"/>
                <w:szCs w:val="21"/>
              </w:rPr>
              <w:t>N/50mm</w:t>
            </w:r>
          </w:p>
        </w:tc>
        <w:tc>
          <w:tcPr>
            <w:tcW w:w="2770" w:type="dxa"/>
            <w:vAlign w:val="center"/>
          </w:tcPr>
          <w:p w14:paraId="7022427D" w14:textId="77777777" w:rsidR="00FE7339" w:rsidRPr="00DC4E29" w:rsidRDefault="00FE7339" w:rsidP="00A03579">
            <w:pPr>
              <w:spacing w:line="276" w:lineRule="auto"/>
              <w:ind w:firstLineChars="0" w:firstLine="0"/>
              <w:jc w:val="center"/>
              <w:rPr>
                <w:rFonts w:eastAsia="楷体"/>
                <w:sz w:val="21"/>
                <w:szCs w:val="21"/>
              </w:rPr>
            </w:pPr>
            <w:r w:rsidRPr="00DC4E29">
              <w:rPr>
                <w:rFonts w:eastAsia="楷体"/>
                <w:sz w:val="21"/>
                <w:szCs w:val="21"/>
              </w:rPr>
              <w:t>纵向：</w:t>
            </w:r>
            <w:r w:rsidRPr="00DC4E29">
              <w:rPr>
                <w:rFonts w:eastAsia="楷体"/>
                <w:sz w:val="21"/>
                <w:szCs w:val="21"/>
              </w:rPr>
              <w:t>≥150</w:t>
            </w:r>
            <w:r w:rsidRPr="00DC4E29">
              <w:rPr>
                <w:rFonts w:eastAsia="楷体"/>
                <w:sz w:val="21"/>
                <w:szCs w:val="21"/>
              </w:rPr>
              <w:t>；横向：</w:t>
            </w:r>
            <w:r w:rsidRPr="00DC4E29">
              <w:rPr>
                <w:rFonts w:eastAsia="楷体"/>
                <w:sz w:val="21"/>
                <w:szCs w:val="21"/>
              </w:rPr>
              <w:t>≥150</w:t>
            </w:r>
          </w:p>
        </w:tc>
        <w:tc>
          <w:tcPr>
            <w:tcW w:w="2744" w:type="dxa"/>
            <w:vAlign w:val="center"/>
          </w:tcPr>
          <w:p w14:paraId="6D5DA786" w14:textId="77777777" w:rsidR="00FE7339" w:rsidRPr="00DC4E29" w:rsidRDefault="00FE7339" w:rsidP="00A03579">
            <w:pPr>
              <w:spacing w:line="276" w:lineRule="auto"/>
              <w:ind w:firstLineChars="0" w:firstLine="0"/>
              <w:jc w:val="center"/>
              <w:rPr>
                <w:rFonts w:eastAsia="楷体"/>
                <w:sz w:val="21"/>
                <w:szCs w:val="21"/>
              </w:rPr>
            </w:pPr>
            <w:r w:rsidRPr="00DC4E29">
              <w:rPr>
                <w:rFonts w:eastAsia="楷体"/>
                <w:sz w:val="21"/>
                <w:szCs w:val="21"/>
              </w:rPr>
              <w:t>GB/T 328.9</w:t>
            </w:r>
          </w:p>
        </w:tc>
      </w:tr>
      <w:tr w:rsidR="00FE7339" w:rsidRPr="00DC4E29" w14:paraId="1B0C2842" w14:textId="77777777" w:rsidTr="00FB0491">
        <w:tc>
          <w:tcPr>
            <w:tcW w:w="3008" w:type="dxa"/>
            <w:vAlign w:val="center"/>
          </w:tcPr>
          <w:p w14:paraId="78ED2AA4" w14:textId="77777777" w:rsidR="00FE7339" w:rsidRPr="00DC4E29" w:rsidRDefault="00FE7339" w:rsidP="00A03579">
            <w:pPr>
              <w:spacing w:line="276" w:lineRule="auto"/>
              <w:ind w:firstLineChars="0" w:firstLine="0"/>
              <w:jc w:val="center"/>
              <w:rPr>
                <w:rFonts w:eastAsia="楷体"/>
                <w:sz w:val="21"/>
                <w:szCs w:val="21"/>
              </w:rPr>
            </w:pPr>
            <w:r w:rsidRPr="00DC4E29">
              <w:rPr>
                <w:rFonts w:eastAsia="楷体"/>
                <w:sz w:val="21"/>
                <w:szCs w:val="21"/>
              </w:rPr>
              <w:t>断裂伸长率，</w:t>
            </w:r>
            <w:r w:rsidRPr="00DC4E29">
              <w:rPr>
                <w:rFonts w:eastAsia="楷体"/>
                <w:sz w:val="21"/>
                <w:szCs w:val="21"/>
              </w:rPr>
              <w:t>%</w:t>
            </w:r>
          </w:p>
        </w:tc>
        <w:tc>
          <w:tcPr>
            <w:tcW w:w="2770" w:type="dxa"/>
            <w:vAlign w:val="center"/>
          </w:tcPr>
          <w:p w14:paraId="3D89D34F" w14:textId="77777777" w:rsidR="00FE7339" w:rsidRPr="00DC4E29" w:rsidRDefault="00FE7339" w:rsidP="00A03579">
            <w:pPr>
              <w:spacing w:line="276" w:lineRule="auto"/>
              <w:ind w:firstLineChars="0" w:firstLine="0"/>
              <w:jc w:val="center"/>
              <w:rPr>
                <w:rFonts w:eastAsia="楷体"/>
                <w:sz w:val="21"/>
                <w:szCs w:val="21"/>
              </w:rPr>
            </w:pPr>
            <w:r w:rsidRPr="00DC4E29">
              <w:rPr>
                <w:rFonts w:eastAsia="楷体"/>
                <w:sz w:val="21"/>
                <w:szCs w:val="21"/>
              </w:rPr>
              <w:t>纵向：</w:t>
            </w:r>
            <w:r w:rsidRPr="00DC4E29">
              <w:rPr>
                <w:rFonts w:eastAsia="楷体"/>
                <w:sz w:val="21"/>
                <w:szCs w:val="21"/>
              </w:rPr>
              <w:t>≥60</w:t>
            </w:r>
            <w:r w:rsidRPr="00DC4E29">
              <w:rPr>
                <w:rFonts w:eastAsia="楷体"/>
                <w:sz w:val="21"/>
                <w:szCs w:val="21"/>
              </w:rPr>
              <w:t>；横向：</w:t>
            </w:r>
            <w:r w:rsidRPr="00DC4E29">
              <w:rPr>
                <w:rFonts w:eastAsia="楷体"/>
                <w:sz w:val="21"/>
                <w:szCs w:val="21"/>
              </w:rPr>
              <w:t>≥60</w:t>
            </w:r>
          </w:p>
        </w:tc>
        <w:tc>
          <w:tcPr>
            <w:tcW w:w="2744" w:type="dxa"/>
            <w:vAlign w:val="center"/>
          </w:tcPr>
          <w:p w14:paraId="6B7C4FBE" w14:textId="77777777" w:rsidR="00FE7339" w:rsidRPr="00DC4E29" w:rsidRDefault="00FE7339" w:rsidP="00A03579">
            <w:pPr>
              <w:spacing w:line="276" w:lineRule="auto"/>
              <w:ind w:firstLineChars="0" w:firstLine="0"/>
              <w:jc w:val="center"/>
              <w:rPr>
                <w:rFonts w:eastAsia="楷体"/>
                <w:sz w:val="21"/>
                <w:szCs w:val="21"/>
              </w:rPr>
            </w:pPr>
            <w:r w:rsidRPr="00DC4E29">
              <w:rPr>
                <w:rFonts w:eastAsia="楷体"/>
                <w:sz w:val="21"/>
                <w:szCs w:val="21"/>
              </w:rPr>
              <w:t>GB/T 328.9</w:t>
            </w:r>
          </w:p>
        </w:tc>
      </w:tr>
      <w:tr w:rsidR="00FE7339" w:rsidRPr="00DC4E29" w14:paraId="569BC9E6" w14:textId="77777777" w:rsidTr="00FB0491">
        <w:trPr>
          <w:trHeight w:val="399"/>
        </w:trPr>
        <w:tc>
          <w:tcPr>
            <w:tcW w:w="3008" w:type="dxa"/>
            <w:vAlign w:val="center"/>
          </w:tcPr>
          <w:p w14:paraId="3C7125BF" w14:textId="77777777" w:rsidR="00FE7339" w:rsidRPr="00DC4E29" w:rsidRDefault="00FE7339" w:rsidP="00A03579">
            <w:pPr>
              <w:spacing w:line="276" w:lineRule="auto"/>
              <w:ind w:firstLineChars="0" w:firstLine="0"/>
              <w:jc w:val="center"/>
              <w:rPr>
                <w:rFonts w:eastAsia="楷体"/>
                <w:sz w:val="21"/>
                <w:szCs w:val="21"/>
              </w:rPr>
            </w:pPr>
            <w:r w:rsidRPr="00DC4E29">
              <w:rPr>
                <w:rFonts w:eastAsia="楷体"/>
                <w:sz w:val="21"/>
                <w:szCs w:val="21"/>
              </w:rPr>
              <w:t>撕裂强度（钉杆法），</w:t>
            </w:r>
            <w:r w:rsidRPr="00DC4E29">
              <w:rPr>
                <w:rFonts w:eastAsia="楷体"/>
                <w:sz w:val="21"/>
                <w:szCs w:val="21"/>
              </w:rPr>
              <w:t>N</w:t>
            </w:r>
          </w:p>
        </w:tc>
        <w:tc>
          <w:tcPr>
            <w:tcW w:w="2770" w:type="dxa"/>
            <w:vAlign w:val="center"/>
          </w:tcPr>
          <w:p w14:paraId="5BC1EBF3" w14:textId="77777777" w:rsidR="00FE7339" w:rsidRPr="00DC4E29" w:rsidRDefault="00FE7339" w:rsidP="00A03579">
            <w:pPr>
              <w:spacing w:line="276" w:lineRule="auto"/>
              <w:ind w:firstLineChars="0" w:firstLine="0"/>
              <w:jc w:val="center"/>
              <w:rPr>
                <w:rFonts w:eastAsia="楷体"/>
                <w:sz w:val="21"/>
                <w:szCs w:val="21"/>
              </w:rPr>
            </w:pPr>
            <w:r w:rsidRPr="00DC4E29">
              <w:rPr>
                <w:rFonts w:eastAsia="楷体"/>
                <w:sz w:val="21"/>
                <w:szCs w:val="21"/>
              </w:rPr>
              <w:t>纵向：</w:t>
            </w:r>
            <w:r w:rsidRPr="00DC4E29">
              <w:rPr>
                <w:rFonts w:eastAsia="楷体"/>
                <w:sz w:val="21"/>
                <w:szCs w:val="21"/>
              </w:rPr>
              <w:t>≥80</w:t>
            </w:r>
            <w:r w:rsidRPr="00DC4E29">
              <w:rPr>
                <w:rFonts w:eastAsia="楷体"/>
                <w:sz w:val="21"/>
                <w:szCs w:val="21"/>
              </w:rPr>
              <w:t>；横向：</w:t>
            </w:r>
            <w:r w:rsidRPr="00DC4E29">
              <w:rPr>
                <w:rFonts w:eastAsia="楷体"/>
                <w:sz w:val="21"/>
                <w:szCs w:val="21"/>
              </w:rPr>
              <w:t>≥80</w:t>
            </w:r>
          </w:p>
        </w:tc>
        <w:tc>
          <w:tcPr>
            <w:tcW w:w="2744" w:type="dxa"/>
            <w:vAlign w:val="center"/>
          </w:tcPr>
          <w:p w14:paraId="3985A1C5" w14:textId="77777777" w:rsidR="00FE7339" w:rsidRPr="00DC4E29" w:rsidRDefault="00FE7339" w:rsidP="00A03579">
            <w:pPr>
              <w:spacing w:line="276" w:lineRule="auto"/>
              <w:ind w:firstLineChars="0" w:firstLine="0"/>
              <w:jc w:val="center"/>
              <w:rPr>
                <w:rFonts w:eastAsia="楷体"/>
                <w:sz w:val="21"/>
                <w:szCs w:val="21"/>
              </w:rPr>
            </w:pPr>
            <w:r w:rsidRPr="00DC4E29">
              <w:rPr>
                <w:rFonts w:eastAsia="楷体"/>
                <w:sz w:val="21"/>
                <w:szCs w:val="21"/>
              </w:rPr>
              <w:t>GB/T 328.18</w:t>
            </w:r>
          </w:p>
        </w:tc>
      </w:tr>
      <w:tr w:rsidR="00FE7339" w:rsidRPr="00DC4E29" w14:paraId="27114B8A" w14:textId="77777777" w:rsidTr="00FB0491">
        <w:tc>
          <w:tcPr>
            <w:tcW w:w="3008" w:type="dxa"/>
            <w:vAlign w:val="center"/>
          </w:tcPr>
          <w:p w14:paraId="319D5366" w14:textId="77777777" w:rsidR="00FE7339" w:rsidRPr="00DC4E29" w:rsidRDefault="00FE7339" w:rsidP="00A03579">
            <w:pPr>
              <w:spacing w:line="276" w:lineRule="auto"/>
              <w:ind w:firstLineChars="0" w:firstLine="0"/>
              <w:jc w:val="center"/>
              <w:rPr>
                <w:rFonts w:eastAsia="楷体"/>
                <w:sz w:val="21"/>
                <w:szCs w:val="21"/>
              </w:rPr>
            </w:pPr>
            <w:r w:rsidRPr="00DC4E29">
              <w:rPr>
                <w:rFonts w:eastAsia="楷体"/>
                <w:sz w:val="21"/>
                <w:szCs w:val="21"/>
              </w:rPr>
              <w:t>不透水性</w:t>
            </w:r>
          </w:p>
        </w:tc>
        <w:tc>
          <w:tcPr>
            <w:tcW w:w="2770" w:type="dxa"/>
            <w:vAlign w:val="center"/>
          </w:tcPr>
          <w:p w14:paraId="7B953788" w14:textId="77777777" w:rsidR="00FE7339" w:rsidRPr="00DC4E29" w:rsidRDefault="00FE7339" w:rsidP="00A03579">
            <w:pPr>
              <w:spacing w:line="276" w:lineRule="auto"/>
              <w:ind w:firstLineChars="0" w:firstLine="0"/>
              <w:jc w:val="center"/>
              <w:rPr>
                <w:rFonts w:eastAsia="楷体"/>
                <w:sz w:val="21"/>
                <w:szCs w:val="21"/>
              </w:rPr>
            </w:pPr>
            <w:r w:rsidRPr="00DC4E29">
              <w:rPr>
                <w:rFonts w:eastAsia="楷体"/>
                <w:sz w:val="21"/>
                <w:szCs w:val="21"/>
              </w:rPr>
              <w:t>1000mm</w:t>
            </w:r>
            <w:r w:rsidRPr="00DC4E29">
              <w:rPr>
                <w:rFonts w:eastAsia="楷体"/>
                <w:sz w:val="21"/>
                <w:szCs w:val="21"/>
              </w:rPr>
              <w:t>，</w:t>
            </w:r>
            <w:r w:rsidRPr="00DC4E29">
              <w:rPr>
                <w:rFonts w:eastAsia="楷体"/>
                <w:sz w:val="21"/>
                <w:szCs w:val="21"/>
              </w:rPr>
              <w:t>20h</w:t>
            </w:r>
            <w:r w:rsidRPr="00DC4E29">
              <w:rPr>
                <w:rFonts w:eastAsia="楷体"/>
                <w:sz w:val="21"/>
                <w:szCs w:val="21"/>
              </w:rPr>
              <w:t>不透水</w:t>
            </w:r>
          </w:p>
        </w:tc>
        <w:tc>
          <w:tcPr>
            <w:tcW w:w="2744" w:type="dxa"/>
            <w:vAlign w:val="center"/>
          </w:tcPr>
          <w:p w14:paraId="2680678D" w14:textId="77777777" w:rsidR="00FE7339" w:rsidRPr="00DC4E29" w:rsidRDefault="00FE7339" w:rsidP="00A03579">
            <w:pPr>
              <w:spacing w:line="276" w:lineRule="auto"/>
              <w:ind w:firstLineChars="0" w:firstLine="0"/>
              <w:jc w:val="center"/>
              <w:rPr>
                <w:rFonts w:eastAsia="楷体"/>
                <w:sz w:val="21"/>
                <w:szCs w:val="21"/>
              </w:rPr>
            </w:pPr>
            <w:r w:rsidRPr="00DC4E29">
              <w:rPr>
                <w:rFonts w:eastAsia="楷体"/>
                <w:sz w:val="21"/>
                <w:szCs w:val="21"/>
              </w:rPr>
              <w:t>GB/T 328.10</w:t>
            </w:r>
          </w:p>
        </w:tc>
      </w:tr>
      <w:tr w:rsidR="00FE7339" w:rsidRPr="00DC4E29" w14:paraId="252F4123" w14:textId="77777777" w:rsidTr="00FB0491">
        <w:tc>
          <w:tcPr>
            <w:tcW w:w="3008" w:type="dxa"/>
            <w:vAlign w:val="center"/>
          </w:tcPr>
          <w:p w14:paraId="5D8BB344" w14:textId="77777777" w:rsidR="00FE7339" w:rsidRPr="00DC4E29" w:rsidRDefault="00FE7339" w:rsidP="00A03579">
            <w:pPr>
              <w:spacing w:line="276" w:lineRule="auto"/>
              <w:ind w:firstLineChars="0" w:firstLine="0"/>
              <w:jc w:val="center"/>
              <w:rPr>
                <w:rFonts w:eastAsia="楷体"/>
                <w:sz w:val="21"/>
                <w:szCs w:val="21"/>
              </w:rPr>
            </w:pPr>
            <w:r w:rsidRPr="00DC4E29">
              <w:rPr>
                <w:rFonts w:eastAsia="楷体"/>
                <w:sz w:val="21"/>
                <w:szCs w:val="21"/>
              </w:rPr>
              <w:t>透水蒸气性，</w:t>
            </w:r>
            <w:r w:rsidRPr="00DC4E29">
              <w:rPr>
                <w:rFonts w:eastAsia="楷体"/>
                <w:sz w:val="21"/>
                <w:szCs w:val="21"/>
              </w:rPr>
              <w:t>g/(m</w:t>
            </w:r>
            <w:r w:rsidRPr="00DC4E29">
              <w:rPr>
                <w:rFonts w:eastAsia="楷体"/>
                <w:sz w:val="21"/>
                <w:szCs w:val="21"/>
                <w:vertAlign w:val="superscript"/>
              </w:rPr>
              <w:t>2</w:t>
            </w:r>
            <w:r w:rsidRPr="00DC4E29">
              <w:rPr>
                <w:rFonts w:eastAsia="楷体"/>
                <w:sz w:val="21"/>
                <w:szCs w:val="21"/>
              </w:rPr>
              <w:t>.24h)</w:t>
            </w:r>
          </w:p>
        </w:tc>
        <w:tc>
          <w:tcPr>
            <w:tcW w:w="2770" w:type="dxa"/>
            <w:vAlign w:val="center"/>
          </w:tcPr>
          <w:p w14:paraId="53691224" w14:textId="77777777" w:rsidR="00FE7339" w:rsidRPr="00DC4E29" w:rsidRDefault="00FE7339" w:rsidP="00A03579">
            <w:pPr>
              <w:spacing w:line="276" w:lineRule="auto"/>
              <w:ind w:firstLineChars="0" w:firstLine="0"/>
              <w:jc w:val="center"/>
              <w:rPr>
                <w:rFonts w:eastAsia="楷体"/>
                <w:sz w:val="21"/>
                <w:szCs w:val="21"/>
              </w:rPr>
            </w:pPr>
            <w:r w:rsidRPr="00DC4E29">
              <w:rPr>
                <w:rFonts w:eastAsia="楷体"/>
                <w:sz w:val="21"/>
                <w:szCs w:val="21"/>
              </w:rPr>
              <w:t>≥20</w:t>
            </w:r>
          </w:p>
        </w:tc>
        <w:tc>
          <w:tcPr>
            <w:tcW w:w="2744" w:type="dxa"/>
            <w:vAlign w:val="center"/>
          </w:tcPr>
          <w:p w14:paraId="00E9D223" w14:textId="77777777" w:rsidR="00FE7339" w:rsidRPr="00DC4E29" w:rsidRDefault="00FE7339" w:rsidP="00A03579">
            <w:pPr>
              <w:spacing w:line="276" w:lineRule="auto"/>
              <w:ind w:firstLineChars="0" w:firstLine="0"/>
              <w:jc w:val="center"/>
              <w:rPr>
                <w:rFonts w:eastAsia="楷体"/>
                <w:sz w:val="21"/>
                <w:szCs w:val="21"/>
              </w:rPr>
            </w:pPr>
            <w:r w:rsidRPr="00DC4E29">
              <w:rPr>
                <w:rFonts w:eastAsia="楷体"/>
                <w:sz w:val="21"/>
                <w:szCs w:val="21"/>
              </w:rPr>
              <w:t>GB/T 1037</w:t>
            </w:r>
          </w:p>
        </w:tc>
      </w:tr>
    </w:tbl>
    <w:p w14:paraId="20E2ACF1" w14:textId="77777777" w:rsidR="00FE7339" w:rsidRPr="00BA131F" w:rsidRDefault="00FE7339" w:rsidP="00A03579">
      <w:pPr>
        <w:spacing w:line="276" w:lineRule="auto"/>
        <w:ind w:firstLineChars="177" w:firstLine="425"/>
      </w:pPr>
    </w:p>
    <w:p w14:paraId="331154A2" w14:textId="77777777" w:rsidR="00FE7339" w:rsidRPr="00BA131F" w:rsidRDefault="00FE7339" w:rsidP="00A03579">
      <w:pPr>
        <w:spacing w:line="276" w:lineRule="auto"/>
        <w:ind w:firstLine="480"/>
        <w:contextualSpacing/>
        <w:rPr>
          <w:rFonts w:eastAsia="楷体"/>
          <w:szCs w:val="21"/>
        </w:rPr>
      </w:pPr>
      <w:r w:rsidRPr="00BA131F">
        <w:rPr>
          <w:rFonts w:eastAsia="楷体"/>
          <w:szCs w:val="21"/>
        </w:rPr>
        <w:t xml:space="preserve">2 </w:t>
      </w:r>
      <w:r w:rsidRPr="00BA131F">
        <w:rPr>
          <w:rFonts w:eastAsia="楷体"/>
          <w:szCs w:val="21"/>
        </w:rPr>
        <w:t>当建筑物为框架结构时，一次结构与二次结构的交界处应粘贴防水隔气材料，且室内抹灰厚度应不小于</w:t>
      </w:r>
      <w:r w:rsidRPr="00BA131F">
        <w:rPr>
          <w:rFonts w:eastAsia="楷体"/>
          <w:szCs w:val="21"/>
        </w:rPr>
        <w:t>20mm</w:t>
      </w:r>
      <w:r w:rsidRPr="00BA131F">
        <w:rPr>
          <w:rFonts w:eastAsia="楷体"/>
          <w:szCs w:val="21"/>
        </w:rPr>
        <w:t>；当建筑物为现浇混凝土结构时，外墙上的模板支护螺栓孔应用水泥砂浆封堵，并在室内粘贴防水隔气材料进行密封；当建筑物采用预制构件时，预留的吊装孔应用水泥砂浆封堵，并在室内粘贴防水隔气材料进行密封。预制构件的拼缝处应粘贴防水隔气材料。</w:t>
      </w:r>
    </w:p>
    <w:p w14:paraId="3AE89A17" w14:textId="77777777" w:rsidR="00FE7339" w:rsidRPr="00BA131F" w:rsidRDefault="00FE7339" w:rsidP="00A03579">
      <w:pPr>
        <w:spacing w:line="276" w:lineRule="auto"/>
        <w:ind w:leftChars="-5" w:left="-12" w:firstLine="480"/>
        <w:contextualSpacing/>
        <w:rPr>
          <w:rFonts w:eastAsia="楷体"/>
          <w:szCs w:val="21"/>
        </w:rPr>
      </w:pPr>
      <w:r w:rsidRPr="00BA131F">
        <w:rPr>
          <w:rFonts w:eastAsia="楷体"/>
          <w:szCs w:val="21"/>
        </w:rPr>
        <w:t xml:space="preserve">3 </w:t>
      </w:r>
      <w:r w:rsidRPr="00BA131F">
        <w:rPr>
          <w:rFonts w:eastAsia="楷体"/>
          <w:szCs w:val="21"/>
        </w:rPr>
        <w:t>混凝土梁、柱、剪力墙与填充墙的交界处应粘贴防水隔气材料，并用工具自起始端滑动压至末端，防水隔气材料应与基层粘贴紧密，不留孔隙。所用工具不得有尖角破坏防水隔气材料。粘贴长度超出交界处的距离应不小于</w:t>
      </w:r>
      <w:r w:rsidRPr="00BA131F">
        <w:rPr>
          <w:rFonts w:eastAsia="楷体"/>
          <w:szCs w:val="21"/>
        </w:rPr>
        <w:t>50mm</w:t>
      </w:r>
      <w:r w:rsidRPr="00BA131F">
        <w:rPr>
          <w:rFonts w:eastAsia="楷体"/>
          <w:szCs w:val="21"/>
        </w:rPr>
        <w:t>，交界处两侧的粘贴宽度均应不小于</w:t>
      </w:r>
      <w:r w:rsidRPr="00BA131F">
        <w:rPr>
          <w:rFonts w:eastAsia="楷体"/>
          <w:szCs w:val="21"/>
        </w:rPr>
        <w:t xml:space="preserve">30mm </w:t>
      </w:r>
      <w:r w:rsidRPr="00BA131F">
        <w:rPr>
          <w:rFonts w:eastAsia="楷体"/>
          <w:szCs w:val="21"/>
        </w:rPr>
        <w:t>。防水隔气材料粘贴完成后，应进行室内抹灰，抹灰层应覆盖防水隔气材料和填充墙，抹灰厚度应不小于</w:t>
      </w:r>
      <w:r w:rsidRPr="00BA131F">
        <w:rPr>
          <w:rFonts w:eastAsia="楷体"/>
          <w:szCs w:val="21"/>
        </w:rPr>
        <w:t>20mm</w:t>
      </w:r>
      <w:r w:rsidRPr="00BA131F">
        <w:rPr>
          <w:rFonts w:eastAsia="楷体"/>
          <w:szCs w:val="21"/>
        </w:rPr>
        <w:t>，并应有相关的抗裂措施，满足室内装修相关标准的规定。</w:t>
      </w:r>
    </w:p>
    <w:p w14:paraId="086C2E47" w14:textId="77777777" w:rsidR="00FE7339" w:rsidRPr="00BA131F" w:rsidRDefault="00FE7339" w:rsidP="00A03579">
      <w:pPr>
        <w:pStyle w:val="afffff5"/>
        <w:spacing w:line="276" w:lineRule="auto"/>
        <w:ind w:left="425" w:firstLineChars="0" w:firstLine="0"/>
        <w:contextualSpacing/>
        <w:rPr>
          <w:rFonts w:eastAsia="楷体"/>
          <w:szCs w:val="21"/>
        </w:rPr>
      </w:pPr>
      <w:r w:rsidRPr="00BA131F">
        <w:rPr>
          <w:rFonts w:eastAsia="楷体"/>
          <w:szCs w:val="21"/>
        </w:rPr>
        <w:t>外门窗安装部位气密性处理要点：</w:t>
      </w:r>
    </w:p>
    <w:p w14:paraId="3938015B" w14:textId="77777777" w:rsidR="00FE7339" w:rsidRPr="00BA131F" w:rsidRDefault="00FE7339" w:rsidP="00A03579">
      <w:pPr>
        <w:spacing w:line="276" w:lineRule="auto"/>
        <w:ind w:firstLineChars="177" w:firstLine="425"/>
        <w:rPr>
          <w:rFonts w:eastAsia="楷体"/>
          <w:szCs w:val="21"/>
        </w:rPr>
      </w:pPr>
      <w:r w:rsidRPr="00BA131F">
        <w:rPr>
          <w:rFonts w:eastAsia="楷体"/>
          <w:szCs w:val="21"/>
        </w:rPr>
        <w:t>（</w:t>
      </w:r>
      <w:r w:rsidRPr="00BA131F">
        <w:rPr>
          <w:rFonts w:eastAsia="楷体"/>
          <w:szCs w:val="21"/>
        </w:rPr>
        <w:t>1</w:t>
      </w:r>
      <w:r w:rsidRPr="00BA131F">
        <w:rPr>
          <w:rFonts w:eastAsia="楷体"/>
          <w:szCs w:val="21"/>
        </w:rPr>
        <w:t>）窗框与结构墙面结合部位是保证气密性的关键部位，在粘贴隔汽膜和防水透汽膜时要确保粘贴牢固严密。支架部位要同时粘贴，不方便粘贴的靠墙部位可抹粘接砂浆封堵；</w:t>
      </w:r>
    </w:p>
    <w:p w14:paraId="3498D64D" w14:textId="77777777" w:rsidR="00FE7339" w:rsidRPr="00BA131F" w:rsidRDefault="00FE7339" w:rsidP="00A03579">
      <w:pPr>
        <w:spacing w:line="276" w:lineRule="auto"/>
        <w:ind w:firstLineChars="177" w:firstLine="425"/>
        <w:rPr>
          <w:rFonts w:eastAsia="楷体"/>
          <w:szCs w:val="21"/>
        </w:rPr>
      </w:pPr>
      <w:r w:rsidRPr="00BA131F">
        <w:rPr>
          <w:rFonts w:eastAsia="楷体"/>
          <w:szCs w:val="21"/>
        </w:rPr>
        <w:t>（</w:t>
      </w:r>
      <w:r w:rsidRPr="00BA131F">
        <w:rPr>
          <w:rFonts w:eastAsia="楷体"/>
          <w:szCs w:val="21"/>
        </w:rPr>
        <w:t>2</w:t>
      </w:r>
      <w:r w:rsidRPr="00BA131F">
        <w:rPr>
          <w:rFonts w:eastAsia="楷体"/>
          <w:szCs w:val="21"/>
        </w:rPr>
        <w:t>）在安装玻璃压条时，要确保压条接口缝隙严密，如出现缝隙应用密封胶封堵。外窗型材对接部位的缝隙应用密封胶封堵；</w:t>
      </w:r>
    </w:p>
    <w:p w14:paraId="6662246F" w14:textId="77777777" w:rsidR="00FE7339" w:rsidRPr="00BA131F" w:rsidRDefault="00FE7339" w:rsidP="00A03579">
      <w:pPr>
        <w:spacing w:line="276" w:lineRule="auto"/>
        <w:ind w:firstLineChars="177" w:firstLine="425"/>
        <w:rPr>
          <w:rFonts w:eastAsia="楷体"/>
          <w:szCs w:val="21"/>
        </w:rPr>
      </w:pPr>
      <w:r w:rsidRPr="00BA131F">
        <w:rPr>
          <w:rFonts w:eastAsia="楷体"/>
          <w:szCs w:val="21"/>
        </w:rPr>
        <w:t>（</w:t>
      </w:r>
      <w:r w:rsidRPr="00BA131F">
        <w:rPr>
          <w:rFonts w:eastAsia="楷体"/>
          <w:szCs w:val="21"/>
        </w:rPr>
        <w:t>3</w:t>
      </w:r>
      <w:r w:rsidRPr="00BA131F">
        <w:rPr>
          <w:rFonts w:eastAsia="楷体"/>
          <w:szCs w:val="21"/>
        </w:rPr>
        <w:t>）门窗扇安装完成后，应检查窗框缝隙，并调整开启扇五金配件，保证门窗密封条能够气密闭合。</w:t>
      </w:r>
    </w:p>
    <w:p w14:paraId="5E1C95B5" w14:textId="77777777" w:rsidR="00FE7339" w:rsidRPr="00BA131F" w:rsidRDefault="00FE7339" w:rsidP="00A03579">
      <w:pPr>
        <w:pStyle w:val="afffff5"/>
        <w:spacing w:line="276" w:lineRule="auto"/>
        <w:ind w:left="425" w:firstLineChars="0" w:firstLine="0"/>
        <w:contextualSpacing/>
        <w:rPr>
          <w:rFonts w:eastAsia="楷体"/>
          <w:szCs w:val="21"/>
        </w:rPr>
      </w:pPr>
      <w:r w:rsidRPr="00BA131F">
        <w:rPr>
          <w:rFonts w:eastAsia="楷体"/>
          <w:szCs w:val="21"/>
        </w:rPr>
        <w:t>围护结构开口部位气密性处理要点：</w:t>
      </w:r>
    </w:p>
    <w:p w14:paraId="09A8235D" w14:textId="77777777" w:rsidR="00FE7339" w:rsidRPr="00BA131F" w:rsidRDefault="00FE7339" w:rsidP="00A03579">
      <w:pPr>
        <w:spacing w:line="276" w:lineRule="auto"/>
        <w:ind w:firstLineChars="177" w:firstLine="425"/>
        <w:rPr>
          <w:rFonts w:eastAsia="楷体"/>
          <w:szCs w:val="21"/>
        </w:rPr>
      </w:pPr>
      <w:r w:rsidRPr="00BA131F">
        <w:rPr>
          <w:rFonts w:eastAsia="楷体"/>
          <w:szCs w:val="21"/>
        </w:rPr>
        <w:t>（</w:t>
      </w:r>
      <w:r w:rsidRPr="00BA131F">
        <w:rPr>
          <w:rFonts w:eastAsia="楷体"/>
          <w:szCs w:val="21"/>
        </w:rPr>
        <w:t>1</w:t>
      </w:r>
      <w:r w:rsidRPr="00BA131F">
        <w:rPr>
          <w:rFonts w:eastAsia="楷体"/>
          <w:szCs w:val="21"/>
        </w:rPr>
        <w:t>）纵向管路贯穿部位应预留最小施工间距，便于进行气密性施工处理；</w:t>
      </w:r>
    </w:p>
    <w:p w14:paraId="12615BC3" w14:textId="77777777" w:rsidR="00FE7339" w:rsidRPr="00BA131F" w:rsidRDefault="00FE7339" w:rsidP="00A03579">
      <w:pPr>
        <w:spacing w:line="276" w:lineRule="auto"/>
        <w:ind w:firstLineChars="177" w:firstLine="425"/>
        <w:rPr>
          <w:rFonts w:eastAsia="楷体"/>
          <w:szCs w:val="21"/>
        </w:rPr>
      </w:pPr>
      <w:r w:rsidRPr="00BA131F">
        <w:rPr>
          <w:rFonts w:eastAsia="楷体"/>
          <w:szCs w:val="21"/>
        </w:rPr>
        <w:t>（</w:t>
      </w:r>
      <w:r w:rsidRPr="00BA131F">
        <w:rPr>
          <w:rFonts w:eastAsia="楷体"/>
          <w:szCs w:val="21"/>
        </w:rPr>
        <w:t>2</w:t>
      </w:r>
      <w:r w:rsidRPr="00BA131F">
        <w:rPr>
          <w:rFonts w:eastAsia="楷体"/>
          <w:szCs w:val="21"/>
        </w:rPr>
        <w:t>）当管道穿外围护结构时，预留套管与管道间的缝隙应进行可靠封堵。当采用发泡剂填充时，应将两端封堵后进行发泡，以保障发泡紧实度，发泡完全干透后，应做平整处理，并用抗裂网和抗裂砂浆封堵严密。当管道穿地下外墙时，还应在外墙内外做防水处理，防水施工过程应保持干燥且环境温度不应低于</w:t>
      </w:r>
      <w:r w:rsidRPr="00BA131F">
        <w:rPr>
          <w:rFonts w:eastAsia="楷体"/>
          <w:szCs w:val="21"/>
        </w:rPr>
        <w:t>5℃</w:t>
      </w:r>
      <w:r w:rsidRPr="00BA131F">
        <w:rPr>
          <w:rFonts w:eastAsia="楷体"/>
          <w:szCs w:val="21"/>
        </w:rPr>
        <w:t>；</w:t>
      </w:r>
    </w:p>
    <w:p w14:paraId="3C0A0B6D" w14:textId="77777777" w:rsidR="00FE7339" w:rsidRPr="00BA131F" w:rsidRDefault="00FE7339" w:rsidP="00A03579">
      <w:pPr>
        <w:spacing w:line="276" w:lineRule="auto"/>
        <w:ind w:firstLineChars="177" w:firstLine="425"/>
        <w:rPr>
          <w:rFonts w:eastAsia="楷体"/>
          <w:szCs w:val="21"/>
        </w:rPr>
      </w:pPr>
      <w:r w:rsidRPr="00BA131F">
        <w:rPr>
          <w:rFonts w:eastAsia="楷体"/>
          <w:szCs w:val="21"/>
        </w:rPr>
        <w:t>（</w:t>
      </w:r>
      <w:r w:rsidRPr="00BA131F">
        <w:rPr>
          <w:rFonts w:eastAsia="楷体"/>
          <w:szCs w:val="21"/>
        </w:rPr>
        <w:t>3</w:t>
      </w:r>
      <w:r w:rsidRPr="00BA131F">
        <w:rPr>
          <w:rFonts w:eastAsia="楷体"/>
          <w:szCs w:val="21"/>
        </w:rPr>
        <w:t>）管道、电线等贯穿处可使用专用密封带可靠密封。密封带应灵活有弹性，当有轻微变形时仍能保证气密性；</w:t>
      </w:r>
    </w:p>
    <w:p w14:paraId="6865284A" w14:textId="77777777" w:rsidR="00FE7339" w:rsidRPr="00BA131F" w:rsidRDefault="00FE7339" w:rsidP="00A03579">
      <w:pPr>
        <w:spacing w:line="276" w:lineRule="auto"/>
        <w:ind w:firstLineChars="177" w:firstLine="425"/>
        <w:rPr>
          <w:rFonts w:eastAsia="楷体"/>
          <w:szCs w:val="21"/>
        </w:rPr>
      </w:pPr>
      <w:r w:rsidRPr="00BA131F">
        <w:rPr>
          <w:rFonts w:eastAsia="楷体"/>
          <w:szCs w:val="21"/>
        </w:rPr>
        <w:t>（</w:t>
      </w:r>
      <w:r w:rsidRPr="00BA131F">
        <w:rPr>
          <w:rFonts w:eastAsia="楷体"/>
          <w:szCs w:val="21"/>
        </w:rPr>
        <w:t>4</w:t>
      </w:r>
      <w:r w:rsidRPr="00BA131F">
        <w:rPr>
          <w:rFonts w:eastAsia="楷体"/>
          <w:szCs w:val="21"/>
        </w:rPr>
        <w:t>）电气接线盒安装时，应先在孔洞内涂抹石膏或粘接砂浆，再将接线盒推入孔洞，保障接线盒与墙体嵌接处的气密性；</w:t>
      </w:r>
    </w:p>
    <w:p w14:paraId="0BC79AF8" w14:textId="77777777" w:rsidR="00FE7339" w:rsidRPr="00BA131F" w:rsidRDefault="00FE7339" w:rsidP="00A03579">
      <w:pPr>
        <w:spacing w:line="276" w:lineRule="auto"/>
        <w:ind w:firstLineChars="177" w:firstLine="425"/>
        <w:rPr>
          <w:rFonts w:eastAsia="楷体"/>
          <w:szCs w:val="21"/>
        </w:rPr>
      </w:pPr>
      <w:r w:rsidRPr="00BA131F">
        <w:rPr>
          <w:rFonts w:eastAsia="楷体"/>
          <w:szCs w:val="21"/>
        </w:rPr>
        <w:t>（</w:t>
      </w:r>
      <w:r w:rsidRPr="00BA131F">
        <w:rPr>
          <w:rFonts w:eastAsia="楷体"/>
          <w:szCs w:val="21"/>
        </w:rPr>
        <w:t>5</w:t>
      </w:r>
      <w:r w:rsidRPr="00BA131F">
        <w:rPr>
          <w:rFonts w:eastAsia="楷体"/>
          <w:szCs w:val="21"/>
        </w:rPr>
        <w:t>）室内电线管路可能形成空气流通通道，敷线完毕后应对端头部位进行封堵，保障气密性。</w:t>
      </w:r>
    </w:p>
    <w:p w14:paraId="0390C7C8" w14:textId="77777777" w:rsidR="00FE7339" w:rsidRPr="00BA131F" w:rsidRDefault="00FE7339" w:rsidP="00A03579">
      <w:pPr>
        <w:spacing w:line="276" w:lineRule="auto"/>
        <w:ind w:firstLineChars="472" w:firstLine="1133"/>
        <w:rPr>
          <w:rFonts w:eastAsia="楷体"/>
          <w:szCs w:val="21"/>
        </w:rPr>
      </w:pPr>
      <w:r w:rsidRPr="00BA131F">
        <w:rPr>
          <w:noProof/>
        </w:rPr>
        <mc:AlternateContent>
          <mc:Choice Requires="wpg">
            <w:drawing>
              <wp:inline distT="0" distB="0" distL="0" distR="0" wp14:anchorId="22CC59EA" wp14:editId="14A23416">
                <wp:extent cx="3945240" cy="1894751"/>
                <wp:effectExtent l="0" t="0" r="0" b="10795"/>
                <wp:docPr id="74" name="画布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5240" cy="1894751"/>
                          <a:chOff x="0" y="-65951"/>
                          <a:chExt cx="5274310" cy="1894751"/>
                        </a:xfrm>
                      </wpg:grpSpPr>
                      <wps:wsp>
                        <wps:cNvPr id="75" name="画布 225"/>
                        <wps:cNvSpPr>
                          <a:spLocks noChangeAspect="1" noChangeArrowheads="1"/>
                        </wps:cNvSpPr>
                        <wps:spPr bwMode="auto">
                          <a:xfrm>
                            <a:off x="0" y="0"/>
                            <a:ext cx="5274310" cy="1828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2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962279" y="-65951"/>
                            <a:ext cx="2286267" cy="1828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inline>
            </w:drawing>
          </mc:Choice>
          <mc:Fallback>
            <w:pict>
              <v:group w14:anchorId="211B969B" id="画布 225" o:spid="_x0000_s1026" style="width:310.65pt;height:149.2pt;mso-position-horizontal-relative:char;mso-position-vertical-relative:line" coordorigin=",-659" coordsize="52743,18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">
                <v:rect id="_x0000_s1027" style="position:absolute;width:52743;height:18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EnxAAAANsAAAAPAAAAZHJzL2Rvd25yZXYueG1sRI9Ba8JA&#10;FITvBf/D8gQvohuFVk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MKksSfEAAAA2wAAAA8A&#10;AAAAAAAAAAAAAAAABwIAAGRycy9kb3ducmV2LnhtbFBLBQYAAAAAAwADALcAAAD4AgAAAAA=&#10;" filled="f" stroked="f">
                  <o:lock v:ext="edit" aspectratio="t"/>
                </v:rect>
                <v:shape id="Picture 227" o:spid="_x0000_s1028" type="#_x0000_t75" style="position:absolute;left:9622;top:-659;width:22863;height:18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">
                  <v:imagedata r:id="rId43" o:title=""/>
                </v:shape>
                <w10:anchorlock/>
              </v:group>
            </w:pict>
          </mc:Fallback>
        </mc:AlternateContent>
      </w:r>
    </w:p>
    <w:p w14:paraId="644CF329" w14:textId="74D9CBB7" w:rsidR="00FE7339" w:rsidRPr="00BA131F" w:rsidRDefault="00FE7339" w:rsidP="00A03579">
      <w:pPr>
        <w:pStyle w:val="a8"/>
        <w:numPr>
          <w:ilvl w:val="0"/>
          <w:numId w:val="0"/>
        </w:numPr>
        <w:spacing w:beforeLines="50" w:before="156" w:afterLines="50" w:after="156" w:line="276" w:lineRule="auto"/>
        <w:jc w:val="center"/>
        <w:rPr>
          <w:rFonts w:eastAsia="黑体"/>
          <w:szCs w:val="21"/>
        </w:rPr>
      </w:pPr>
      <w:r w:rsidRPr="00144BA7">
        <w:rPr>
          <w:rFonts w:eastAsia="黑体"/>
          <w:sz w:val="21"/>
          <w:szCs w:val="24"/>
        </w:rPr>
        <w:t>图</w:t>
      </w:r>
      <w:r w:rsidR="009330A9">
        <w:rPr>
          <w:rFonts w:eastAsia="黑体"/>
          <w:sz w:val="21"/>
          <w:szCs w:val="24"/>
        </w:rPr>
        <w:t>21</w:t>
      </w:r>
      <w:r w:rsidRPr="00144BA7">
        <w:rPr>
          <w:rFonts w:eastAsia="黑体"/>
          <w:sz w:val="21"/>
          <w:szCs w:val="24"/>
        </w:rPr>
        <w:t xml:space="preserve"> </w:t>
      </w:r>
      <w:r w:rsidRPr="00144BA7">
        <w:rPr>
          <w:rFonts w:eastAsia="黑体"/>
          <w:sz w:val="21"/>
          <w:szCs w:val="24"/>
        </w:rPr>
        <w:t>配电箱施工做法</w:t>
      </w:r>
    </w:p>
    <w:p w14:paraId="77194BE0" w14:textId="6269338C" w:rsidR="00FE7339" w:rsidRPr="00BA131F" w:rsidRDefault="00FE7339" w:rsidP="009330A9">
      <w:pPr>
        <w:spacing w:before="240" w:line="276" w:lineRule="auto"/>
        <w:ind w:firstLine="480"/>
        <w:rPr>
          <w:b/>
          <w:highlight w:val="yellow"/>
        </w:rPr>
      </w:pPr>
      <w:r w:rsidRPr="00BA131F">
        <w:rPr>
          <w:rFonts w:eastAsia="楷体"/>
        </w:rPr>
        <w:t xml:space="preserve">4 </w:t>
      </w:r>
      <w:r w:rsidRPr="00BA131F">
        <w:rPr>
          <w:rFonts w:eastAsia="楷体"/>
        </w:rPr>
        <w:t>由于近零能耗建筑对气密性要求极高，且气密层破坏之后修复难度大。本条建议气密性施工工序在所有项目之后，目的是避免由于先施工气密层，后续工序将气密层破坏，导致维修困难。另外，本条工序安排也符合一般施工流程。装配式建筑外墙板存在大量的板缝，板缝既是保温薄弱环节又是气密性薄弱环节。装配式建筑外墙板通常采用夹心保温板或者</w:t>
      </w:r>
      <w:r w:rsidRPr="00BA131F">
        <w:rPr>
          <w:rFonts w:eastAsia="楷体"/>
        </w:rPr>
        <w:t>ALC</w:t>
      </w:r>
      <w:r w:rsidRPr="00BA131F">
        <w:rPr>
          <w:rFonts w:eastAsia="楷体"/>
        </w:rPr>
        <w:t>板</w:t>
      </w:r>
      <w:r w:rsidRPr="00BA131F">
        <w:rPr>
          <w:rFonts w:eastAsia="楷体"/>
        </w:rPr>
        <w:t>+</w:t>
      </w:r>
      <w:r w:rsidRPr="00BA131F">
        <w:rPr>
          <w:rFonts w:eastAsia="楷体"/>
        </w:rPr>
        <w:t>外保温形式。如对于夹心保温板，其保温层在内叶板和外叶板之间，内叶板做气密层。在外墙板施工时必须先进行无热桥处理保证保温层的连续性才可进行气密性施工，否则先将内叶板板缝封堵，将增大填充保温层缝隙施工难度，而且极易破坏气密层。</w:t>
      </w:r>
    </w:p>
    <w:p w14:paraId="2080C45E" w14:textId="1665EEA1" w:rsidR="00FE7339" w:rsidRPr="00BA131F" w:rsidRDefault="00DC4415" w:rsidP="009330A9">
      <w:pPr>
        <w:spacing w:before="240" w:line="276" w:lineRule="auto"/>
        <w:ind w:firstLineChars="0" w:firstLine="0"/>
      </w:pPr>
      <w:r w:rsidRPr="00BA131F">
        <w:rPr>
          <w:b/>
        </w:rPr>
        <w:t>7</w:t>
      </w:r>
      <w:r w:rsidR="00FE7339" w:rsidRPr="00BA131F">
        <w:rPr>
          <w:b/>
        </w:rPr>
        <w:t>.2.7</w:t>
      </w:r>
      <w:r w:rsidR="00FE7339" w:rsidRPr="00BA131F">
        <w:t xml:space="preserve"> </w:t>
      </w:r>
      <w:r w:rsidR="00FE7339" w:rsidRPr="00BA131F">
        <w:t>装配式结构气密性处理应符合下列要求：</w:t>
      </w:r>
    </w:p>
    <w:p w14:paraId="06FA0485" w14:textId="77777777" w:rsidR="00FE7339" w:rsidRPr="00BA131F" w:rsidRDefault="00FE7339" w:rsidP="00A03579">
      <w:pPr>
        <w:spacing w:line="276" w:lineRule="auto"/>
        <w:ind w:leftChars="50" w:left="120" w:firstLineChars="0" w:firstLine="240"/>
      </w:pPr>
      <w:r w:rsidRPr="00BA131F">
        <w:t xml:space="preserve">1 </w:t>
      </w:r>
      <w:r w:rsidRPr="00BA131F">
        <w:t>对装配式剪力墙结构外墙板内叶板，竖缝宜采用现浇混凝土密封方式，横缝应采用高强度灌浆料密封；</w:t>
      </w:r>
    </w:p>
    <w:p w14:paraId="408C28E6" w14:textId="77777777" w:rsidR="00FE7339" w:rsidRPr="00BA131F" w:rsidRDefault="00FE7339" w:rsidP="00A03579">
      <w:pPr>
        <w:spacing w:line="276" w:lineRule="auto"/>
        <w:ind w:firstLineChars="0" w:firstLine="0"/>
      </w:pPr>
      <w:r w:rsidRPr="00BA131F">
        <w:t xml:space="preserve">   2</w:t>
      </w:r>
      <w:r w:rsidRPr="00BA131F">
        <w:t>装配式框架结构外墙板内叶板，竖缝和横缝均宜采用聚氨酯发泡封堵，并应在室内侧粘贴防水隔汽膜或涂刷防水隔汽层进行气密性处理。</w:t>
      </w:r>
    </w:p>
    <w:p w14:paraId="5C09DD70" w14:textId="77777777" w:rsidR="00FE7339" w:rsidRPr="00BA131F" w:rsidRDefault="00FE7339" w:rsidP="00A03579">
      <w:pPr>
        <w:spacing w:line="276" w:lineRule="auto"/>
        <w:ind w:firstLineChars="0" w:firstLine="0"/>
      </w:pPr>
      <w:r w:rsidRPr="00BA131F">
        <w:t xml:space="preserve">   3</w:t>
      </w:r>
      <w:r w:rsidRPr="00BA131F">
        <w:t>外叶板竖缝和横缝宜先在夹心保温表面涂刷防水透汽层，再从板缝口填充直径略大于缝宽的通长聚乙烯棒，聚乙烯棒表面与排水空腔外边缘齐平。板缝口宜灌注耐候硅酮密封胶，且耐候硅酮密封胶在缝口应呈凹形。</w:t>
      </w:r>
    </w:p>
    <w:p w14:paraId="01810262" w14:textId="77777777" w:rsidR="00FE7339" w:rsidRPr="00BA131F" w:rsidRDefault="00FE7339" w:rsidP="00A03579">
      <w:pPr>
        <w:spacing w:line="276" w:lineRule="auto"/>
        <w:ind w:firstLineChars="0" w:firstLine="0"/>
      </w:pPr>
      <w:r w:rsidRPr="00BA131F">
        <w:t xml:space="preserve">    4</w:t>
      </w:r>
      <w:r w:rsidRPr="00BA131F">
        <w:t>装配式夹心外墙板与结构柱、梁之间的竖缝和横缝应在室内侧设置防水隔汽层，再进行抹灰等处理。</w:t>
      </w:r>
    </w:p>
    <w:p w14:paraId="4D452445" w14:textId="77777777" w:rsidR="00FE7339" w:rsidRPr="00BA131F" w:rsidRDefault="00FE7339" w:rsidP="00A03579">
      <w:pPr>
        <w:spacing w:line="276" w:lineRule="auto"/>
        <w:ind w:firstLineChars="0" w:firstLine="0"/>
        <w:rPr>
          <w:rFonts w:eastAsia="楷体"/>
        </w:rPr>
      </w:pPr>
      <w:r w:rsidRPr="00BA131F">
        <w:rPr>
          <w:rFonts w:eastAsia="楷体"/>
        </w:rPr>
        <w:t>【条文说明】近零能耗建筑装配式夹心保温外墙板竖缝气密性处理应根据建筑结构形式的差异采用适宜的气密性措施。</w:t>
      </w:r>
    </w:p>
    <w:p w14:paraId="708D4D85" w14:textId="77777777" w:rsidR="00FE7339" w:rsidRPr="00BA131F" w:rsidRDefault="00FE7339" w:rsidP="00A03579">
      <w:pPr>
        <w:spacing w:line="276" w:lineRule="auto"/>
        <w:ind w:firstLine="480"/>
        <w:rPr>
          <w:rFonts w:eastAsia="楷体"/>
        </w:rPr>
      </w:pPr>
      <w:r w:rsidRPr="00BA131F">
        <w:rPr>
          <w:rFonts w:eastAsia="楷体"/>
        </w:rPr>
        <w:t xml:space="preserve">1 </w:t>
      </w:r>
      <w:r w:rsidRPr="00BA131F">
        <w:rPr>
          <w:rFonts w:eastAsia="楷体"/>
        </w:rPr>
        <w:t>装配式剪力墙结构外墙板内叶板板缝建议采用现浇混凝土方式，此方法不仅可以保证建筑结构整体的抗震性能，还使具有良好的气密性。混凝土浇筑前应采用防水胶带或防水卷材对夹心保温层拼缝粘贴牢固，以防止浆料进入保温层缝隙中。横缝采用高强度灌浆料密封前，内叶板板缝两端设置水泥砂浆围挡或弹性密封材料，以防止灌浆料漏浆。</w:t>
      </w:r>
    </w:p>
    <w:p w14:paraId="77E3E68B" w14:textId="77777777" w:rsidR="00FE7339" w:rsidRPr="00BA131F" w:rsidRDefault="00FE7339" w:rsidP="00A03579">
      <w:pPr>
        <w:spacing w:line="276" w:lineRule="auto"/>
        <w:ind w:firstLine="480"/>
        <w:rPr>
          <w:rFonts w:eastAsia="楷体"/>
        </w:rPr>
      </w:pPr>
      <w:r w:rsidRPr="00BA131F">
        <w:rPr>
          <w:rFonts w:eastAsia="楷体"/>
        </w:rPr>
        <w:t xml:space="preserve">2 </w:t>
      </w:r>
      <w:r w:rsidRPr="00BA131F">
        <w:rPr>
          <w:rFonts w:eastAsia="楷体"/>
        </w:rPr>
        <w:t>装配式框架结构外墙板内叶板板缝采用聚氨酯发泡封堵仍较难达到近零能耗建筑高气密性要求。还应在室内侧粘贴防水隔汽膜或涂刷防水隔汽层。</w:t>
      </w:r>
    </w:p>
    <w:p w14:paraId="755FE489" w14:textId="240FA87D" w:rsidR="00FE7339" w:rsidRPr="00BA131F" w:rsidRDefault="00FE7339" w:rsidP="00A03579">
      <w:pPr>
        <w:spacing w:line="276" w:lineRule="auto"/>
        <w:ind w:firstLine="480"/>
        <w:rPr>
          <w:rFonts w:eastAsia="楷体"/>
        </w:rPr>
      </w:pPr>
      <w:r w:rsidRPr="00BA131F">
        <w:rPr>
          <w:rFonts w:eastAsia="楷体"/>
        </w:rPr>
        <w:t xml:space="preserve">3 </w:t>
      </w:r>
      <w:r w:rsidRPr="00BA131F">
        <w:rPr>
          <w:rFonts w:eastAsia="楷体"/>
        </w:rPr>
        <w:t>外叶板竖缝在气密性处理前宜先在夹心保温表面涂刷防水透汽层，可防止雨水进入夹心保温层，影响其热工性能。聚乙烯棒填充时入缝深度不应大于</w:t>
      </w:r>
      <w:r w:rsidRPr="00BA131F">
        <w:rPr>
          <w:rFonts w:eastAsia="楷体"/>
        </w:rPr>
        <w:t>2.5cm</w:t>
      </w:r>
      <w:r w:rsidRPr="00BA131F">
        <w:rPr>
          <w:rFonts w:eastAsia="楷体"/>
        </w:rPr>
        <w:t>。耐候硅酮密封胶应符合《硅酮建筑密封胶》</w:t>
      </w:r>
      <w:r w:rsidRPr="00BA131F">
        <w:rPr>
          <w:rFonts w:eastAsia="楷体"/>
        </w:rPr>
        <w:t>GB-T 14683-2016</w:t>
      </w:r>
      <w:r w:rsidRPr="00BA131F">
        <w:rPr>
          <w:rFonts w:eastAsia="楷体"/>
        </w:rPr>
        <w:t>相关规定。耐候硅酮密封胶施工前，应在竖缝左右侧粘贴</w:t>
      </w:r>
      <w:r w:rsidRPr="00BA131F">
        <w:rPr>
          <w:rFonts w:eastAsia="楷体"/>
        </w:rPr>
        <w:t>2~3cm</w:t>
      </w:r>
      <w:r w:rsidRPr="00BA131F">
        <w:rPr>
          <w:rFonts w:eastAsia="楷体"/>
        </w:rPr>
        <w:t>宽的壁纸，且施工完成后</w:t>
      </w:r>
      <w:r w:rsidRPr="00BA131F">
        <w:rPr>
          <w:rFonts w:eastAsia="楷体"/>
        </w:rPr>
        <w:t>48h</w:t>
      </w:r>
      <w:r w:rsidRPr="00BA131F">
        <w:rPr>
          <w:rFonts w:eastAsia="楷体"/>
        </w:rPr>
        <w:t>内，禁止触摸耐候硅酮密封胶。</w:t>
      </w:r>
    </w:p>
    <w:p w14:paraId="7ACF4A49" w14:textId="77777777" w:rsidR="00FE7339" w:rsidRPr="00BA131F" w:rsidRDefault="00FE7339" w:rsidP="00A03579">
      <w:pPr>
        <w:spacing w:line="276" w:lineRule="auto"/>
        <w:ind w:firstLine="480"/>
      </w:pPr>
      <w:r w:rsidRPr="00BA131F">
        <w:rPr>
          <w:rFonts w:eastAsia="楷体"/>
        </w:rPr>
        <w:t>4</w:t>
      </w:r>
      <w:r w:rsidRPr="00BA131F">
        <w:rPr>
          <w:rFonts w:eastAsia="楷体"/>
        </w:rPr>
        <w:t>防水隔汽膜粘贴的方法对粘贴部位平整度要求高，对于外墙板与结构柱、梁等之间不平整缝隙处有可采用涂刷防水隔汽层方法，该方法施工方便、耐久性好。</w:t>
      </w:r>
    </w:p>
    <w:p w14:paraId="7D61CFB9" w14:textId="56B6A502" w:rsidR="00FE7339" w:rsidRPr="00BA131F" w:rsidRDefault="00DC4415" w:rsidP="009330A9">
      <w:pPr>
        <w:spacing w:before="240" w:line="276" w:lineRule="auto"/>
        <w:ind w:firstLineChars="0" w:firstLine="0"/>
        <w:rPr>
          <w:b/>
        </w:rPr>
      </w:pPr>
      <w:r w:rsidRPr="00BA131F">
        <w:rPr>
          <w:b/>
        </w:rPr>
        <w:t>7</w:t>
      </w:r>
      <w:r w:rsidR="00FE7339" w:rsidRPr="00BA131F">
        <w:rPr>
          <w:b/>
        </w:rPr>
        <w:t>.2.8</w:t>
      </w:r>
      <w:r w:rsidR="00FE7339" w:rsidRPr="00BA131F">
        <w:t xml:space="preserve"> </w:t>
      </w:r>
      <w:r w:rsidR="00FE7339" w:rsidRPr="00BA131F">
        <w:t>施工过程中宜对热桥及气密性关键性部位进行热工缺陷和气密性检测，查找漏点并及时修补。</w:t>
      </w:r>
    </w:p>
    <w:p w14:paraId="2C6ADA21" w14:textId="77777777" w:rsidR="00FE7339" w:rsidRPr="00BA131F" w:rsidRDefault="00FE7339" w:rsidP="00A03579">
      <w:pPr>
        <w:snapToGrid w:val="0"/>
        <w:spacing w:line="276" w:lineRule="auto"/>
        <w:ind w:firstLineChars="0" w:firstLine="0"/>
      </w:pPr>
      <w:r w:rsidRPr="00BA131F">
        <w:rPr>
          <w:rFonts w:eastAsia="楷体"/>
          <w:szCs w:val="21"/>
        </w:rPr>
        <w:t>【条文说明】</w:t>
      </w:r>
    </w:p>
    <w:p w14:paraId="1A3EE973" w14:textId="1E183BD1" w:rsidR="00FE7339" w:rsidRPr="00BA131F" w:rsidRDefault="00FE7339" w:rsidP="00A03579">
      <w:pPr>
        <w:pStyle w:val="afffff5"/>
        <w:spacing w:line="276" w:lineRule="auto"/>
        <w:ind w:firstLineChars="0" w:firstLine="0"/>
        <w:contextualSpacing/>
        <w:rPr>
          <w:rFonts w:eastAsia="楷体"/>
          <w:szCs w:val="21"/>
        </w:rPr>
      </w:pPr>
      <w:r w:rsidRPr="00BA131F">
        <w:rPr>
          <w:rFonts w:eastAsia="楷体"/>
          <w:szCs w:val="21"/>
        </w:rPr>
        <w:t xml:space="preserve">    </w:t>
      </w:r>
      <w:r w:rsidRPr="00BA131F">
        <w:rPr>
          <w:rFonts w:eastAsia="楷体"/>
          <w:szCs w:val="21"/>
        </w:rPr>
        <w:t>施工过程中，宜借助红外摄像仪，对外门窗与墙体连接部位、外挑结构、女儿墙、管道穿外墙和屋面部位、以及外围护结构上固定件的安装部位等典型热桥部位处理效果进行检查。对门窗与墙连接等典型部位或典型房间进行局部气密性检测，及时发现薄弱环节，改善补救。气密性检测可采用</w:t>
      </w:r>
      <w:r w:rsidR="00E24E64">
        <w:rPr>
          <w:rFonts w:eastAsia="楷体"/>
          <w:szCs w:val="21"/>
        </w:rPr>
        <w:t>压差</w:t>
      </w:r>
      <w:r w:rsidRPr="00BA131F">
        <w:rPr>
          <w:rFonts w:eastAsia="楷体"/>
          <w:szCs w:val="21"/>
        </w:rPr>
        <w:t>法或示踪气体法。</w:t>
      </w:r>
    </w:p>
    <w:p w14:paraId="7A8EA2DC" w14:textId="699AF4CC" w:rsidR="00FE7339" w:rsidRPr="00BA131F" w:rsidRDefault="00DC4415" w:rsidP="009330A9">
      <w:pPr>
        <w:spacing w:before="240" w:line="276" w:lineRule="auto"/>
        <w:ind w:firstLineChars="0" w:firstLine="0"/>
      </w:pPr>
      <w:r w:rsidRPr="00BA131F">
        <w:rPr>
          <w:b/>
        </w:rPr>
        <w:t>7</w:t>
      </w:r>
      <w:r w:rsidR="00FE7339" w:rsidRPr="00BA131F">
        <w:rPr>
          <w:b/>
        </w:rPr>
        <w:t xml:space="preserve">.2.9 </w:t>
      </w:r>
      <w:r w:rsidR="00FE7339" w:rsidRPr="00BA131F">
        <w:t>机电系统施工应符合下列规定：</w:t>
      </w:r>
    </w:p>
    <w:p w14:paraId="4D0ADA11" w14:textId="77777777" w:rsidR="00FE7339" w:rsidRPr="00BA131F" w:rsidRDefault="00FE7339" w:rsidP="00A03579">
      <w:pPr>
        <w:spacing w:line="276" w:lineRule="auto"/>
        <w:ind w:firstLineChars="0" w:firstLine="0"/>
      </w:pPr>
      <w:r w:rsidRPr="00BA131F">
        <w:t xml:space="preserve">   1 </w:t>
      </w:r>
      <w:r w:rsidRPr="00BA131F">
        <w:t>机电系统安装应避免产生热桥和破坏围护结构气密层；</w:t>
      </w:r>
    </w:p>
    <w:p w14:paraId="345C99AA" w14:textId="77777777" w:rsidR="00FE7339" w:rsidRPr="00BA131F" w:rsidRDefault="00FE7339" w:rsidP="00A03579">
      <w:pPr>
        <w:spacing w:line="276" w:lineRule="auto"/>
        <w:ind w:firstLineChars="0" w:firstLine="0"/>
      </w:pPr>
      <w:r w:rsidRPr="00BA131F">
        <w:t xml:space="preserve">   2 </w:t>
      </w:r>
      <w:r w:rsidRPr="00BA131F">
        <w:t>对风系统所有敞开部位均应做防尘保护；</w:t>
      </w:r>
    </w:p>
    <w:p w14:paraId="5F7FE047" w14:textId="07BF81C1" w:rsidR="00FE7339" w:rsidRPr="00BA131F" w:rsidRDefault="00FE7339" w:rsidP="00A03579">
      <w:pPr>
        <w:spacing w:line="276" w:lineRule="auto"/>
        <w:ind w:firstLineChars="0" w:firstLine="0"/>
      </w:pPr>
      <w:r w:rsidRPr="00BA131F">
        <w:t xml:space="preserve">   3</w:t>
      </w:r>
      <w:r w:rsidR="00BA131F" w:rsidRPr="00BA131F">
        <w:t xml:space="preserve"> </w:t>
      </w:r>
      <w:r w:rsidRPr="00BA131F">
        <w:t>机组安装及管道施工过程中应作消声隔振处理。</w:t>
      </w:r>
    </w:p>
    <w:p w14:paraId="47CBF59C" w14:textId="77777777" w:rsidR="00FE7339" w:rsidRPr="00BA131F" w:rsidRDefault="00FE7339" w:rsidP="00A03579">
      <w:pPr>
        <w:snapToGrid w:val="0"/>
        <w:spacing w:line="276" w:lineRule="auto"/>
        <w:ind w:firstLineChars="0" w:firstLine="0"/>
      </w:pPr>
      <w:r w:rsidRPr="00BA131F">
        <w:rPr>
          <w:rFonts w:eastAsia="楷体"/>
          <w:szCs w:val="21"/>
        </w:rPr>
        <w:t>【条文说明】</w:t>
      </w:r>
    </w:p>
    <w:p w14:paraId="769A3823" w14:textId="77777777" w:rsidR="00FE7339" w:rsidRPr="00BA131F" w:rsidRDefault="00FE7339" w:rsidP="00A03579">
      <w:pPr>
        <w:snapToGrid w:val="0"/>
        <w:spacing w:line="276" w:lineRule="auto"/>
        <w:ind w:firstLine="480"/>
        <w:contextualSpacing/>
        <w:rPr>
          <w:rFonts w:eastAsia="楷体"/>
          <w:szCs w:val="21"/>
        </w:rPr>
      </w:pPr>
      <w:r w:rsidRPr="00BA131F">
        <w:rPr>
          <w:rFonts w:eastAsia="楷体"/>
          <w:szCs w:val="21"/>
        </w:rPr>
        <w:t>机电系统施工除应符合国家现行施工质量验收规范外，还应重点控制以下环节：</w:t>
      </w:r>
    </w:p>
    <w:p w14:paraId="15688816" w14:textId="5E2D7640" w:rsidR="00FE7339" w:rsidRPr="00BA131F" w:rsidRDefault="00FE7339" w:rsidP="00A03579">
      <w:pPr>
        <w:snapToGrid w:val="0"/>
        <w:spacing w:line="276" w:lineRule="auto"/>
        <w:ind w:firstLine="480"/>
        <w:contextualSpacing/>
        <w:rPr>
          <w:rFonts w:eastAsia="楷体"/>
          <w:szCs w:val="21"/>
        </w:rPr>
      </w:pPr>
      <w:r w:rsidRPr="00BA131F">
        <w:rPr>
          <w:rFonts w:eastAsia="楷体"/>
          <w:szCs w:val="21"/>
        </w:rPr>
        <w:t>1</w:t>
      </w:r>
      <w:r w:rsidR="00BA131F" w:rsidRPr="00BA131F">
        <w:rPr>
          <w:rFonts w:eastAsia="楷体"/>
          <w:szCs w:val="21"/>
        </w:rPr>
        <w:t xml:space="preserve"> </w:t>
      </w:r>
      <w:r w:rsidRPr="00BA131F">
        <w:rPr>
          <w:rFonts w:eastAsia="楷体"/>
          <w:szCs w:val="21"/>
        </w:rPr>
        <w:t>穿出气密区域的管道和电线等均应预留并做好断桥和气密性处理，避免因机电系统施工产生新热桥和影响围护结构的气密性。</w:t>
      </w:r>
    </w:p>
    <w:p w14:paraId="663960B9" w14:textId="77777777" w:rsidR="00FE7339" w:rsidRPr="00BA131F" w:rsidRDefault="00FE7339" w:rsidP="00A03579">
      <w:pPr>
        <w:snapToGrid w:val="0"/>
        <w:spacing w:line="276" w:lineRule="auto"/>
        <w:ind w:firstLine="480"/>
        <w:contextualSpacing/>
        <w:rPr>
          <w:rFonts w:eastAsia="楷体"/>
          <w:szCs w:val="21"/>
        </w:rPr>
      </w:pPr>
      <w:r w:rsidRPr="00BA131F">
        <w:rPr>
          <w:rFonts w:eastAsia="楷体"/>
          <w:szCs w:val="21"/>
        </w:rPr>
        <w:t>水系统管道、管件等均应做良好保温，尤其应做好三通、紧固件和阀门等部位的保温，避免发生热桥。</w:t>
      </w:r>
    </w:p>
    <w:p w14:paraId="424083E8" w14:textId="5373AF87" w:rsidR="00FE7339" w:rsidRPr="00BA131F" w:rsidRDefault="00FE7339" w:rsidP="00A03579">
      <w:pPr>
        <w:snapToGrid w:val="0"/>
        <w:spacing w:line="276" w:lineRule="auto"/>
        <w:ind w:firstLine="480"/>
        <w:contextualSpacing/>
        <w:rPr>
          <w:rFonts w:eastAsia="楷体"/>
          <w:szCs w:val="21"/>
        </w:rPr>
      </w:pPr>
      <w:r w:rsidRPr="00BA131F">
        <w:rPr>
          <w:rFonts w:eastAsia="楷体"/>
          <w:szCs w:val="21"/>
        </w:rPr>
        <w:t>2</w:t>
      </w:r>
      <w:r w:rsidR="00BA131F" w:rsidRPr="00BA131F">
        <w:rPr>
          <w:rFonts w:eastAsia="楷体"/>
          <w:szCs w:val="21"/>
        </w:rPr>
        <w:t xml:space="preserve"> </w:t>
      </w:r>
      <w:r w:rsidRPr="00BA131F">
        <w:rPr>
          <w:rFonts w:eastAsia="楷体"/>
          <w:szCs w:val="21"/>
        </w:rPr>
        <w:t>施工期间新风系统所有敞开部位均应做防尘保护，包括风道、新风机组和过滤器。</w:t>
      </w:r>
    </w:p>
    <w:p w14:paraId="401127EF" w14:textId="5CCDEACF" w:rsidR="00FE7339" w:rsidRPr="00BA131F" w:rsidRDefault="00FE7339" w:rsidP="00A03579">
      <w:pPr>
        <w:snapToGrid w:val="0"/>
        <w:spacing w:line="276" w:lineRule="auto"/>
        <w:ind w:firstLine="480"/>
        <w:contextualSpacing/>
        <w:rPr>
          <w:rFonts w:eastAsia="楷体"/>
          <w:szCs w:val="21"/>
        </w:rPr>
      </w:pPr>
      <w:r w:rsidRPr="00BA131F">
        <w:rPr>
          <w:rFonts w:eastAsia="楷体"/>
          <w:szCs w:val="21"/>
        </w:rPr>
        <w:t>3</w:t>
      </w:r>
      <w:r w:rsidR="00BA131F" w:rsidRPr="00BA131F">
        <w:rPr>
          <w:rFonts w:eastAsia="楷体"/>
          <w:szCs w:val="21"/>
        </w:rPr>
        <w:t xml:space="preserve"> </w:t>
      </w:r>
      <w:r w:rsidRPr="00BA131F">
        <w:rPr>
          <w:rFonts w:eastAsia="楷体"/>
          <w:szCs w:val="21"/>
        </w:rPr>
        <w:t>新风机安装应固定平稳，并有防松动措施，吊装时应有减振措施。风管与新风机应采用软管连接。室内管道固定支架与管道接触处应设置隔音垫，防止噪音产生及扩散，也可避免发生热桥。</w:t>
      </w:r>
    </w:p>
    <w:p w14:paraId="6D35CEB1" w14:textId="77777777" w:rsidR="00FE7339" w:rsidRPr="00BA131F" w:rsidRDefault="00FE7339" w:rsidP="00A03579">
      <w:pPr>
        <w:snapToGrid w:val="0"/>
        <w:spacing w:line="276" w:lineRule="auto"/>
        <w:ind w:firstLine="480"/>
        <w:contextualSpacing/>
        <w:rPr>
          <w:rFonts w:eastAsia="楷体"/>
          <w:szCs w:val="21"/>
        </w:rPr>
      </w:pPr>
      <w:r w:rsidRPr="00BA131F">
        <w:rPr>
          <w:rFonts w:eastAsia="楷体"/>
          <w:szCs w:val="21"/>
        </w:rPr>
        <w:t>室内排水管道及其透气管均应进行隔音处理，可采用外包保温材料的方式进行隔声。</w:t>
      </w:r>
    </w:p>
    <w:p w14:paraId="44475875" w14:textId="49926458" w:rsidR="00FE7339" w:rsidRPr="00BA131F" w:rsidRDefault="00DC4415" w:rsidP="009330A9">
      <w:pPr>
        <w:spacing w:before="240" w:line="276" w:lineRule="auto"/>
        <w:ind w:firstLineChars="0" w:firstLine="0"/>
      </w:pPr>
      <w:r w:rsidRPr="00BA131F">
        <w:rPr>
          <w:b/>
        </w:rPr>
        <w:t>7</w:t>
      </w:r>
      <w:r w:rsidR="00FE7339" w:rsidRPr="00BA131F">
        <w:rPr>
          <w:b/>
        </w:rPr>
        <w:t>.2.10</w:t>
      </w:r>
      <w:r w:rsidR="00FE7339" w:rsidRPr="00BA131F">
        <w:t xml:space="preserve"> </w:t>
      </w:r>
      <w:r w:rsidR="00FE7339" w:rsidRPr="00BA131F">
        <w:t>进场验收主控项目应符合下列要求：</w:t>
      </w:r>
    </w:p>
    <w:p w14:paraId="00195999" w14:textId="19D41E71" w:rsidR="00FE7339" w:rsidRPr="00BA131F" w:rsidRDefault="00FE7339" w:rsidP="00A03579">
      <w:pPr>
        <w:spacing w:line="276" w:lineRule="auto"/>
        <w:ind w:firstLineChars="177" w:firstLine="425"/>
      </w:pPr>
      <w:r w:rsidRPr="00BA131F">
        <w:t>1</w:t>
      </w:r>
      <w:r w:rsidR="00ED427B" w:rsidRPr="00BA131F">
        <w:t xml:space="preserve"> </w:t>
      </w:r>
      <w:r w:rsidRPr="00BA131F">
        <w:t>保温工程所用材料进场时，应进行施工现场见证取样复验，复验结果应符合设计要求；</w:t>
      </w:r>
    </w:p>
    <w:p w14:paraId="678EF4EF" w14:textId="77777777" w:rsidR="00FE7339" w:rsidRPr="00BA131F" w:rsidRDefault="00FE7339" w:rsidP="00A03579">
      <w:pPr>
        <w:spacing w:line="276" w:lineRule="auto"/>
        <w:ind w:firstLineChars="177" w:firstLine="425"/>
      </w:pPr>
      <w:r w:rsidRPr="00BA131F">
        <w:t>2</w:t>
      </w:r>
      <w:r w:rsidRPr="00BA131F">
        <w:t>外门窗（包括天窗）应整窗进场。外门窗、建筑幕墙（含采光顶）及外遮阳设施进场时，应进行施工现场见证取样复验，复验结果应符合设计要求；外门窗所用防水透汽材料、防水隔气材料进场时，应进行质量检查和验收，其品种、规格、性能应符合设计和相关标准的要求。</w:t>
      </w:r>
    </w:p>
    <w:p w14:paraId="7257510F" w14:textId="77777777" w:rsidR="00FE7339" w:rsidRPr="00BA131F" w:rsidRDefault="00FE7339" w:rsidP="00A03579">
      <w:pPr>
        <w:spacing w:line="276" w:lineRule="auto"/>
        <w:ind w:firstLineChars="177" w:firstLine="425"/>
      </w:pPr>
      <w:r w:rsidRPr="00BA131F">
        <w:t>3</w:t>
      </w:r>
      <w:r w:rsidRPr="00BA131F">
        <w:t>供暖与空调系统设备及施工所用材料进场时，应进行质量检查和验收，其类型、材质、性能、规格及外观应符合设计要求；对设备系统工程施工所用的保温绝热材料应进行施工现场取样复验，复验结果应符合设计要求；</w:t>
      </w:r>
    </w:p>
    <w:p w14:paraId="1ACDAAEE" w14:textId="77777777" w:rsidR="00FE7339" w:rsidRPr="00BA131F" w:rsidRDefault="00FE7339" w:rsidP="00A03579">
      <w:pPr>
        <w:spacing w:line="276" w:lineRule="auto"/>
        <w:ind w:firstLineChars="177" w:firstLine="425"/>
      </w:pPr>
      <w:r w:rsidRPr="00BA131F">
        <w:t xml:space="preserve">4 </w:t>
      </w:r>
      <w:r w:rsidRPr="00BA131F">
        <w:t>照明设备进场时，应进行施工现场见证取样复验，复验结果应符合设计要求；</w:t>
      </w:r>
    </w:p>
    <w:p w14:paraId="5F233750" w14:textId="77777777" w:rsidR="00FE7339" w:rsidRPr="00BA131F" w:rsidRDefault="00FE7339" w:rsidP="00A03579">
      <w:pPr>
        <w:spacing w:line="276" w:lineRule="auto"/>
        <w:ind w:firstLineChars="177" w:firstLine="425"/>
      </w:pPr>
      <w:r w:rsidRPr="00BA131F">
        <w:t xml:space="preserve">5 </w:t>
      </w:r>
      <w:r w:rsidRPr="00BA131F">
        <w:t>太阳能热利用或太阳能光伏发电系统设备进场时，应进行施工现场见证取样复验，复验结果应符合设计要求。</w:t>
      </w:r>
    </w:p>
    <w:p w14:paraId="650DE382" w14:textId="77777777" w:rsidR="00FE7339" w:rsidRPr="00BA131F" w:rsidRDefault="00FE7339" w:rsidP="00A03579">
      <w:pPr>
        <w:snapToGrid w:val="0"/>
        <w:spacing w:line="276" w:lineRule="auto"/>
        <w:ind w:firstLineChars="0" w:firstLine="0"/>
        <w:contextualSpacing/>
        <w:jc w:val="left"/>
        <w:rPr>
          <w:rFonts w:eastAsia="楷体"/>
          <w:szCs w:val="21"/>
        </w:rPr>
      </w:pPr>
      <w:r w:rsidRPr="00BA131F">
        <w:rPr>
          <w:rFonts w:eastAsia="楷体"/>
          <w:szCs w:val="21"/>
        </w:rPr>
        <w:t>【条文说明】</w:t>
      </w:r>
    </w:p>
    <w:p w14:paraId="60DDDE32" w14:textId="14329F06" w:rsidR="00FE7339" w:rsidRPr="00BA131F" w:rsidRDefault="00FE7339" w:rsidP="00A03579">
      <w:pPr>
        <w:snapToGrid w:val="0"/>
        <w:spacing w:line="276" w:lineRule="auto"/>
        <w:ind w:firstLine="480"/>
        <w:contextualSpacing/>
        <w:jc w:val="left"/>
        <w:rPr>
          <w:rFonts w:eastAsia="楷体"/>
          <w:szCs w:val="21"/>
        </w:rPr>
      </w:pPr>
      <w:r w:rsidRPr="00BA131F">
        <w:rPr>
          <w:rFonts w:eastAsia="楷体"/>
          <w:szCs w:val="21"/>
        </w:rPr>
        <w:t xml:space="preserve">1 </w:t>
      </w:r>
      <w:r w:rsidRPr="00BA131F">
        <w:rPr>
          <w:rFonts w:eastAsia="楷体"/>
          <w:szCs w:val="21"/>
        </w:rPr>
        <w:t>围护结构保温工程复验要求</w:t>
      </w:r>
      <w:r w:rsidR="00ED427B" w:rsidRPr="00BA131F">
        <w:rPr>
          <w:rFonts w:eastAsia="楷体"/>
          <w:szCs w:val="21"/>
        </w:rPr>
        <w:t>见表</w:t>
      </w:r>
      <w:r w:rsidR="009330A9">
        <w:rPr>
          <w:rFonts w:eastAsia="楷体"/>
          <w:szCs w:val="21"/>
        </w:rPr>
        <w:t>12</w:t>
      </w:r>
      <w:r w:rsidR="00ED427B" w:rsidRPr="00BA131F">
        <w:rPr>
          <w:rFonts w:eastAsia="楷体"/>
          <w:szCs w:val="21"/>
        </w:rPr>
        <w:t>。</w:t>
      </w:r>
    </w:p>
    <w:p w14:paraId="3AA21A8D" w14:textId="3FD23576" w:rsidR="00FE7339" w:rsidRPr="00144BA7" w:rsidRDefault="00FE7339" w:rsidP="00A03579">
      <w:pPr>
        <w:pStyle w:val="a8"/>
        <w:numPr>
          <w:ilvl w:val="0"/>
          <w:numId w:val="0"/>
        </w:numPr>
        <w:spacing w:beforeLines="50" w:before="156" w:afterLines="50" w:after="156" w:line="276" w:lineRule="auto"/>
        <w:jc w:val="center"/>
        <w:rPr>
          <w:rFonts w:eastAsia="黑体"/>
          <w:sz w:val="21"/>
          <w:szCs w:val="24"/>
        </w:rPr>
      </w:pPr>
      <w:r w:rsidRPr="00144BA7">
        <w:rPr>
          <w:rFonts w:eastAsia="黑体"/>
          <w:sz w:val="21"/>
          <w:szCs w:val="24"/>
        </w:rPr>
        <w:t>表</w:t>
      </w:r>
      <w:r w:rsidR="009330A9">
        <w:rPr>
          <w:rFonts w:eastAsia="黑体"/>
          <w:sz w:val="21"/>
          <w:szCs w:val="24"/>
        </w:rPr>
        <w:t xml:space="preserve">12 </w:t>
      </w:r>
      <w:r w:rsidRPr="00144BA7">
        <w:rPr>
          <w:rFonts w:eastAsia="黑体"/>
          <w:sz w:val="21"/>
          <w:szCs w:val="24"/>
        </w:rPr>
        <w:t>外墙保温复验项目</w:t>
      </w:r>
    </w:p>
    <w:tbl>
      <w:tblPr>
        <w:tblW w:w="49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0"/>
        <w:gridCol w:w="1203"/>
        <w:gridCol w:w="1868"/>
        <w:gridCol w:w="4520"/>
      </w:tblGrid>
      <w:tr w:rsidR="00FE7339" w:rsidRPr="00DC4E29" w14:paraId="61CD5BD7" w14:textId="77777777" w:rsidTr="00ED427B">
        <w:trPr>
          <w:tblHeader/>
          <w:jc w:val="center"/>
        </w:trPr>
        <w:tc>
          <w:tcPr>
            <w:tcW w:w="514" w:type="pct"/>
            <w:vAlign w:val="center"/>
          </w:tcPr>
          <w:p w14:paraId="77E16CC2" w14:textId="77777777" w:rsidR="00FE7339" w:rsidRPr="00DC4E29" w:rsidRDefault="00FE7339" w:rsidP="00A03579">
            <w:pPr>
              <w:snapToGrid w:val="0"/>
              <w:spacing w:line="276" w:lineRule="auto"/>
              <w:ind w:left="-142" w:firstLineChars="59" w:firstLine="124"/>
              <w:jc w:val="center"/>
              <w:rPr>
                <w:rFonts w:eastAsia="楷体"/>
                <w:sz w:val="21"/>
                <w:szCs w:val="21"/>
              </w:rPr>
            </w:pPr>
            <w:r w:rsidRPr="00DC4E29">
              <w:rPr>
                <w:rFonts w:eastAsia="楷体"/>
                <w:sz w:val="21"/>
                <w:szCs w:val="21"/>
              </w:rPr>
              <w:t>序号</w:t>
            </w:r>
          </w:p>
        </w:tc>
        <w:tc>
          <w:tcPr>
            <w:tcW w:w="1815" w:type="pct"/>
            <w:gridSpan w:val="2"/>
            <w:vAlign w:val="center"/>
          </w:tcPr>
          <w:p w14:paraId="1E165101" w14:textId="77777777" w:rsidR="00FE7339" w:rsidRPr="00DC4E29" w:rsidRDefault="00FE7339" w:rsidP="00A03579">
            <w:pPr>
              <w:snapToGrid w:val="0"/>
              <w:spacing w:line="276" w:lineRule="auto"/>
              <w:ind w:left="-142" w:firstLine="420"/>
              <w:jc w:val="center"/>
              <w:rPr>
                <w:rFonts w:eastAsia="楷体"/>
                <w:sz w:val="21"/>
                <w:szCs w:val="21"/>
              </w:rPr>
            </w:pPr>
            <w:r w:rsidRPr="00DC4E29">
              <w:rPr>
                <w:rFonts w:eastAsia="楷体"/>
                <w:sz w:val="21"/>
                <w:szCs w:val="21"/>
              </w:rPr>
              <w:t>材料名称</w:t>
            </w:r>
          </w:p>
        </w:tc>
        <w:tc>
          <w:tcPr>
            <w:tcW w:w="2672" w:type="pct"/>
            <w:vAlign w:val="center"/>
          </w:tcPr>
          <w:p w14:paraId="592E5706" w14:textId="77777777" w:rsidR="00FE7339" w:rsidRPr="00DC4E29" w:rsidRDefault="00FE7339" w:rsidP="00A03579">
            <w:pPr>
              <w:snapToGrid w:val="0"/>
              <w:spacing w:line="276" w:lineRule="auto"/>
              <w:ind w:left="-142" w:firstLine="420"/>
              <w:jc w:val="center"/>
              <w:rPr>
                <w:rFonts w:eastAsia="楷体"/>
                <w:sz w:val="21"/>
                <w:szCs w:val="21"/>
              </w:rPr>
            </w:pPr>
            <w:r w:rsidRPr="00DC4E29">
              <w:rPr>
                <w:rFonts w:eastAsia="楷体"/>
                <w:sz w:val="21"/>
                <w:szCs w:val="21"/>
              </w:rPr>
              <w:t>复验项目</w:t>
            </w:r>
          </w:p>
        </w:tc>
      </w:tr>
      <w:tr w:rsidR="00FE7339" w:rsidRPr="00DC4E29" w14:paraId="4B57EE3F" w14:textId="77777777" w:rsidTr="00ED427B">
        <w:trPr>
          <w:jc w:val="center"/>
        </w:trPr>
        <w:tc>
          <w:tcPr>
            <w:tcW w:w="514" w:type="pct"/>
            <w:vMerge w:val="restart"/>
            <w:vAlign w:val="center"/>
          </w:tcPr>
          <w:p w14:paraId="1E493F11" w14:textId="77777777" w:rsidR="00FE7339" w:rsidRPr="00DC4E29" w:rsidRDefault="00FE7339" w:rsidP="00A03579">
            <w:pPr>
              <w:snapToGrid w:val="0"/>
              <w:spacing w:line="276" w:lineRule="auto"/>
              <w:ind w:left="-142" w:firstLineChars="59" w:firstLine="124"/>
              <w:jc w:val="center"/>
              <w:rPr>
                <w:rFonts w:eastAsia="楷体"/>
                <w:sz w:val="21"/>
                <w:szCs w:val="21"/>
              </w:rPr>
            </w:pPr>
            <w:r w:rsidRPr="00DC4E29">
              <w:rPr>
                <w:rFonts w:eastAsia="楷体"/>
                <w:sz w:val="21"/>
                <w:szCs w:val="21"/>
              </w:rPr>
              <w:t>1</w:t>
            </w:r>
          </w:p>
        </w:tc>
        <w:tc>
          <w:tcPr>
            <w:tcW w:w="711" w:type="pct"/>
            <w:vMerge w:val="restart"/>
            <w:vAlign w:val="center"/>
          </w:tcPr>
          <w:p w14:paraId="7B054198" w14:textId="77777777" w:rsidR="00FE7339" w:rsidRPr="00DC4E29" w:rsidRDefault="00FE7339" w:rsidP="00A03579">
            <w:pPr>
              <w:snapToGrid w:val="0"/>
              <w:spacing w:line="276" w:lineRule="auto"/>
              <w:ind w:leftChars="-10" w:left="-24" w:firstLineChars="0" w:firstLine="1"/>
              <w:jc w:val="center"/>
              <w:rPr>
                <w:rFonts w:eastAsia="楷体"/>
                <w:sz w:val="21"/>
                <w:szCs w:val="21"/>
              </w:rPr>
            </w:pPr>
            <w:r w:rsidRPr="00DC4E29">
              <w:rPr>
                <w:rFonts w:eastAsia="楷体"/>
                <w:sz w:val="21"/>
                <w:szCs w:val="21"/>
              </w:rPr>
              <w:t>保</w:t>
            </w:r>
          </w:p>
          <w:p w14:paraId="13B25CEE" w14:textId="77777777" w:rsidR="00FE7339" w:rsidRPr="00DC4E29" w:rsidRDefault="00FE7339" w:rsidP="00A03579">
            <w:pPr>
              <w:snapToGrid w:val="0"/>
              <w:spacing w:line="276" w:lineRule="auto"/>
              <w:ind w:leftChars="-10" w:left="-24" w:firstLineChars="0" w:firstLine="1"/>
              <w:jc w:val="center"/>
              <w:rPr>
                <w:rFonts w:eastAsia="楷体"/>
                <w:sz w:val="21"/>
                <w:szCs w:val="21"/>
              </w:rPr>
            </w:pPr>
            <w:r w:rsidRPr="00DC4E29">
              <w:rPr>
                <w:rFonts w:eastAsia="楷体"/>
                <w:sz w:val="21"/>
                <w:szCs w:val="21"/>
              </w:rPr>
              <w:t>温</w:t>
            </w:r>
          </w:p>
          <w:p w14:paraId="3CA3E1EA" w14:textId="77777777" w:rsidR="00FE7339" w:rsidRPr="00DC4E29" w:rsidRDefault="00FE7339" w:rsidP="00A03579">
            <w:pPr>
              <w:snapToGrid w:val="0"/>
              <w:spacing w:line="276" w:lineRule="auto"/>
              <w:ind w:leftChars="-10" w:left="-24" w:firstLineChars="0" w:firstLine="1"/>
              <w:jc w:val="center"/>
              <w:rPr>
                <w:rFonts w:eastAsia="楷体"/>
                <w:sz w:val="21"/>
                <w:szCs w:val="21"/>
              </w:rPr>
            </w:pPr>
            <w:r w:rsidRPr="00DC4E29">
              <w:rPr>
                <w:rFonts w:eastAsia="楷体"/>
                <w:sz w:val="21"/>
                <w:szCs w:val="21"/>
              </w:rPr>
              <w:t>板</w:t>
            </w:r>
          </w:p>
        </w:tc>
        <w:tc>
          <w:tcPr>
            <w:tcW w:w="1104" w:type="pct"/>
            <w:vAlign w:val="center"/>
          </w:tcPr>
          <w:p w14:paraId="761EA479" w14:textId="77777777" w:rsidR="00FE7339" w:rsidRPr="00DC4E29" w:rsidRDefault="00FE7339" w:rsidP="00A03579">
            <w:pPr>
              <w:snapToGrid w:val="0"/>
              <w:spacing w:line="276" w:lineRule="auto"/>
              <w:ind w:leftChars="-10" w:left="-24" w:firstLineChars="0" w:firstLine="1"/>
              <w:jc w:val="center"/>
              <w:rPr>
                <w:rFonts w:eastAsia="楷体"/>
                <w:sz w:val="21"/>
                <w:szCs w:val="21"/>
              </w:rPr>
            </w:pPr>
            <w:r w:rsidRPr="00DC4E29">
              <w:rPr>
                <w:rFonts w:eastAsia="楷体"/>
                <w:sz w:val="21"/>
                <w:szCs w:val="21"/>
              </w:rPr>
              <w:t>模塑聚苯板、挤塑聚苯板、硬泡聚氨酯板</w:t>
            </w:r>
          </w:p>
        </w:tc>
        <w:tc>
          <w:tcPr>
            <w:tcW w:w="2672" w:type="pct"/>
            <w:vAlign w:val="center"/>
          </w:tcPr>
          <w:p w14:paraId="1098A754" w14:textId="77777777" w:rsidR="00FE7339" w:rsidRPr="00DC4E29" w:rsidRDefault="00FE7339" w:rsidP="00A03579">
            <w:pPr>
              <w:snapToGrid w:val="0"/>
              <w:spacing w:line="276" w:lineRule="auto"/>
              <w:ind w:left="-142" w:firstLineChars="0" w:firstLine="1"/>
              <w:rPr>
                <w:rFonts w:eastAsia="楷体"/>
                <w:sz w:val="21"/>
                <w:szCs w:val="21"/>
              </w:rPr>
            </w:pPr>
            <w:r w:rsidRPr="00DC4E29">
              <w:rPr>
                <w:rFonts w:eastAsia="楷体"/>
                <w:sz w:val="21"/>
                <w:szCs w:val="21"/>
              </w:rPr>
              <w:t>厚度、导热系数、表观密度、垂直于板面的抗拉强度（仅限墙体）、燃烧性能、压缩强度（仅限地面、屋面）</w:t>
            </w:r>
          </w:p>
        </w:tc>
      </w:tr>
      <w:tr w:rsidR="00FE7339" w:rsidRPr="00DC4E29" w14:paraId="4464C693" w14:textId="77777777" w:rsidTr="00ED427B">
        <w:trPr>
          <w:trHeight w:val="757"/>
          <w:jc w:val="center"/>
        </w:trPr>
        <w:tc>
          <w:tcPr>
            <w:tcW w:w="514" w:type="pct"/>
            <w:vMerge/>
            <w:vAlign w:val="center"/>
          </w:tcPr>
          <w:p w14:paraId="075BD197" w14:textId="77777777" w:rsidR="00FE7339" w:rsidRPr="00DC4E29" w:rsidRDefault="00FE7339" w:rsidP="00A03579">
            <w:pPr>
              <w:snapToGrid w:val="0"/>
              <w:spacing w:line="276" w:lineRule="auto"/>
              <w:ind w:left="-142" w:firstLine="420"/>
              <w:jc w:val="center"/>
              <w:rPr>
                <w:rFonts w:eastAsia="楷体"/>
                <w:sz w:val="21"/>
                <w:szCs w:val="21"/>
              </w:rPr>
            </w:pPr>
          </w:p>
        </w:tc>
        <w:tc>
          <w:tcPr>
            <w:tcW w:w="711" w:type="pct"/>
            <w:vMerge/>
            <w:vAlign w:val="center"/>
          </w:tcPr>
          <w:p w14:paraId="68843424" w14:textId="77777777" w:rsidR="00FE7339" w:rsidRPr="00DC4E29" w:rsidRDefault="00FE7339" w:rsidP="00A03579">
            <w:pPr>
              <w:snapToGrid w:val="0"/>
              <w:spacing w:line="276" w:lineRule="auto"/>
              <w:ind w:leftChars="-10" w:left="-24" w:firstLine="420"/>
              <w:jc w:val="center"/>
              <w:rPr>
                <w:rFonts w:eastAsia="楷体"/>
                <w:sz w:val="21"/>
                <w:szCs w:val="21"/>
              </w:rPr>
            </w:pPr>
          </w:p>
        </w:tc>
        <w:tc>
          <w:tcPr>
            <w:tcW w:w="1104" w:type="pct"/>
            <w:vAlign w:val="center"/>
          </w:tcPr>
          <w:p w14:paraId="32D14250" w14:textId="77777777" w:rsidR="00FE7339" w:rsidRPr="00DC4E29" w:rsidRDefault="00FE7339" w:rsidP="00A03579">
            <w:pPr>
              <w:snapToGrid w:val="0"/>
              <w:spacing w:line="276" w:lineRule="auto"/>
              <w:ind w:leftChars="-15" w:left="-5" w:hangingChars="15" w:hanging="31"/>
              <w:jc w:val="center"/>
              <w:rPr>
                <w:rFonts w:eastAsia="楷体"/>
                <w:sz w:val="21"/>
                <w:szCs w:val="21"/>
              </w:rPr>
            </w:pPr>
            <w:r w:rsidRPr="00DC4E29">
              <w:rPr>
                <w:rFonts w:eastAsia="楷体"/>
                <w:sz w:val="21"/>
                <w:szCs w:val="21"/>
              </w:rPr>
              <w:t>岩棉带</w:t>
            </w:r>
          </w:p>
        </w:tc>
        <w:tc>
          <w:tcPr>
            <w:tcW w:w="2672" w:type="pct"/>
            <w:vAlign w:val="center"/>
          </w:tcPr>
          <w:p w14:paraId="20E9CCDC" w14:textId="77777777" w:rsidR="00FE7339" w:rsidRPr="00DC4E29" w:rsidRDefault="00FE7339" w:rsidP="00A03579">
            <w:pPr>
              <w:snapToGrid w:val="0"/>
              <w:spacing w:line="276" w:lineRule="auto"/>
              <w:ind w:leftChars="-15" w:left="-5" w:hangingChars="15" w:hanging="31"/>
              <w:rPr>
                <w:rFonts w:eastAsia="楷体"/>
                <w:sz w:val="21"/>
                <w:szCs w:val="21"/>
              </w:rPr>
            </w:pPr>
            <w:r w:rsidRPr="00DC4E29">
              <w:rPr>
                <w:rFonts w:eastAsia="楷体"/>
                <w:sz w:val="21"/>
                <w:szCs w:val="21"/>
              </w:rPr>
              <w:t>厚度、导热系数、表观密度、垂直于表面的抗拉强度、酸度系数</w:t>
            </w:r>
          </w:p>
        </w:tc>
      </w:tr>
      <w:tr w:rsidR="00FE7339" w:rsidRPr="00DC4E29" w14:paraId="02097657" w14:textId="77777777" w:rsidTr="00ED427B">
        <w:trPr>
          <w:jc w:val="center"/>
        </w:trPr>
        <w:tc>
          <w:tcPr>
            <w:tcW w:w="514" w:type="pct"/>
            <w:vAlign w:val="center"/>
          </w:tcPr>
          <w:p w14:paraId="6922C726" w14:textId="77777777" w:rsidR="00FE7339" w:rsidRPr="00DC4E29" w:rsidRDefault="00FE7339" w:rsidP="00A03579">
            <w:pPr>
              <w:snapToGrid w:val="0"/>
              <w:spacing w:line="276" w:lineRule="auto"/>
              <w:ind w:leftChars="-5" w:left="-2" w:hangingChars="5" w:hanging="10"/>
              <w:jc w:val="center"/>
              <w:rPr>
                <w:rFonts w:eastAsia="楷体"/>
                <w:sz w:val="21"/>
                <w:szCs w:val="21"/>
              </w:rPr>
            </w:pPr>
            <w:r w:rsidRPr="00DC4E29">
              <w:rPr>
                <w:rFonts w:eastAsia="楷体"/>
                <w:sz w:val="21"/>
                <w:szCs w:val="21"/>
              </w:rPr>
              <w:t>2</w:t>
            </w:r>
          </w:p>
        </w:tc>
        <w:tc>
          <w:tcPr>
            <w:tcW w:w="1815" w:type="pct"/>
            <w:gridSpan w:val="2"/>
            <w:vAlign w:val="center"/>
          </w:tcPr>
          <w:p w14:paraId="763EDD29" w14:textId="77777777" w:rsidR="00FE7339" w:rsidRPr="00DC4E29" w:rsidRDefault="00FE7339" w:rsidP="00A03579">
            <w:pPr>
              <w:snapToGrid w:val="0"/>
              <w:spacing w:line="276" w:lineRule="auto"/>
              <w:ind w:leftChars="-10" w:left="-24" w:firstLineChars="0" w:firstLine="1"/>
              <w:jc w:val="center"/>
              <w:rPr>
                <w:rFonts w:eastAsia="楷体"/>
                <w:sz w:val="21"/>
                <w:szCs w:val="21"/>
              </w:rPr>
            </w:pPr>
            <w:r w:rsidRPr="00DC4E29">
              <w:rPr>
                <w:rFonts w:eastAsia="楷体"/>
                <w:sz w:val="21"/>
                <w:szCs w:val="21"/>
              </w:rPr>
              <w:t>复合保温板等墙体节能定型产品的</w:t>
            </w:r>
          </w:p>
        </w:tc>
        <w:tc>
          <w:tcPr>
            <w:tcW w:w="2672" w:type="pct"/>
            <w:vAlign w:val="center"/>
          </w:tcPr>
          <w:p w14:paraId="64B75E5C" w14:textId="77777777" w:rsidR="00FE7339" w:rsidRPr="00DC4E29" w:rsidRDefault="00FE7339" w:rsidP="00A03579">
            <w:pPr>
              <w:snapToGrid w:val="0"/>
              <w:spacing w:line="276" w:lineRule="auto"/>
              <w:ind w:left="-142" w:firstLineChars="0" w:firstLine="1"/>
              <w:jc w:val="center"/>
              <w:rPr>
                <w:rFonts w:eastAsia="楷体"/>
                <w:sz w:val="21"/>
                <w:szCs w:val="21"/>
              </w:rPr>
            </w:pPr>
            <w:r w:rsidRPr="00DC4E29">
              <w:rPr>
                <w:rFonts w:eastAsia="楷体"/>
                <w:sz w:val="21"/>
                <w:szCs w:val="21"/>
              </w:rPr>
              <w:t>传热系数或热阻、单位面积质</w:t>
            </w:r>
            <w:r w:rsidRPr="00DC4E29">
              <w:rPr>
                <w:rFonts w:eastAsia="楷体"/>
                <w:sz w:val="21"/>
                <w:szCs w:val="21"/>
              </w:rPr>
              <w:t xml:space="preserve"> </w:t>
            </w:r>
            <w:r w:rsidRPr="00DC4E29">
              <w:rPr>
                <w:rFonts w:eastAsia="楷体"/>
                <w:sz w:val="21"/>
                <w:szCs w:val="21"/>
              </w:rPr>
              <w:t>量、拉伸粘结强度、燃烧性能</w:t>
            </w:r>
            <w:r w:rsidRPr="00DC4E29">
              <w:rPr>
                <w:rFonts w:eastAsia="楷体"/>
                <w:sz w:val="21"/>
                <w:szCs w:val="21"/>
              </w:rPr>
              <w:t>(</w:t>
            </w:r>
            <w:r w:rsidRPr="00DC4E29">
              <w:rPr>
                <w:rFonts w:eastAsia="楷体"/>
                <w:sz w:val="21"/>
                <w:szCs w:val="21"/>
              </w:rPr>
              <w:t>不燃材料除外</w:t>
            </w:r>
            <w:r w:rsidRPr="00DC4E29">
              <w:rPr>
                <w:rFonts w:eastAsia="楷体"/>
                <w:sz w:val="21"/>
                <w:szCs w:val="21"/>
              </w:rPr>
              <w:t xml:space="preserve">); </w:t>
            </w:r>
          </w:p>
          <w:p w14:paraId="69ABE1FC" w14:textId="77777777" w:rsidR="00FE7339" w:rsidRPr="00DC4E29" w:rsidRDefault="00FE7339" w:rsidP="00A03579">
            <w:pPr>
              <w:snapToGrid w:val="0"/>
              <w:spacing w:line="276" w:lineRule="auto"/>
              <w:ind w:left="-142" w:firstLineChars="0" w:firstLine="1"/>
              <w:jc w:val="center"/>
              <w:rPr>
                <w:rFonts w:eastAsia="楷体"/>
                <w:sz w:val="21"/>
                <w:szCs w:val="21"/>
              </w:rPr>
            </w:pPr>
          </w:p>
        </w:tc>
      </w:tr>
      <w:tr w:rsidR="00FE7339" w:rsidRPr="00DC4E29" w14:paraId="6C1FCF31" w14:textId="77777777" w:rsidTr="00ED427B">
        <w:trPr>
          <w:jc w:val="center"/>
        </w:trPr>
        <w:tc>
          <w:tcPr>
            <w:tcW w:w="514" w:type="pct"/>
            <w:vAlign w:val="center"/>
          </w:tcPr>
          <w:p w14:paraId="400D8966" w14:textId="77777777" w:rsidR="00FE7339" w:rsidRPr="00DC4E29" w:rsidRDefault="00FE7339" w:rsidP="00A03579">
            <w:pPr>
              <w:snapToGrid w:val="0"/>
              <w:spacing w:line="276" w:lineRule="auto"/>
              <w:ind w:leftChars="-5" w:left="-2" w:hangingChars="5" w:hanging="10"/>
              <w:jc w:val="center"/>
              <w:rPr>
                <w:rFonts w:eastAsia="楷体"/>
                <w:sz w:val="21"/>
                <w:szCs w:val="21"/>
              </w:rPr>
            </w:pPr>
            <w:r w:rsidRPr="00DC4E29">
              <w:rPr>
                <w:rFonts w:eastAsia="楷体"/>
                <w:sz w:val="21"/>
                <w:szCs w:val="21"/>
              </w:rPr>
              <w:t>3</w:t>
            </w:r>
          </w:p>
        </w:tc>
        <w:tc>
          <w:tcPr>
            <w:tcW w:w="1815" w:type="pct"/>
            <w:gridSpan w:val="2"/>
            <w:vAlign w:val="center"/>
          </w:tcPr>
          <w:p w14:paraId="625CE4D2" w14:textId="77777777" w:rsidR="00FE7339" w:rsidRPr="00DC4E29" w:rsidRDefault="00FE7339" w:rsidP="00A03579">
            <w:pPr>
              <w:snapToGrid w:val="0"/>
              <w:spacing w:line="276" w:lineRule="auto"/>
              <w:ind w:leftChars="-10" w:left="-24" w:firstLineChars="0" w:firstLine="1"/>
              <w:jc w:val="center"/>
              <w:rPr>
                <w:rFonts w:eastAsia="楷体"/>
                <w:sz w:val="21"/>
                <w:szCs w:val="21"/>
              </w:rPr>
            </w:pPr>
            <w:r w:rsidRPr="00DC4E29">
              <w:rPr>
                <w:rFonts w:eastAsia="楷体"/>
                <w:sz w:val="21"/>
                <w:szCs w:val="21"/>
              </w:rPr>
              <w:t>保温砌块等墙体节能定型产品</w:t>
            </w:r>
            <w:r w:rsidRPr="00DC4E29">
              <w:rPr>
                <w:rFonts w:eastAsia="楷体"/>
                <w:sz w:val="21"/>
                <w:szCs w:val="21"/>
              </w:rPr>
              <w:t xml:space="preserve"> </w:t>
            </w:r>
          </w:p>
        </w:tc>
        <w:tc>
          <w:tcPr>
            <w:tcW w:w="2672" w:type="pct"/>
            <w:vAlign w:val="center"/>
          </w:tcPr>
          <w:p w14:paraId="20C34A2C" w14:textId="77777777" w:rsidR="00FE7339" w:rsidRPr="00DC4E29" w:rsidRDefault="00FE7339" w:rsidP="00A03579">
            <w:pPr>
              <w:snapToGrid w:val="0"/>
              <w:spacing w:line="276" w:lineRule="auto"/>
              <w:ind w:left="-142" w:firstLineChars="0" w:firstLine="1"/>
              <w:jc w:val="center"/>
              <w:rPr>
                <w:rFonts w:eastAsia="楷体"/>
                <w:sz w:val="21"/>
                <w:szCs w:val="21"/>
              </w:rPr>
            </w:pPr>
            <w:r w:rsidRPr="00DC4E29">
              <w:rPr>
                <w:rFonts w:eastAsia="楷体"/>
                <w:sz w:val="21"/>
                <w:szCs w:val="21"/>
              </w:rPr>
              <w:t>传热系数或热阻、抗压强度、吸水率</w:t>
            </w:r>
            <w:r w:rsidRPr="00DC4E29">
              <w:rPr>
                <w:rFonts w:eastAsia="楷体"/>
                <w:sz w:val="21"/>
                <w:szCs w:val="21"/>
              </w:rPr>
              <w:t xml:space="preserve"> </w:t>
            </w:r>
          </w:p>
          <w:p w14:paraId="7F013373" w14:textId="77777777" w:rsidR="00FE7339" w:rsidRPr="00DC4E29" w:rsidRDefault="00FE7339" w:rsidP="00A03579">
            <w:pPr>
              <w:snapToGrid w:val="0"/>
              <w:spacing w:line="276" w:lineRule="auto"/>
              <w:ind w:left="-142" w:firstLineChars="0" w:firstLine="1"/>
              <w:jc w:val="center"/>
              <w:rPr>
                <w:rFonts w:eastAsia="楷体"/>
                <w:sz w:val="21"/>
                <w:szCs w:val="21"/>
              </w:rPr>
            </w:pPr>
          </w:p>
        </w:tc>
      </w:tr>
      <w:tr w:rsidR="00FE7339" w:rsidRPr="00DC4E29" w14:paraId="3FDDA60F" w14:textId="77777777" w:rsidTr="00ED427B">
        <w:trPr>
          <w:jc w:val="center"/>
        </w:trPr>
        <w:tc>
          <w:tcPr>
            <w:tcW w:w="514" w:type="pct"/>
            <w:vAlign w:val="center"/>
          </w:tcPr>
          <w:p w14:paraId="1B5C73EE" w14:textId="77777777" w:rsidR="00FE7339" w:rsidRPr="00DC4E29" w:rsidRDefault="00FE7339" w:rsidP="00A03579">
            <w:pPr>
              <w:snapToGrid w:val="0"/>
              <w:spacing w:line="276" w:lineRule="auto"/>
              <w:ind w:leftChars="-5" w:left="-2" w:hangingChars="5" w:hanging="10"/>
              <w:jc w:val="center"/>
              <w:rPr>
                <w:rFonts w:eastAsia="楷体"/>
                <w:sz w:val="21"/>
                <w:szCs w:val="21"/>
              </w:rPr>
            </w:pPr>
            <w:r w:rsidRPr="00DC4E29">
              <w:rPr>
                <w:rFonts w:eastAsia="楷体"/>
                <w:sz w:val="21"/>
                <w:szCs w:val="21"/>
              </w:rPr>
              <w:t>4</w:t>
            </w:r>
          </w:p>
        </w:tc>
        <w:tc>
          <w:tcPr>
            <w:tcW w:w="1815" w:type="pct"/>
            <w:gridSpan w:val="2"/>
            <w:vAlign w:val="center"/>
          </w:tcPr>
          <w:p w14:paraId="44D81EF1" w14:textId="77777777" w:rsidR="00FE7339" w:rsidRPr="00DC4E29" w:rsidRDefault="00FE7339" w:rsidP="00A03579">
            <w:pPr>
              <w:snapToGrid w:val="0"/>
              <w:spacing w:line="276" w:lineRule="auto"/>
              <w:ind w:leftChars="-10" w:left="-24" w:firstLineChars="0" w:firstLine="1"/>
              <w:jc w:val="center"/>
              <w:rPr>
                <w:rFonts w:eastAsia="楷体"/>
                <w:sz w:val="21"/>
                <w:szCs w:val="21"/>
              </w:rPr>
            </w:pPr>
            <w:r w:rsidRPr="00DC4E29">
              <w:rPr>
                <w:rFonts w:eastAsia="楷体"/>
                <w:sz w:val="21"/>
                <w:szCs w:val="21"/>
              </w:rPr>
              <w:t>反射隔热材料</w:t>
            </w:r>
            <w:r w:rsidRPr="00DC4E29">
              <w:rPr>
                <w:rFonts w:eastAsia="楷体"/>
                <w:sz w:val="21"/>
                <w:szCs w:val="21"/>
              </w:rPr>
              <w:t xml:space="preserve">  </w:t>
            </w:r>
          </w:p>
        </w:tc>
        <w:tc>
          <w:tcPr>
            <w:tcW w:w="2672" w:type="pct"/>
            <w:vAlign w:val="center"/>
          </w:tcPr>
          <w:p w14:paraId="3227E735" w14:textId="77777777" w:rsidR="00FE7339" w:rsidRPr="00DC4E29" w:rsidRDefault="00FE7339" w:rsidP="00A03579">
            <w:pPr>
              <w:snapToGrid w:val="0"/>
              <w:spacing w:line="276" w:lineRule="auto"/>
              <w:ind w:left="-142" w:firstLineChars="0" w:firstLine="1"/>
              <w:jc w:val="center"/>
              <w:rPr>
                <w:rFonts w:eastAsia="楷体"/>
                <w:sz w:val="21"/>
                <w:szCs w:val="21"/>
              </w:rPr>
            </w:pPr>
            <w:r w:rsidRPr="00DC4E29">
              <w:rPr>
                <w:rFonts w:eastAsia="楷体"/>
                <w:sz w:val="21"/>
                <w:szCs w:val="21"/>
              </w:rPr>
              <w:t>太阳光反射比</w:t>
            </w:r>
            <w:r w:rsidRPr="00DC4E29">
              <w:rPr>
                <w:rFonts w:eastAsia="楷体"/>
                <w:sz w:val="21"/>
                <w:szCs w:val="21"/>
              </w:rPr>
              <w:t>,</w:t>
            </w:r>
            <w:r w:rsidRPr="00DC4E29">
              <w:rPr>
                <w:rFonts w:eastAsia="楷体"/>
                <w:sz w:val="21"/>
                <w:szCs w:val="21"/>
              </w:rPr>
              <w:t>半球发射率</w:t>
            </w:r>
            <w:r w:rsidRPr="00DC4E29">
              <w:rPr>
                <w:rFonts w:eastAsia="楷体"/>
                <w:sz w:val="21"/>
                <w:szCs w:val="21"/>
              </w:rPr>
              <w:t xml:space="preserve">  </w:t>
            </w:r>
          </w:p>
        </w:tc>
      </w:tr>
      <w:tr w:rsidR="00FE7339" w:rsidRPr="00DC4E29" w14:paraId="7D259753" w14:textId="77777777" w:rsidTr="00ED427B">
        <w:trPr>
          <w:jc w:val="center"/>
        </w:trPr>
        <w:tc>
          <w:tcPr>
            <w:tcW w:w="514" w:type="pct"/>
            <w:vAlign w:val="center"/>
          </w:tcPr>
          <w:p w14:paraId="35386411" w14:textId="77777777" w:rsidR="00FE7339" w:rsidRPr="00DC4E29" w:rsidRDefault="00FE7339" w:rsidP="00A03579">
            <w:pPr>
              <w:snapToGrid w:val="0"/>
              <w:spacing w:line="276" w:lineRule="auto"/>
              <w:ind w:leftChars="-5" w:left="-2" w:hangingChars="5" w:hanging="10"/>
              <w:jc w:val="center"/>
              <w:rPr>
                <w:rFonts w:eastAsia="楷体"/>
                <w:sz w:val="21"/>
                <w:szCs w:val="21"/>
              </w:rPr>
            </w:pPr>
            <w:r w:rsidRPr="00DC4E29">
              <w:rPr>
                <w:rFonts w:eastAsia="楷体"/>
                <w:sz w:val="21"/>
                <w:szCs w:val="21"/>
              </w:rPr>
              <w:t>5</w:t>
            </w:r>
          </w:p>
        </w:tc>
        <w:tc>
          <w:tcPr>
            <w:tcW w:w="1815" w:type="pct"/>
            <w:gridSpan w:val="2"/>
            <w:vAlign w:val="center"/>
          </w:tcPr>
          <w:p w14:paraId="4F63B91D" w14:textId="77777777" w:rsidR="00FE7339" w:rsidRPr="00DC4E29" w:rsidRDefault="00FE7339" w:rsidP="00A03579">
            <w:pPr>
              <w:snapToGrid w:val="0"/>
              <w:spacing w:line="276" w:lineRule="auto"/>
              <w:ind w:leftChars="-10" w:left="-24" w:firstLineChars="0" w:firstLine="1"/>
              <w:jc w:val="center"/>
              <w:rPr>
                <w:rFonts w:eastAsia="楷体"/>
                <w:sz w:val="21"/>
                <w:szCs w:val="21"/>
              </w:rPr>
            </w:pPr>
            <w:r w:rsidRPr="00DC4E29">
              <w:rPr>
                <w:rFonts w:eastAsia="楷体"/>
                <w:sz w:val="21"/>
                <w:szCs w:val="21"/>
              </w:rPr>
              <w:t>防火隔离带</w:t>
            </w:r>
          </w:p>
        </w:tc>
        <w:tc>
          <w:tcPr>
            <w:tcW w:w="2672" w:type="pct"/>
            <w:vAlign w:val="center"/>
          </w:tcPr>
          <w:p w14:paraId="3FC17EAD" w14:textId="77777777" w:rsidR="00FE7339" w:rsidRPr="00DC4E29" w:rsidRDefault="00FE7339" w:rsidP="00A03579">
            <w:pPr>
              <w:snapToGrid w:val="0"/>
              <w:spacing w:line="276" w:lineRule="auto"/>
              <w:ind w:left="-142" w:firstLineChars="0" w:firstLine="1"/>
              <w:rPr>
                <w:rFonts w:eastAsia="楷体"/>
                <w:sz w:val="21"/>
                <w:szCs w:val="21"/>
              </w:rPr>
            </w:pPr>
            <w:r w:rsidRPr="00DC4E29">
              <w:rPr>
                <w:rFonts w:eastAsia="楷体"/>
                <w:sz w:val="21"/>
                <w:szCs w:val="21"/>
              </w:rPr>
              <w:t>燃烧性能、导热系数、吸水率、垂直于表面的抗拉强度（仅限墙体）</w:t>
            </w:r>
          </w:p>
        </w:tc>
      </w:tr>
      <w:tr w:rsidR="00FE7339" w:rsidRPr="00DC4E29" w14:paraId="02CE70C9" w14:textId="77777777" w:rsidTr="00ED427B">
        <w:trPr>
          <w:jc w:val="center"/>
        </w:trPr>
        <w:tc>
          <w:tcPr>
            <w:tcW w:w="514" w:type="pct"/>
            <w:vAlign w:val="center"/>
          </w:tcPr>
          <w:p w14:paraId="262B3B3F" w14:textId="77777777" w:rsidR="00FE7339" w:rsidRPr="00DC4E29" w:rsidRDefault="00FE7339" w:rsidP="00A03579">
            <w:pPr>
              <w:snapToGrid w:val="0"/>
              <w:spacing w:line="276" w:lineRule="auto"/>
              <w:ind w:leftChars="-5" w:left="-2" w:hangingChars="5" w:hanging="10"/>
              <w:jc w:val="center"/>
              <w:rPr>
                <w:rFonts w:eastAsia="楷体"/>
                <w:sz w:val="21"/>
                <w:szCs w:val="21"/>
              </w:rPr>
            </w:pPr>
            <w:r w:rsidRPr="00DC4E29">
              <w:rPr>
                <w:rFonts w:eastAsia="楷体"/>
                <w:sz w:val="21"/>
                <w:szCs w:val="21"/>
              </w:rPr>
              <w:t>6</w:t>
            </w:r>
          </w:p>
        </w:tc>
        <w:tc>
          <w:tcPr>
            <w:tcW w:w="1815" w:type="pct"/>
            <w:gridSpan w:val="2"/>
            <w:vAlign w:val="center"/>
          </w:tcPr>
          <w:p w14:paraId="638CAF89" w14:textId="77777777" w:rsidR="00FE7339" w:rsidRPr="00DC4E29" w:rsidRDefault="00FE7339" w:rsidP="00A03579">
            <w:pPr>
              <w:snapToGrid w:val="0"/>
              <w:spacing w:line="276" w:lineRule="auto"/>
              <w:ind w:leftChars="-10" w:left="-24" w:firstLineChars="0" w:firstLine="1"/>
              <w:jc w:val="center"/>
              <w:rPr>
                <w:rFonts w:eastAsia="楷体"/>
                <w:sz w:val="21"/>
                <w:szCs w:val="21"/>
              </w:rPr>
            </w:pPr>
            <w:r w:rsidRPr="00DC4E29">
              <w:rPr>
                <w:rFonts w:eastAsia="楷体"/>
                <w:sz w:val="21"/>
                <w:szCs w:val="21"/>
              </w:rPr>
              <w:t>胶粘剂</w:t>
            </w:r>
          </w:p>
        </w:tc>
        <w:tc>
          <w:tcPr>
            <w:tcW w:w="2672" w:type="pct"/>
            <w:vAlign w:val="center"/>
          </w:tcPr>
          <w:p w14:paraId="2736F7D5" w14:textId="77777777" w:rsidR="00FE7339" w:rsidRPr="00DC4E29" w:rsidRDefault="00FE7339" w:rsidP="00A03579">
            <w:pPr>
              <w:snapToGrid w:val="0"/>
              <w:spacing w:line="276" w:lineRule="auto"/>
              <w:ind w:left="-142" w:firstLineChars="0" w:firstLine="1"/>
              <w:rPr>
                <w:rFonts w:eastAsia="楷体"/>
                <w:sz w:val="21"/>
                <w:szCs w:val="21"/>
              </w:rPr>
            </w:pPr>
            <w:r w:rsidRPr="00DC4E29">
              <w:rPr>
                <w:rFonts w:eastAsia="楷体"/>
                <w:sz w:val="21"/>
                <w:szCs w:val="21"/>
              </w:rPr>
              <w:t>常温常态拉伸粘结强度</w:t>
            </w:r>
            <w:r w:rsidRPr="00DC4E29">
              <w:rPr>
                <w:rFonts w:eastAsia="楷体"/>
                <w:sz w:val="21"/>
                <w:szCs w:val="21"/>
              </w:rPr>
              <w:t>(</w:t>
            </w:r>
            <w:r w:rsidRPr="00DC4E29">
              <w:rPr>
                <w:rFonts w:eastAsia="楷体"/>
                <w:sz w:val="21"/>
                <w:szCs w:val="21"/>
              </w:rPr>
              <w:t>与水泥砂浆</w:t>
            </w:r>
            <w:r w:rsidRPr="00DC4E29">
              <w:rPr>
                <w:rFonts w:eastAsia="楷体"/>
                <w:sz w:val="21"/>
                <w:szCs w:val="21"/>
              </w:rPr>
              <w:t>)</w:t>
            </w:r>
            <w:r w:rsidRPr="00DC4E29">
              <w:rPr>
                <w:rFonts w:eastAsia="楷体"/>
                <w:sz w:val="21"/>
                <w:szCs w:val="21"/>
              </w:rPr>
              <w:t>，常温常态拉伸粘结强度</w:t>
            </w:r>
            <w:r w:rsidRPr="00DC4E29">
              <w:rPr>
                <w:rFonts w:eastAsia="楷体"/>
                <w:sz w:val="21"/>
                <w:szCs w:val="21"/>
              </w:rPr>
              <w:t>(</w:t>
            </w:r>
            <w:r w:rsidRPr="00DC4E29">
              <w:rPr>
                <w:rFonts w:eastAsia="楷体"/>
                <w:sz w:val="21"/>
                <w:szCs w:val="21"/>
              </w:rPr>
              <w:t>与保温板</w:t>
            </w:r>
            <w:r w:rsidRPr="00DC4E29">
              <w:rPr>
                <w:rFonts w:eastAsia="楷体"/>
                <w:sz w:val="21"/>
                <w:szCs w:val="21"/>
              </w:rPr>
              <w:t>)</w:t>
            </w:r>
            <w:r w:rsidRPr="00DC4E29">
              <w:rPr>
                <w:rFonts w:eastAsia="楷体"/>
                <w:sz w:val="21"/>
                <w:szCs w:val="21"/>
              </w:rPr>
              <w:t>，常温常态拉伸粘结强度</w:t>
            </w:r>
            <w:r w:rsidRPr="00DC4E29">
              <w:rPr>
                <w:rFonts w:eastAsia="楷体"/>
                <w:sz w:val="21"/>
                <w:szCs w:val="21"/>
              </w:rPr>
              <w:t>(</w:t>
            </w:r>
            <w:r w:rsidRPr="00DC4E29">
              <w:rPr>
                <w:rFonts w:eastAsia="楷体"/>
                <w:sz w:val="21"/>
                <w:szCs w:val="21"/>
              </w:rPr>
              <w:t>与隔离带</w:t>
            </w:r>
            <w:r w:rsidRPr="00DC4E29">
              <w:rPr>
                <w:rFonts w:eastAsia="楷体"/>
                <w:sz w:val="21"/>
                <w:szCs w:val="21"/>
              </w:rPr>
              <w:t>)</w:t>
            </w:r>
          </w:p>
        </w:tc>
      </w:tr>
      <w:tr w:rsidR="00FE7339" w:rsidRPr="00DC4E29" w14:paraId="1186AEB4" w14:textId="77777777" w:rsidTr="00ED427B">
        <w:trPr>
          <w:jc w:val="center"/>
        </w:trPr>
        <w:tc>
          <w:tcPr>
            <w:tcW w:w="514" w:type="pct"/>
            <w:vAlign w:val="center"/>
          </w:tcPr>
          <w:p w14:paraId="44C990A8" w14:textId="5707DC9E" w:rsidR="00FE7339" w:rsidRPr="00DC4E29" w:rsidRDefault="00ED427B" w:rsidP="00A03579">
            <w:pPr>
              <w:snapToGrid w:val="0"/>
              <w:spacing w:line="276" w:lineRule="auto"/>
              <w:ind w:firstLineChars="0" w:firstLine="0"/>
              <w:jc w:val="center"/>
              <w:rPr>
                <w:rFonts w:eastAsia="楷体"/>
                <w:sz w:val="21"/>
                <w:szCs w:val="21"/>
              </w:rPr>
            </w:pPr>
            <w:r w:rsidRPr="00DC4E29">
              <w:rPr>
                <w:rFonts w:eastAsia="楷体"/>
                <w:sz w:val="21"/>
                <w:szCs w:val="21"/>
              </w:rPr>
              <w:t>7</w:t>
            </w:r>
          </w:p>
        </w:tc>
        <w:tc>
          <w:tcPr>
            <w:tcW w:w="1815" w:type="pct"/>
            <w:gridSpan w:val="2"/>
            <w:vAlign w:val="center"/>
          </w:tcPr>
          <w:p w14:paraId="03BF5B5F" w14:textId="77777777" w:rsidR="00FE7339" w:rsidRPr="00DC4E29" w:rsidRDefault="00FE7339" w:rsidP="00A03579">
            <w:pPr>
              <w:snapToGrid w:val="0"/>
              <w:spacing w:line="276" w:lineRule="auto"/>
              <w:ind w:leftChars="-10" w:left="-24" w:firstLineChars="0" w:firstLine="1"/>
              <w:jc w:val="center"/>
              <w:rPr>
                <w:rFonts w:eastAsia="楷体"/>
                <w:sz w:val="21"/>
                <w:szCs w:val="21"/>
              </w:rPr>
            </w:pPr>
            <w:r w:rsidRPr="00DC4E29">
              <w:rPr>
                <w:rFonts w:eastAsia="楷体"/>
                <w:sz w:val="21"/>
                <w:szCs w:val="21"/>
              </w:rPr>
              <w:t>抹面胶浆</w:t>
            </w:r>
          </w:p>
        </w:tc>
        <w:tc>
          <w:tcPr>
            <w:tcW w:w="2672" w:type="pct"/>
            <w:vAlign w:val="center"/>
          </w:tcPr>
          <w:p w14:paraId="5F2109ED" w14:textId="77777777" w:rsidR="00FE7339" w:rsidRPr="00DC4E29" w:rsidRDefault="00FE7339" w:rsidP="00A03579">
            <w:pPr>
              <w:snapToGrid w:val="0"/>
              <w:spacing w:line="276" w:lineRule="auto"/>
              <w:ind w:firstLineChars="0" w:firstLine="1"/>
              <w:rPr>
                <w:rFonts w:eastAsia="楷体"/>
                <w:sz w:val="21"/>
                <w:szCs w:val="21"/>
              </w:rPr>
            </w:pPr>
            <w:r w:rsidRPr="00DC4E29">
              <w:rPr>
                <w:rFonts w:eastAsia="楷体"/>
                <w:sz w:val="21"/>
                <w:szCs w:val="21"/>
              </w:rPr>
              <w:t>常温常态和浸水拉伸粘结强度</w:t>
            </w:r>
            <w:r w:rsidRPr="00DC4E29">
              <w:rPr>
                <w:rFonts w:eastAsia="楷体"/>
                <w:sz w:val="21"/>
                <w:szCs w:val="21"/>
              </w:rPr>
              <w:t>(</w:t>
            </w:r>
            <w:r w:rsidRPr="00DC4E29">
              <w:rPr>
                <w:rFonts w:eastAsia="楷体"/>
                <w:sz w:val="21"/>
                <w:szCs w:val="21"/>
              </w:rPr>
              <w:t>与保温板</w:t>
            </w:r>
            <w:r w:rsidRPr="00DC4E29">
              <w:rPr>
                <w:rFonts w:eastAsia="楷体"/>
                <w:sz w:val="21"/>
                <w:szCs w:val="21"/>
              </w:rPr>
              <w:t>)</w:t>
            </w:r>
            <w:r w:rsidRPr="00DC4E29">
              <w:rPr>
                <w:rFonts w:eastAsia="楷体"/>
                <w:sz w:val="21"/>
                <w:szCs w:val="21"/>
              </w:rPr>
              <w:t>，常温常态和浸水拉伸粘结强度</w:t>
            </w:r>
            <w:r w:rsidRPr="00DC4E29">
              <w:rPr>
                <w:rFonts w:eastAsia="楷体"/>
                <w:sz w:val="21"/>
                <w:szCs w:val="21"/>
              </w:rPr>
              <w:t>(</w:t>
            </w:r>
            <w:r w:rsidRPr="00DC4E29">
              <w:rPr>
                <w:rFonts w:eastAsia="楷体"/>
                <w:sz w:val="21"/>
                <w:szCs w:val="21"/>
              </w:rPr>
              <w:t>与隔离带</w:t>
            </w:r>
            <w:r w:rsidRPr="00DC4E29">
              <w:rPr>
                <w:rFonts w:eastAsia="楷体"/>
                <w:sz w:val="21"/>
                <w:szCs w:val="21"/>
              </w:rPr>
              <w:t>)</w:t>
            </w:r>
            <w:r w:rsidRPr="00DC4E29">
              <w:rPr>
                <w:rFonts w:eastAsia="楷体"/>
                <w:sz w:val="21"/>
                <w:szCs w:val="21"/>
              </w:rPr>
              <w:t>，压折比</w:t>
            </w:r>
          </w:p>
        </w:tc>
      </w:tr>
      <w:tr w:rsidR="00FE7339" w:rsidRPr="00DC4E29" w14:paraId="0177B950" w14:textId="77777777" w:rsidTr="00ED427B">
        <w:trPr>
          <w:trHeight w:val="512"/>
          <w:jc w:val="center"/>
        </w:trPr>
        <w:tc>
          <w:tcPr>
            <w:tcW w:w="514" w:type="pct"/>
          </w:tcPr>
          <w:p w14:paraId="76E8EE8D" w14:textId="4F3A4A71" w:rsidR="00FE7339" w:rsidRPr="00DC4E29" w:rsidRDefault="00ED427B" w:rsidP="00A03579">
            <w:pPr>
              <w:snapToGrid w:val="0"/>
              <w:spacing w:line="276" w:lineRule="auto"/>
              <w:ind w:firstLineChars="0" w:firstLine="0"/>
              <w:jc w:val="center"/>
              <w:rPr>
                <w:rFonts w:eastAsia="楷体"/>
                <w:sz w:val="21"/>
                <w:szCs w:val="21"/>
              </w:rPr>
            </w:pPr>
            <w:r w:rsidRPr="00DC4E29">
              <w:rPr>
                <w:rFonts w:eastAsia="楷体"/>
                <w:sz w:val="21"/>
                <w:szCs w:val="21"/>
              </w:rPr>
              <w:t>8</w:t>
            </w:r>
          </w:p>
        </w:tc>
        <w:tc>
          <w:tcPr>
            <w:tcW w:w="1815" w:type="pct"/>
            <w:gridSpan w:val="2"/>
            <w:vAlign w:val="center"/>
          </w:tcPr>
          <w:p w14:paraId="61149C25" w14:textId="77777777" w:rsidR="00FE7339" w:rsidRPr="00DC4E29" w:rsidRDefault="00FE7339" w:rsidP="00A03579">
            <w:pPr>
              <w:snapToGrid w:val="0"/>
              <w:spacing w:line="276" w:lineRule="auto"/>
              <w:ind w:leftChars="-10" w:left="-24" w:firstLineChars="0" w:firstLine="1"/>
              <w:jc w:val="center"/>
              <w:rPr>
                <w:rFonts w:eastAsia="楷体"/>
                <w:sz w:val="21"/>
                <w:szCs w:val="21"/>
              </w:rPr>
            </w:pPr>
            <w:r w:rsidRPr="00DC4E29">
              <w:rPr>
                <w:rFonts w:eastAsia="楷体"/>
                <w:sz w:val="21"/>
                <w:szCs w:val="21"/>
              </w:rPr>
              <w:t>玻纤网</w:t>
            </w:r>
          </w:p>
        </w:tc>
        <w:tc>
          <w:tcPr>
            <w:tcW w:w="2672" w:type="pct"/>
            <w:vAlign w:val="center"/>
          </w:tcPr>
          <w:p w14:paraId="6EB71A45" w14:textId="77777777" w:rsidR="00FE7339" w:rsidRPr="00DC4E29" w:rsidRDefault="00FE7339" w:rsidP="00A03579">
            <w:pPr>
              <w:snapToGrid w:val="0"/>
              <w:spacing w:line="276" w:lineRule="auto"/>
              <w:ind w:firstLineChars="0" w:firstLine="1"/>
              <w:rPr>
                <w:rFonts w:eastAsia="楷体"/>
                <w:sz w:val="21"/>
                <w:szCs w:val="21"/>
              </w:rPr>
            </w:pPr>
            <w:r w:rsidRPr="00DC4E29">
              <w:rPr>
                <w:rFonts w:eastAsia="楷体"/>
                <w:sz w:val="21"/>
                <w:szCs w:val="21"/>
              </w:rPr>
              <w:t>耐碱断裂强力、耐碱断裂强力保留率</w:t>
            </w:r>
          </w:p>
        </w:tc>
      </w:tr>
    </w:tbl>
    <w:p w14:paraId="690CE96F" w14:textId="77777777" w:rsidR="00FE7339" w:rsidRPr="00BA131F" w:rsidRDefault="00FE7339" w:rsidP="00A03579">
      <w:pPr>
        <w:widowControl/>
        <w:autoSpaceDE w:val="0"/>
        <w:autoSpaceDN w:val="0"/>
        <w:adjustRightInd w:val="0"/>
        <w:spacing w:line="276" w:lineRule="auto"/>
        <w:ind w:firstLine="480"/>
        <w:jc w:val="left"/>
        <w:rPr>
          <w:rFonts w:eastAsia="楷体"/>
          <w:szCs w:val="21"/>
        </w:rPr>
      </w:pPr>
    </w:p>
    <w:p w14:paraId="2F642A15" w14:textId="55375AF4" w:rsidR="00FE7339" w:rsidRPr="00BA131F" w:rsidRDefault="00FE7339" w:rsidP="00A03579">
      <w:pPr>
        <w:widowControl/>
        <w:autoSpaceDE w:val="0"/>
        <w:autoSpaceDN w:val="0"/>
        <w:adjustRightInd w:val="0"/>
        <w:spacing w:line="276" w:lineRule="auto"/>
        <w:ind w:firstLine="480"/>
        <w:jc w:val="left"/>
        <w:rPr>
          <w:rFonts w:eastAsia="楷体"/>
          <w:szCs w:val="21"/>
        </w:rPr>
      </w:pPr>
      <w:r w:rsidRPr="00BA131F">
        <w:rPr>
          <w:rFonts w:eastAsia="楷体"/>
          <w:szCs w:val="21"/>
        </w:rPr>
        <w:t xml:space="preserve">2 </w:t>
      </w:r>
      <w:r w:rsidRPr="00BA131F">
        <w:rPr>
          <w:rFonts w:eastAsia="楷体"/>
          <w:szCs w:val="21"/>
        </w:rPr>
        <w:t>外门窗、建筑幕墙（含采光顶）及外遮阳设施进场复验要求</w:t>
      </w:r>
      <w:r w:rsidR="00BA131F" w:rsidRPr="00BA131F">
        <w:rPr>
          <w:rFonts w:eastAsia="楷体"/>
          <w:szCs w:val="21"/>
        </w:rPr>
        <w:t>见表</w:t>
      </w:r>
      <w:r w:rsidR="009330A9">
        <w:rPr>
          <w:rFonts w:eastAsia="楷体"/>
          <w:szCs w:val="21"/>
        </w:rPr>
        <w:t>13</w:t>
      </w:r>
      <w:r w:rsidR="00BA131F" w:rsidRPr="00BA131F">
        <w:rPr>
          <w:rFonts w:eastAsia="楷体"/>
          <w:szCs w:val="21"/>
        </w:rPr>
        <w:t>。</w:t>
      </w:r>
    </w:p>
    <w:p w14:paraId="30AF3601" w14:textId="3C467CE9" w:rsidR="00FE7339" w:rsidRPr="00144BA7" w:rsidRDefault="00FE7339" w:rsidP="00A03579">
      <w:pPr>
        <w:pStyle w:val="a8"/>
        <w:numPr>
          <w:ilvl w:val="0"/>
          <w:numId w:val="0"/>
        </w:numPr>
        <w:spacing w:beforeLines="50" w:before="156" w:afterLines="50" w:after="156" w:line="276" w:lineRule="auto"/>
        <w:jc w:val="center"/>
        <w:rPr>
          <w:rFonts w:eastAsia="黑体"/>
          <w:sz w:val="21"/>
          <w:szCs w:val="24"/>
        </w:rPr>
      </w:pPr>
      <w:r w:rsidRPr="00144BA7">
        <w:rPr>
          <w:rFonts w:eastAsia="黑体"/>
          <w:sz w:val="21"/>
          <w:szCs w:val="24"/>
        </w:rPr>
        <w:t>表</w:t>
      </w:r>
      <w:r w:rsidR="009330A9">
        <w:rPr>
          <w:rFonts w:eastAsia="黑体"/>
          <w:sz w:val="21"/>
          <w:szCs w:val="24"/>
        </w:rPr>
        <w:t>13</w:t>
      </w:r>
      <w:r w:rsidRPr="00144BA7">
        <w:rPr>
          <w:rFonts w:eastAsia="黑体"/>
          <w:sz w:val="21"/>
          <w:szCs w:val="24"/>
        </w:rPr>
        <w:t xml:space="preserve"> </w:t>
      </w:r>
      <w:r w:rsidRPr="00144BA7">
        <w:rPr>
          <w:rFonts w:eastAsia="黑体"/>
          <w:sz w:val="21"/>
          <w:szCs w:val="24"/>
        </w:rPr>
        <w:t>外门窗、建筑幕墙（含采光顶）及外遮阳设施现场见证取样复验项目</w:t>
      </w:r>
    </w:p>
    <w:tbl>
      <w:tblPr>
        <w:tblW w:w="8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7"/>
        <w:gridCol w:w="3047"/>
        <w:gridCol w:w="4289"/>
      </w:tblGrid>
      <w:tr w:rsidR="00FE7339" w:rsidRPr="00DC4E29" w14:paraId="179F5237" w14:textId="77777777" w:rsidTr="00FB0491">
        <w:trPr>
          <w:jc w:val="center"/>
        </w:trPr>
        <w:tc>
          <w:tcPr>
            <w:tcW w:w="827" w:type="dxa"/>
            <w:vAlign w:val="center"/>
          </w:tcPr>
          <w:p w14:paraId="4CB79E0D" w14:textId="77777777" w:rsidR="00FE7339" w:rsidRPr="00DC4E29" w:rsidRDefault="00FE7339" w:rsidP="00A03579">
            <w:pPr>
              <w:snapToGrid w:val="0"/>
              <w:spacing w:line="276" w:lineRule="auto"/>
              <w:ind w:firstLineChars="0" w:firstLine="0"/>
              <w:jc w:val="center"/>
              <w:rPr>
                <w:rFonts w:eastAsia="楷体"/>
                <w:sz w:val="21"/>
                <w:szCs w:val="21"/>
              </w:rPr>
            </w:pPr>
            <w:r w:rsidRPr="00DC4E29">
              <w:rPr>
                <w:rFonts w:eastAsia="楷体"/>
                <w:sz w:val="21"/>
                <w:szCs w:val="21"/>
              </w:rPr>
              <w:t>序号</w:t>
            </w:r>
          </w:p>
        </w:tc>
        <w:tc>
          <w:tcPr>
            <w:tcW w:w="3047" w:type="dxa"/>
            <w:vAlign w:val="center"/>
          </w:tcPr>
          <w:p w14:paraId="3B3742D2" w14:textId="77777777" w:rsidR="00FE7339" w:rsidRPr="00DC4E29" w:rsidRDefault="00FE7339" w:rsidP="00A03579">
            <w:pPr>
              <w:snapToGrid w:val="0"/>
              <w:spacing w:line="276" w:lineRule="auto"/>
              <w:ind w:firstLineChars="0" w:firstLine="0"/>
              <w:jc w:val="center"/>
              <w:rPr>
                <w:rFonts w:eastAsia="楷体"/>
                <w:sz w:val="21"/>
                <w:szCs w:val="21"/>
              </w:rPr>
            </w:pPr>
            <w:r w:rsidRPr="00DC4E29">
              <w:rPr>
                <w:rFonts w:eastAsia="楷体"/>
                <w:sz w:val="21"/>
                <w:szCs w:val="21"/>
              </w:rPr>
              <w:t>材料名称</w:t>
            </w:r>
          </w:p>
        </w:tc>
        <w:tc>
          <w:tcPr>
            <w:tcW w:w="4289" w:type="dxa"/>
            <w:vAlign w:val="center"/>
          </w:tcPr>
          <w:p w14:paraId="520B53EB" w14:textId="77777777" w:rsidR="00FE7339" w:rsidRPr="00DC4E29" w:rsidRDefault="00FE7339" w:rsidP="00A03579">
            <w:pPr>
              <w:snapToGrid w:val="0"/>
              <w:spacing w:line="276" w:lineRule="auto"/>
              <w:ind w:firstLineChars="0" w:firstLine="0"/>
              <w:jc w:val="center"/>
              <w:rPr>
                <w:rFonts w:eastAsia="楷体"/>
                <w:sz w:val="21"/>
                <w:szCs w:val="21"/>
              </w:rPr>
            </w:pPr>
            <w:r w:rsidRPr="00DC4E29">
              <w:rPr>
                <w:rFonts w:eastAsia="楷体"/>
                <w:sz w:val="21"/>
                <w:szCs w:val="21"/>
              </w:rPr>
              <w:t>复验项目</w:t>
            </w:r>
          </w:p>
        </w:tc>
      </w:tr>
      <w:tr w:rsidR="00FE7339" w:rsidRPr="00DC4E29" w14:paraId="26B2D9D4" w14:textId="77777777" w:rsidTr="00FB0491">
        <w:trPr>
          <w:jc w:val="center"/>
        </w:trPr>
        <w:tc>
          <w:tcPr>
            <w:tcW w:w="827" w:type="dxa"/>
            <w:vAlign w:val="center"/>
          </w:tcPr>
          <w:p w14:paraId="5621B469" w14:textId="77777777" w:rsidR="00FE7339" w:rsidRPr="00DC4E29" w:rsidRDefault="00FE7339" w:rsidP="00A03579">
            <w:pPr>
              <w:snapToGrid w:val="0"/>
              <w:spacing w:line="276" w:lineRule="auto"/>
              <w:ind w:firstLineChars="0" w:firstLine="0"/>
              <w:jc w:val="center"/>
              <w:rPr>
                <w:rFonts w:eastAsia="楷体"/>
                <w:sz w:val="21"/>
                <w:szCs w:val="21"/>
              </w:rPr>
            </w:pPr>
            <w:r w:rsidRPr="00DC4E29">
              <w:rPr>
                <w:rFonts w:eastAsia="楷体"/>
                <w:sz w:val="21"/>
                <w:szCs w:val="21"/>
              </w:rPr>
              <w:t>1</w:t>
            </w:r>
          </w:p>
        </w:tc>
        <w:tc>
          <w:tcPr>
            <w:tcW w:w="3047" w:type="dxa"/>
            <w:vAlign w:val="center"/>
          </w:tcPr>
          <w:p w14:paraId="66131555" w14:textId="77777777" w:rsidR="00FE7339" w:rsidRPr="00DC4E29" w:rsidRDefault="00FE7339" w:rsidP="00A03579">
            <w:pPr>
              <w:snapToGrid w:val="0"/>
              <w:spacing w:line="276" w:lineRule="auto"/>
              <w:ind w:firstLineChars="0" w:firstLine="0"/>
              <w:jc w:val="center"/>
              <w:rPr>
                <w:rFonts w:eastAsia="楷体"/>
                <w:sz w:val="21"/>
                <w:szCs w:val="21"/>
              </w:rPr>
            </w:pPr>
            <w:r w:rsidRPr="00DC4E29">
              <w:rPr>
                <w:rFonts w:eastAsia="楷体"/>
                <w:sz w:val="21"/>
                <w:szCs w:val="21"/>
              </w:rPr>
              <w:t>外门窗</w:t>
            </w:r>
          </w:p>
        </w:tc>
        <w:tc>
          <w:tcPr>
            <w:tcW w:w="4289" w:type="dxa"/>
            <w:vAlign w:val="center"/>
          </w:tcPr>
          <w:p w14:paraId="05263B05" w14:textId="77777777" w:rsidR="00FE7339" w:rsidRPr="00DC4E29" w:rsidRDefault="00FE7339" w:rsidP="00A03579">
            <w:pPr>
              <w:widowControl/>
              <w:autoSpaceDE w:val="0"/>
              <w:autoSpaceDN w:val="0"/>
              <w:adjustRightInd w:val="0"/>
              <w:spacing w:line="276" w:lineRule="auto"/>
              <w:ind w:firstLineChars="0" w:firstLine="0"/>
              <w:jc w:val="center"/>
              <w:rPr>
                <w:rFonts w:eastAsia="楷体"/>
                <w:sz w:val="21"/>
                <w:szCs w:val="21"/>
              </w:rPr>
            </w:pPr>
            <w:r w:rsidRPr="00DC4E29">
              <w:rPr>
                <w:rFonts w:eastAsia="楷体"/>
                <w:sz w:val="21"/>
                <w:szCs w:val="21"/>
              </w:rPr>
              <w:t>气密性、传热系数、中空玻璃的密封性能及露点、玻璃的太阳得热系</w:t>
            </w:r>
            <w:r w:rsidRPr="00DC4E29">
              <w:rPr>
                <w:rFonts w:eastAsia="楷体"/>
                <w:sz w:val="21"/>
                <w:szCs w:val="21"/>
              </w:rPr>
              <w:t xml:space="preserve"> </w:t>
            </w:r>
            <w:r w:rsidRPr="00DC4E29">
              <w:rPr>
                <w:rFonts w:eastAsia="楷体"/>
                <w:sz w:val="21"/>
                <w:szCs w:val="21"/>
              </w:rPr>
              <w:t>数、可见光透射比</w:t>
            </w:r>
            <w:r w:rsidRPr="00DC4E29">
              <w:rPr>
                <w:rFonts w:eastAsia="楷体"/>
                <w:sz w:val="21"/>
                <w:szCs w:val="21"/>
              </w:rPr>
              <w:t>;</w:t>
            </w:r>
          </w:p>
        </w:tc>
      </w:tr>
      <w:tr w:rsidR="00FE7339" w:rsidRPr="00DC4E29" w14:paraId="73FD0028" w14:textId="77777777" w:rsidTr="00FB0491">
        <w:trPr>
          <w:jc w:val="center"/>
        </w:trPr>
        <w:tc>
          <w:tcPr>
            <w:tcW w:w="827" w:type="dxa"/>
            <w:vAlign w:val="center"/>
          </w:tcPr>
          <w:p w14:paraId="365B5788" w14:textId="77777777" w:rsidR="00FE7339" w:rsidRPr="00DC4E29" w:rsidRDefault="00FE7339" w:rsidP="00A03579">
            <w:pPr>
              <w:snapToGrid w:val="0"/>
              <w:spacing w:line="276" w:lineRule="auto"/>
              <w:ind w:firstLineChars="0" w:firstLine="0"/>
              <w:jc w:val="center"/>
              <w:rPr>
                <w:rFonts w:eastAsia="楷体"/>
                <w:sz w:val="21"/>
                <w:szCs w:val="21"/>
              </w:rPr>
            </w:pPr>
            <w:r w:rsidRPr="00DC4E29">
              <w:rPr>
                <w:rFonts w:eastAsia="楷体"/>
                <w:sz w:val="21"/>
                <w:szCs w:val="21"/>
              </w:rPr>
              <w:t>2</w:t>
            </w:r>
          </w:p>
        </w:tc>
        <w:tc>
          <w:tcPr>
            <w:tcW w:w="3047" w:type="dxa"/>
            <w:vAlign w:val="center"/>
          </w:tcPr>
          <w:p w14:paraId="6939DB1D" w14:textId="77777777" w:rsidR="00FE7339" w:rsidRPr="00DC4E29" w:rsidRDefault="00FE7339" w:rsidP="00A03579">
            <w:pPr>
              <w:snapToGrid w:val="0"/>
              <w:spacing w:line="276" w:lineRule="auto"/>
              <w:ind w:firstLineChars="0" w:firstLine="0"/>
              <w:jc w:val="center"/>
              <w:rPr>
                <w:rFonts w:eastAsia="楷体"/>
                <w:sz w:val="21"/>
                <w:szCs w:val="21"/>
              </w:rPr>
            </w:pPr>
            <w:r w:rsidRPr="00DC4E29">
              <w:rPr>
                <w:rFonts w:eastAsia="楷体"/>
                <w:sz w:val="21"/>
                <w:szCs w:val="21"/>
              </w:rPr>
              <w:t>建筑幕墙</w:t>
            </w:r>
            <w:r w:rsidRPr="00DC4E29">
              <w:rPr>
                <w:rFonts w:eastAsia="楷体"/>
                <w:sz w:val="21"/>
                <w:szCs w:val="21"/>
              </w:rPr>
              <w:t>(</w:t>
            </w:r>
            <w:r w:rsidRPr="00DC4E29">
              <w:rPr>
                <w:rFonts w:eastAsia="楷体"/>
                <w:sz w:val="21"/>
                <w:szCs w:val="21"/>
              </w:rPr>
              <w:t>含采光顶</w:t>
            </w:r>
            <w:r w:rsidRPr="00DC4E29">
              <w:rPr>
                <w:rFonts w:eastAsia="楷体"/>
                <w:sz w:val="21"/>
                <w:szCs w:val="21"/>
              </w:rPr>
              <w:t>) </w:t>
            </w:r>
          </w:p>
          <w:p w14:paraId="6B97D826" w14:textId="77777777" w:rsidR="00FE7339" w:rsidRPr="00DC4E29" w:rsidRDefault="00FE7339" w:rsidP="00A03579">
            <w:pPr>
              <w:snapToGrid w:val="0"/>
              <w:spacing w:line="276" w:lineRule="auto"/>
              <w:ind w:firstLineChars="0" w:firstLine="0"/>
              <w:jc w:val="center"/>
              <w:rPr>
                <w:rFonts w:eastAsia="楷体"/>
                <w:sz w:val="21"/>
                <w:szCs w:val="21"/>
              </w:rPr>
            </w:pPr>
          </w:p>
        </w:tc>
        <w:tc>
          <w:tcPr>
            <w:tcW w:w="4289" w:type="dxa"/>
            <w:vAlign w:val="center"/>
          </w:tcPr>
          <w:p w14:paraId="3B4C2A3B" w14:textId="77777777" w:rsidR="00FE7339" w:rsidRPr="00DC4E29" w:rsidRDefault="00FE7339" w:rsidP="00A03579">
            <w:pPr>
              <w:snapToGrid w:val="0"/>
              <w:spacing w:line="276" w:lineRule="auto"/>
              <w:ind w:firstLineChars="0" w:firstLine="0"/>
              <w:jc w:val="center"/>
              <w:rPr>
                <w:rFonts w:eastAsia="楷体"/>
                <w:sz w:val="21"/>
                <w:szCs w:val="21"/>
              </w:rPr>
            </w:pPr>
            <w:r w:rsidRPr="00DC4E29">
              <w:rPr>
                <w:rFonts w:eastAsia="楷体"/>
                <w:sz w:val="21"/>
                <w:szCs w:val="21"/>
              </w:rPr>
              <w:t>幕墙玻璃的可见光透射比、传热系数、太阳得热系数</w:t>
            </w:r>
            <w:r w:rsidRPr="00DC4E29">
              <w:rPr>
                <w:rFonts w:eastAsia="楷体"/>
                <w:sz w:val="21"/>
                <w:szCs w:val="21"/>
              </w:rPr>
              <w:t>,</w:t>
            </w:r>
            <w:r w:rsidRPr="00DC4E29">
              <w:rPr>
                <w:rFonts w:eastAsia="楷体"/>
                <w:sz w:val="21"/>
                <w:szCs w:val="21"/>
              </w:rPr>
              <w:t>中空玻璃的露点</w:t>
            </w:r>
            <w:r w:rsidRPr="00DC4E29">
              <w:rPr>
                <w:rFonts w:eastAsia="楷体"/>
                <w:sz w:val="21"/>
                <w:szCs w:val="21"/>
              </w:rPr>
              <w:t xml:space="preserve"> </w:t>
            </w:r>
            <w:r w:rsidRPr="00DC4E29">
              <w:rPr>
                <w:rFonts w:eastAsia="楷体"/>
                <w:sz w:val="21"/>
                <w:szCs w:val="21"/>
              </w:rPr>
              <w:t>；隔热型材的抗拉强度、抗剪强度</w:t>
            </w:r>
          </w:p>
        </w:tc>
      </w:tr>
      <w:tr w:rsidR="00FE7339" w:rsidRPr="00DC4E29" w14:paraId="04159C19" w14:textId="77777777" w:rsidTr="00FB0491">
        <w:trPr>
          <w:jc w:val="center"/>
        </w:trPr>
        <w:tc>
          <w:tcPr>
            <w:tcW w:w="827" w:type="dxa"/>
            <w:vAlign w:val="center"/>
          </w:tcPr>
          <w:p w14:paraId="4BFBFFDB" w14:textId="77777777" w:rsidR="00FE7339" w:rsidRPr="00DC4E29" w:rsidRDefault="00FE7339" w:rsidP="00A03579">
            <w:pPr>
              <w:snapToGrid w:val="0"/>
              <w:spacing w:line="276" w:lineRule="auto"/>
              <w:ind w:firstLineChars="0" w:firstLine="0"/>
              <w:jc w:val="center"/>
              <w:rPr>
                <w:rFonts w:eastAsia="楷体"/>
                <w:sz w:val="21"/>
                <w:szCs w:val="21"/>
              </w:rPr>
            </w:pPr>
            <w:r w:rsidRPr="00DC4E29">
              <w:rPr>
                <w:rFonts w:eastAsia="楷体"/>
                <w:sz w:val="21"/>
                <w:szCs w:val="21"/>
              </w:rPr>
              <w:t>3</w:t>
            </w:r>
          </w:p>
        </w:tc>
        <w:tc>
          <w:tcPr>
            <w:tcW w:w="3047" w:type="dxa"/>
            <w:vAlign w:val="center"/>
          </w:tcPr>
          <w:p w14:paraId="1D93622E" w14:textId="77777777" w:rsidR="00FE7339" w:rsidRPr="00DC4E29" w:rsidRDefault="00FE7339" w:rsidP="00A03579">
            <w:pPr>
              <w:snapToGrid w:val="0"/>
              <w:spacing w:line="276" w:lineRule="auto"/>
              <w:ind w:firstLineChars="0" w:firstLine="0"/>
              <w:jc w:val="center"/>
              <w:rPr>
                <w:rFonts w:eastAsia="楷体"/>
                <w:sz w:val="21"/>
                <w:szCs w:val="21"/>
              </w:rPr>
            </w:pPr>
            <w:r w:rsidRPr="00DC4E29">
              <w:rPr>
                <w:rFonts w:eastAsia="楷体"/>
                <w:sz w:val="21"/>
                <w:szCs w:val="21"/>
              </w:rPr>
              <w:t>透光、部分透光遮阳材料</w:t>
            </w:r>
          </w:p>
        </w:tc>
        <w:tc>
          <w:tcPr>
            <w:tcW w:w="4289" w:type="dxa"/>
            <w:vAlign w:val="center"/>
          </w:tcPr>
          <w:p w14:paraId="3A2A4E96" w14:textId="77777777" w:rsidR="00FE7339" w:rsidRPr="00DC4E29" w:rsidRDefault="00FE7339" w:rsidP="00A03579">
            <w:pPr>
              <w:snapToGrid w:val="0"/>
              <w:spacing w:line="276" w:lineRule="auto"/>
              <w:ind w:firstLineChars="0" w:firstLine="0"/>
              <w:jc w:val="center"/>
              <w:rPr>
                <w:rFonts w:eastAsia="楷体"/>
                <w:sz w:val="21"/>
                <w:szCs w:val="21"/>
              </w:rPr>
            </w:pPr>
            <w:r w:rsidRPr="00DC4E29">
              <w:rPr>
                <w:rFonts w:eastAsia="楷体"/>
                <w:sz w:val="21"/>
                <w:szCs w:val="21"/>
              </w:rPr>
              <w:t>太阳光透射比、太阳光反射比</w:t>
            </w:r>
          </w:p>
        </w:tc>
      </w:tr>
      <w:tr w:rsidR="00FE7339" w:rsidRPr="00DC4E29" w14:paraId="2F4CB922" w14:textId="77777777" w:rsidTr="00FB0491">
        <w:trPr>
          <w:jc w:val="center"/>
        </w:trPr>
        <w:tc>
          <w:tcPr>
            <w:tcW w:w="827" w:type="dxa"/>
            <w:vAlign w:val="center"/>
          </w:tcPr>
          <w:p w14:paraId="4C12291F" w14:textId="77777777" w:rsidR="00FE7339" w:rsidRPr="00DC4E29" w:rsidRDefault="00FE7339" w:rsidP="00A03579">
            <w:pPr>
              <w:snapToGrid w:val="0"/>
              <w:spacing w:line="276" w:lineRule="auto"/>
              <w:ind w:firstLineChars="0" w:firstLine="0"/>
              <w:jc w:val="center"/>
              <w:rPr>
                <w:rFonts w:eastAsia="楷体"/>
                <w:sz w:val="21"/>
                <w:szCs w:val="21"/>
              </w:rPr>
            </w:pPr>
            <w:r w:rsidRPr="00DC4E29">
              <w:rPr>
                <w:rFonts w:eastAsia="楷体"/>
                <w:sz w:val="21"/>
                <w:szCs w:val="21"/>
              </w:rPr>
              <w:t>4</w:t>
            </w:r>
          </w:p>
        </w:tc>
        <w:tc>
          <w:tcPr>
            <w:tcW w:w="3047" w:type="dxa"/>
            <w:vAlign w:val="center"/>
          </w:tcPr>
          <w:p w14:paraId="6FC07362" w14:textId="77777777" w:rsidR="00FE7339" w:rsidRPr="00DC4E29" w:rsidRDefault="00FE7339" w:rsidP="00A03579">
            <w:pPr>
              <w:snapToGrid w:val="0"/>
              <w:spacing w:line="276" w:lineRule="auto"/>
              <w:ind w:firstLineChars="0" w:firstLine="0"/>
              <w:jc w:val="center"/>
              <w:rPr>
                <w:rFonts w:eastAsia="楷体"/>
                <w:sz w:val="21"/>
                <w:szCs w:val="21"/>
              </w:rPr>
            </w:pPr>
            <w:r w:rsidRPr="00DC4E29">
              <w:rPr>
                <w:rFonts w:eastAsia="楷体"/>
                <w:sz w:val="21"/>
                <w:szCs w:val="21"/>
              </w:rPr>
              <w:t>外遮阳设施</w:t>
            </w:r>
          </w:p>
        </w:tc>
        <w:tc>
          <w:tcPr>
            <w:tcW w:w="4289" w:type="dxa"/>
            <w:vAlign w:val="center"/>
          </w:tcPr>
          <w:p w14:paraId="451770BC" w14:textId="77777777" w:rsidR="00FE7339" w:rsidRPr="00DC4E29" w:rsidRDefault="00FE7339" w:rsidP="00A03579">
            <w:pPr>
              <w:snapToGrid w:val="0"/>
              <w:spacing w:line="276" w:lineRule="auto"/>
              <w:ind w:firstLineChars="0" w:firstLine="0"/>
              <w:jc w:val="center"/>
              <w:rPr>
                <w:rFonts w:eastAsia="楷体"/>
                <w:sz w:val="21"/>
                <w:szCs w:val="21"/>
              </w:rPr>
            </w:pPr>
            <w:r w:rsidRPr="00DC4E29">
              <w:rPr>
                <w:rFonts w:eastAsia="楷体"/>
                <w:sz w:val="21"/>
                <w:szCs w:val="21"/>
              </w:rPr>
              <w:t>遮阳系数、抗风荷载</w:t>
            </w:r>
          </w:p>
        </w:tc>
      </w:tr>
    </w:tbl>
    <w:p w14:paraId="2D672937" w14:textId="77777777" w:rsidR="00FE7339" w:rsidRPr="00BA131F" w:rsidRDefault="00FE7339" w:rsidP="00A03579">
      <w:pPr>
        <w:pStyle w:val="afffff6"/>
        <w:snapToGrid w:val="0"/>
        <w:spacing w:line="276" w:lineRule="auto"/>
        <w:ind w:left="0" w:firstLineChars="0" w:firstLine="0"/>
        <w:rPr>
          <w:sz w:val="24"/>
        </w:rPr>
      </w:pPr>
    </w:p>
    <w:p w14:paraId="69A4F0FB" w14:textId="77777777" w:rsidR="00FE7339" w:rsidRPr="00BA131F" w:rsidRDefault="00FE7339" w:rsidP="00A03579">
      <w:pPr>
        <w:widowControl/>
        <w:autoSpaceDE w:val="0"/>
        <w:autoSpaceDN w:val="0"/>
        <w:adjustRightInd w:val="0"/>
        <w:spacing w:line="276" w:lineRule="auto"/>
        <w:ind w:firstLine="480"/>
        <w:jc w:val="left"/>
        <w:rPr>
          <w:rFonts w:eastAsia="楷体"/>
          <w:szCs w:val="21"/>
        </w:rPr>
      </w:pPr>
      <w:r w:rsidRPr="00BA131F">
        <w:rPr>
          <w:rFonts w:eastAsia="楷体"/>
          <w:szCs w:val="21"/>
        </w:rPr>
        <w:t xml:space="preserve">3 </w:t>
      </w:r>
      <w:r w:rsidRPr="00BA131F">
        <w:rPr>
          <w:rFonts w:eastAsia="楷体"/>
          <w:szCs w:val="21"/>
        </w:rPr>
        <w:t>需重点核查新风系统热回收装置、冷（热）源机组、空调（采暖）末端设备、照明灯具等产品第三方节能性能检测报告。</w:t>
      </w:r>
    </w:p>
    <w:p w14:paraId="77BDAA64" w14:textId="77777777" w:rsidR="00FE7339" w:rsidRPr="00BA131F" w:rsidRDefault="00FE7339" w:rsidP="00A03579">
      <w:pPr>
        <w:widowControl/>
        <w:autoSpaceDE w:val="0"/>
        <w:autoSpaceDN w:val="0"/>
        <w:adjustRightInd w:val="0"/>
        <w:spacing w:line="276" w:lineRule="auto"/>
        <w:ind w:firstLine="480"/>
        <w:jc w:val="left"/>
        <w:rPr>
          <w:rFonts w:eastAsia="楷体"/>
          <w:szCs w:val="21"/>
        </w:rPr>
      </w:pPr>
      <w:r w:rsidRPr="00BA131F">
        <w:rPr>
          <w:rFonts w:eastAsia="楷体"/>
          <w:szCs w:val="21"/>
        </w:rPr>
        <w:t xml:space="preserve">4 </w:t>
      </w:r>
      <w:r w:rsidRPr="00BA131F">
        <w:rPr>
          <w:rFonts w:eastAsia="楷体"/>
          <w:szCs w:val="21"/>
        </w:rPr>
        <w:t>照明设备进场复验项目包括：照明光源初始光效、</w:t>
      </w:r>
      <w:r w:rsidRPr="00BA131F">
        <w:rPr>
          <w:rFonts w:eastAsia="楷体"/>
          <w:szCs w:val="21"/>
        </w:rPr>
        <w:t xml:space="preserve"> </w:t>
      </w:r>
      <w:r w:rsidRPr="00BA131F">
        <w:rPr>
          <w:rFonts w:eastAsia="楷体"/>
          <w:szCs w:val="21"/>
        </w:rPr>
        <w:t>照明灯具镇流器能效值、照明灯具效率、照明设备功率、功率因数和谐波含量值</w:t>
      </w:r>
      <w:r w:rsidRPr="00BA131F">
        <w:rPr>
          <w:rFonts w:eastAsia="楷体"/>
          <w:szCs w:val="21"/>
        </w:rPr>
        <w:t xml:space="preserve"> </w:t>
      </w:r>
      <w:r w:rsidRPr="00BA131F">
        <w:rPr>
          <w:rFonts w:eastAsia="楷体"/>
          <w:szCs w:val="21"/>
        </w:rPr>
        <w:t>。</w:t>
      </w:r>
    </w:p>
    <w:p w14:paraId="423EBD08" w14:textId="77777777" w:rsidR="00FE7339" w:rsidRPr="00BA131F" w:rsidRDefault="00FE7339" w:rsidP="00A03579">
      <w:pPr>
        <w:widowControl/>
        <w:autoSpaceDE w:val="0"/>
        <w:autoSpaceDN w:val="0"/>
        <w:adjustRightInd w:val="0"/>
        <w:spacing w:line="276" w:lineRule="auto"/>
        <w:ind w:firstLine="480"/>
        <w:jc w:val="left"/>
        <w:rPr>
          <w:rFonts w:eastAsia="楷体"/>
          <w:szCs w:val="21"/>
        </w:rPr>
      </w:pPr>
      <w:r w:rsidRPr="00BA131F">
        <w:rPr>
          <w:rFonts w:eastAsia="楷体"/>
          <w:szCs w:val="21"/>
        </w:rPr>
        <w:t xml:space="preserve">5 </w:t>
      </w:r>
      <w:r w:rsidRPr="00BA131F">
        <w:rPr>
          <w:rFonts w:eastAsia="楷体"/>
          <w:szCs w:val="21"/>
        </w:rPr>
        <w:t>太阳能热利用或太阳能光伏发电系统设备进场复验项目包括：太阳能集热器的安全性能及热性能</w:t>
      </w:r>
      <w:r w:rsidRPr="00BA131F">
        <w:rPr>
          <w:rFonts w:eastAsia="楷体"/>
          <w:szCs w:val="21"/>
        </w:rPr>
        <w:t>;</w:t>
      </w:r>
      <w:r w:rsidRPr="00BA131F">
        <w:rPr>
          <w:rFonts w:eastAsia="MS Gothic"/>
          <w:szCs w:val="21"/>
        </w:rPr>
        <w:t> </w:t>
      </w:r>
      <w:r w:rsidRPr="00BA131F">
        <w:rPr>
          <w:rFonts w:eastAsia="楷体"/>
          <w:szCs w:val="21"/>
        </w:rPr>
        <w:t>太阳能光伏电池的发电功率及发电效率。</w:t>
      </w:r>
      <w:r w:rsidRPr="00BA131F">
        <w:rPr>
          <w:rFonts w:eastAsia="楷体"/>
          <w:szCs w:val="21"/>
        </w:rPr>
        <w:t xml:space="preserve"> </w:t>
      </w:r>
    </w:p>
    <w:p w14:paraId="5DBD27B6" w14:textId="45C413F9" w:rsidR="00FE7339" w:rsidRPr="00BA131F" w:rsidRDefault="00DC4415" w:rsidP="009330A9">
      <w:pPr>
        <w:pStyle w:val="Default"/>
        <w:spacing w:before="240" w:line="276" w:lineRule="auto"/>
        <w:rPr>
          <w:rFonts w:ascii="Times New Roman" w:eastAsia="宋体" w:cs="Times New Roman"/>
        </w:rPr>
      </w:pPr>
      <w:r w:rsidRPr="00BA131F">
        <w:rPr>
          <w:rFonts w:ascii="Times New Roman" w:eastAsia="宋体" w:cs="Times New Roman"/>
          <w:b/>
          <w:color w:val="auto"/>
          <w:kern w:val="2"/>
        </w:rPr>
        <w:t>7</w:t>
      </w:r>
      <w:r w:rsidR="00FE7339" w:rsidRPr="00BA131F">
        <w:rPr>
          <w:rFonts w:ascii="Times New Roman" w:eastAsia="宋体" w:cs="Times New Roman"/>
          <w:b/>
          <w:color w:val="auto"/>
          <w:kern w:val="2"/>
        </w:rPr>
        <w:t>.2.11</w:t>
      </w:r>
      <w:r w:rsidR="00FE7339" w:rsidRPr="00BA131F">
        <w:rPr>
          <w:rFonts w:ascii="Times New Roman" w:eastAsia="宋体" w:cs="Times New Roman"/>
          <w:color w:val="auto"/>
          <w:kern w:val="2"/>
        </w:rPr>
        <w:t xml:space="preserve"> </w:t>
      </w:r>
      <w:r w:rsidR="00FE7339" w:rsidRPr="00BA131F">
        <w:rPr>
          <w:rFonts w:ascii="Times New Roman" w:eastAsia="宋体" w:cs="Times New Roman"/>
          <w:color w:val="auto"/>
          <w:kern w:val="2"/>
        </w:rPr>
        <w:t>各道工序之间应进行交接检验，上道工序合格后方可进行下道工序，并做好隐蔽工程记录和影像资料，隐蔽工程检查应包含以下内容：</w:t>
      </w:r>
      <w:r w:rsidR="00FE7339" w:rsidRPr="00BA131F">
        <w:rPr>
          <w:rFonts w:ascii="Times New Roman" w:eastAsia="宋体" w:cs="Times New Roman"/>
          <w:color w:val="auto"/>
          <w:kern w:val="2"/>
        </w:rPr>
        <w:t xml:space="preserve"> </w:t>
      </w:r>
    </w:p>
    <w:p w14:paraId="3CA95A3E" w14:textId="77777777" w:rsidR="00FE7339" w:rsidRPr="00BA131F" w:rsidRDefault="00FE7339" w:rsidP="00A03579">
      <w:pPr>
        <w:pStyle w:val="Default"/>
        <w:spacing w:line="276" w:lineRule="auto"/>
        <w:ind w:firstLine="480"/>
        <w:rPr>
          <w:rFonts w:ascii="Times New Roman" w:eastAsia="宋体" w:cs="Times New Roman"/>
        </w:rPr>
      </w:pPr>
      <w:r w:rsidRPr="00BA131F">
        <w:rPr>
          <w:rFonts w:ascii="Times New Roman" w:eastAsia="宋体" w:cs="Times New Roman"/>
        </w:rPr>
        <w:t xml:space="preserve">1 </w:t>
      </w:r>
      <w:r w:rsidRPr="00BA131F">
        <w:rPr>
          <w:rFonts w:ascii="Times New Roman" w:eastAsia="宋体" w:cs="Times New Roman"/>
        </w:rPr>
        <w:t>外墙基层及其表面处理、保温层的敷设方式、厚度和板材缝隙填充情况；锚固件安装与热桥处理；网格布铺设情况；穿墙管线保温密封处理等；</w:t>
      </w:r>
      <w:r w:rsidRPr="00BA131F">
        <w:rPr>
          <w:rFonts w:ascii="Times New Roman" w:eastAsia="宋体" w:cs="Times New Roman"/>
        </w:rPr>
        <w:t xml:space="preserve"> </w:t>
      </w:r>
    </w:p>
    <w:p w14:paraId="47F7D04B" w14:textId="77777777" w:rsidR="00FE7339" w:rsidRPr="00BA131F" w:rsidRDefault="00FE7339" w:rsidP="00A03579">
      <w:pPr>
        <w:pStyle w:val="Default"/>
        <w:spacing w:line="276" w:lineRule="auto"/>
        <w:ind w:firstLine="480"/>
        <w:rPr>
          <w:rFonts w:ascii="Times New Roman" w:eastAsia="宋体" w:cs="Times New Roman"/>
        </w:rPr>
      </w:pPr>
      <w:r w:rsidRPr="00BA131F">
        <w:rPr>
          <w:rFonts w:ascii="Times New Roman" w:eastAsia="宋体" w:cs="Times New Roman"/>
        </w:rPr>
        <w:t xml:space="preserve">2 </w:t>
      </w:r>
      <w:r w:rsidRPr="00BA131F">
        <w:rPr>
          <w:rFonts w:ascii="Times New Roman" w:eastAsia="宋体" w:cs="Times New Roman"/>
        </w:rPr>
        <w:t>屋面、地面基层及其表面处理、保温层的敷设方式、厚度和板材缝隙填充质量；防水层（隔汽、透汽）设置；雨水口部位、出屋面管道、穿地面管道的处理等；</w:t>
      </w:r>
      <w:r w:rsidRPr="00BA131F">
        <w:rPr>
          <w:rFonts w:ascii="Times New Roman" w:eastAsia="宋体" w:cs="Times New Roman"/>
        </w:rPr>
        <w:t xml:space="preserve"> </w:t>
      </w:r>
    </w:p>
    <w:p w14:paraId="08FEA9F0" w14:textId="77777777" w:rsidR="00FE7339" w:rsidRPr="00BA131F" w:rsidRDefault="00FE7339" w:rsidP="00A03579">
      <w:pPr>
        <w:pStyle w:val="Default"/>
        <w:spacing w:line="276" w:lineRule="auto"/>
        <w:ind w:firstLine="480"/>
        <w:rPr>
          <w:rFonts w:ascii="Times New Roman" w:eastAsia="宋体" w:cs="Times New Roman"/>
        </w:rPr>
      </w:pPr>
      <w:r w:rsidRPr="00BA131F">
        <w:rPr>
          <w:rFonts w:ascii="Times New Roman" w:eastAsia="宋体" w:cs="Times New Roman"/>
        </w:rPr>
        <w:t xml:space="preserve">3 </w:t>
      </w:r>
      <w:r w:rsidRPr="00BA131F">
        <w:rPr>
          <w:rFonts w:ascii="Times New Roman" w:eastAsia="宋体" w:cs="Times New Roman"/>
        </w:rPr>
        <w:t>门窗、遮阳系统安装方式；门窗框与墙体结构缝的保温处理；窗框周边气密性处理，联结件与基层墙体间的断热桥措施等；</w:t>
      </w:r>
      <w:r w:rsidRPr="00BA131F">
        <w:rPr>
          <w:rFonts w:ascii="Times New Roman" w:eastAsia="宋体" w:cs="Times New Roman"/>
        </w:rPr>
        <w:t xml:space="preserve"> </w:t>
      </w:r>
    </w:p>
    <w:p w14:paraId="2CCA03C0" w14:textId="77777777" w:rsidR="00FE7339" w:rsidRPr="00BA131F" w:rsidRDefault="00FE7339" w:rsidP="00A03579">
      <w:pPr>
        <w:spacing w:line="276" w:lineRule="auto"/>
        <w:ind w:firstLineChars="0" w:firstLine="0"/>
      </w:pPr>
      <w:r w:rsidRPr="00BA131F">
        <w:t xml:space="preserve">    4 </w:t>
      </w:r>
      <w:r w:rsidRPr="00BA131F">
        <w:t>女儿墙、窗框周边、封闭阳台、出挑构件、预埋支架等重点部位的施工做法。</w:t>
      </w:r>
    </w:p>
    <w:p w14:paraId="322596BC" w14:textId="143BA450" w:rsidR="00FE7339" w:rsidRPr="00BA131F" w:rsidRDefault="00DC4415" w:rsidP="009330A9">
      <w:pPr>
        <w:spacing w:before="240" w:line="276" w:lineRule="auto"/>
        <w:ind w:firstLineChars="0" w:firstLine="0"/>
      </w:pPr>
      <w:r w:rsidRPr="00BA131F">
        <w:rPr>
          <w:b/>
        </w:rPr>
        <w:t>7</w:t>
      </w:r>
      <w:r w:rsidR="00FE7339" w:rsidRPr="00BA131F">
        <w:rPr>
          <w:b/>
        </w:rPr>
        <w:t>.2.12</w:t>
      </w:r>
      <w:r w:rsidR="00FE7339" w:rsidRPr="00BA131F">
        <w:t>建筑主体施工结束，门窗安装完毕，内外抹灰完成后，精装修施工开始前，应按附录</w:t>
      </w:r>
      <w:r w:rsidR="007479BB" w:rsidRPr="00BA131F">
        <w:t>F</w:t>
      </w:r>
      <w:r w:rsidR="00FE7339" w:rsidRPr="00BA131F">
        <w:t>进行建筑气密性检测，检测结果应满足本标准气密性指标要求。</w:t>
      </w:r>
    </w:p>
    <w:p w14:paraId="19F2BAD2" w14:textId="66A8DD08" w:rsidR="00FE7339" w:rsidRPr="00BA131F" w:rsidRDefault="00DC4415" w:rsidP="009330A9">
      <w:pPr>
        <w:spacing w:before="240" w:line="276" w:lineRule="auto"/>
        <w:ind w:firstLineChars="0" w:firstLine="0"/>
      </w:pPr>
      <w:r w:rsidRPr="00BA131F">
        <w:rPr>
          <w:b/>
        </w:rPr>
        <w:t>7</w:t>
      </w:r>
      <w:r w:rsidR="00FE7339" w:rsidRPr="00BA131F">
        <w:rPr>
          <w:b/>
        </w:rPr>
        <w:t>.2.13</w:t>
      </w:r>
      <w:r w:rsidR="00FE7339" w:rsidRPr="00BA131F">
        <w:t>设备系统施工完成后，应进行联合试运转和调试，且节能性能检测达到设计要求。</w:t>
      </w:r>
    </w:p>
    <w:p w14:paraId="0FF5BF44" w14:textId="77777777" w:rsidR="00FE7339" w:rsidRPr="00BA131F" w:rsidRDefault="00FE7339" w:rsidP="00A03579">
      <w:pPr>
        <w:snapToGrid w:val="0"/>
        <w:spacing w:line="276" w:lineRule="auto"/>
        <w:ind w:firstLineChars="0" w:firstLine="0"/>
        <w:rPr>
          <w:rFonts w:eastAsia="楷体"/>
          <w:szCs w:val="21"/>
        </w:rPr>
      </w:pPr>
      <w:r w:rsidRPr="00BA131F">
        <w:rPr>
          <w:rFonts w:eastAsia="楷体"/>
          <w:szCs w:val="21"/>
        </w:rPr>
        <w:t>【条文说明】供暖通风与空调节能工程、照明节能工程安装调试完成后</w:t>
      </w:r>
      <w:r w:rsidRPr="00BA131F">
        <w:rPr>
          <w:rFonts w:eastAsia="楷体"/>
          <w:szCs w:val="21"/>
        </w:rPr>
        <w:t>,</w:t>
      </w:r>
      <w:r w:rsidRPr="00BA131F">
        <w:rPr>
          <w:rFonts w:eastAsia="楷体"/>
          <w:szCs w:val="21"/>
        </w:rPr>
        <w:t>应由建设单位委托具有相应资质的检测机构进行系统节能性能检验并出具报告。受季节影响未进行的节能性能检验项目</w:t>
      </w:r>
      <w:r w:rsidRPr="00BA131F">
        <w:rPr>
          <w:rFonts w:eastAsia="楷体"/>
          <w:szCs w:val="21"/>
        </w:rPr>
        <w:t>,</w:t>
      </w:r>
      <w:r w:rsidRPr="00BA131F">
        <w:rPr>
          <w:rFonts w:eastAsia="楷体"/>
          <w:szCs w:val="21"/>
        </w:rPr>
        <w:t>应在保修期内补做。</w:t>
      </w:r>
    </w:p>
    <w:p w14:paraId="61B75749" w14:textId="77777777" w:rsidR="00FE7339" w:rsidRPr="00BA131F" w:rsidRDefault="00FE7339" w:rsidP="00A03579">
      <w:pPr>
        <w:snapToGrid w:val="0"/>
        <w:spacing w:line="276" w:lineRule="auto"/>
        <w:ind w:firstLineChars="0" w:firstLine="0"/>
        <w:rPr>
          <w:rFonts w:eastAsia="楷体"/>
          <w:szCs w:val="21"/>
        </w:rPr>
      </w:pPr>
      <w:r w:rsidRPr="00BA131F">
        <w:rPr>
          <w:rFonts w:eastAsia="楷体"/>
          <w:szCs w:val="21"/>
        </w:rPr>
        <w:t xml:space="preserve">    </w:t>
      </w:r>
      <w:r w:rsidRPr="00BA131F">
        <w:rPr>
          <w:rFonts w:eastAsia="楷体"/>
          <w:szCs w:val="21"/>
        </w:rPr>
        <w:t>供暖节能工程、通风与空调节能工程、配电与照明节能工程的设备系统节能性能检测应包括下列内容</w:t>
      </w:r>
      <w:r w:rsidRPr="00BA131F">
        <w:rPr>
          <w:rFonts w:eastAsia="楷体"/>
          <w:szCs w:val="21"/>
        </w:rPr>
        <w:t>:</w:t>
      </w:r>
    </w:p>
    <w:p w14:paraId="519C8594" w14:textId="77777777" w:rsidR="00FE7339" w:rsidRPr="00BA131F" w:rsidRDefault="00FE7339" w:rsidP="00A03579">
      <w:pPr>
        <w:snapToGrid w:val="0"/>
        <w:spacing w:line="276" w:lineRule="auto"/>
        <w:ind w:firstLine="480"/>
        <w:rPr>
          <w:rFonts w:eastAsia="楷体"/>
          <w:szCs w:val="21"/>
        </w:rPr>
      </w:pPr>
      <w:r w:rsidRPr="00BA131F">
        <w:rPr>
          <w:rFonts w:eastAsia="楷体"/>
          <w:szCs w:val="21"/>
        </w:rPr>
        <w:t>（</w:t>
      </w:r>
      <w:r w:rsidRPr="00BA131F">
        <w:rPr>
          <w:rFonts w:eastAsia="楷体"/>
          <w:szCs w:val="21"/>
        </w:rPr>
        <w:t>1</w:t>
      </w:r>
      <w:r w:rsidRPr="00BA131F">
        <w:rPr>
          <w:rFonts w:eastAsia="楷体"/>
          <w:szCs w:val="21"/>
        </w:rPr>
        <w:t>）室内平均温度</w:t>
      </w:r>
      <w:r w:rsidRPr="00BA131F">
        <w:rPr>
          <w:rFonts w:eastAsia="楷体"/>
          <w:szCs w:val="21"/>
        </w:rPr>
        <w:t xml:space="preserve">; </w:t>
      </w:r>
    </w:p>
    <w:p w14:paraId="7CBD547B" w14:textId="77777777" w:rsidR="00FE7339" w:rsidRPr="00BA131F" w:rsidRDefault="00FE7339" w:rsidP="00A03579">
      <w:pPr>
        <w:snapToGrid w:val="0"/>
        <w:spacing w:line="276" w:lineRule="auto"/>
        <w:ind w:firstLine="480"/>
        <w:rPr>
          <w:rFonts w:eastAsia="楷体"/>
          <w:szCs w:val="21"/>
        </w:rPr>
      </w:pPr>
      <w:r w:rsidRPr="00BA131F">
        <w:rPr>
          <w:rFonts w:eastAsia="楷体"/>
          <w:szCs w:val="21"/>
        </w:rPr>
        <w:t>（</w:t>
      </w:r>
      <w:r w:rsidRPr="00BA131F">
        <w:rPr>
          <w:rFonts w:eastAsia="楷体"/>
          <w:szCs w:val="21"/>
        </w:rPr>
        <w:t>2</w:t>
      </w:r>
      <w:r w:rsidRPr="00BA131F">
        <w:rPr>
          <w:rFonts w:eastAsia="楷体"/>
          <w:szCs w:val="21"/>
        </w:rPr>
        <w:t>）供暖通风与空调系统水力平衡度</w:t>
      </w:r>
      <w:r w:rsidRPr="00BA131F">
        <w:rPr>
          <w:rFonts w:eastAsia="楷体"/>
          <w:szCs w:val="21"/>
        </w:rPr>
        <w:t xml:space="preserve">; </w:t>
      </w:r>
    </w:p>
    <w:p w14:paraId="065EEB19" w14:textId="77777777" w:rsidR="00FE7339" w:rsidRPr="00BA131F" w:rsidRDefault="00FE7339" w:rsidP="00A03579">
      <w:pPr>
        <w:snapToGrid w:val="0"/>
        <w:spacing w:line="276" w:lineRule="auto"/>
        <w:ind w:firstLine="480"/>
        <w:rPr>
          <w:rFonts w:eastAsia="楷体"/>
          <w:szCs w:val="21"/>
        </w:rPr>
      </w:pPr>
      <w:r w:rsidRPr="00BA131F">
        <w:rPr>
          <w:rFonts w:eastAsia="楷体"/>
          <w:szCs w:val="21"/>
        </w:rPr>
        <w:t>（</w:t>
      </w:r>
      <w:r w:rsidRPr="00BA131F">
        <w:rPr>
          <w:rFonts w:eastAsia="楷体"/>
          <w:szCs w:val="21"/>
        </w:rPr>
        <w:t>3</w:t>
      </w:r>
      <w:r w:rsidRPr="00BA131F">
        <w:rPr>
          <w:rFonts w:eastAsia="楷体"/>
          <w:szCs w:val="21"/>
        </w:rPr>
        <w:t>）</w:t>
      </w:r>
      <w:r w:rsidRPr="00BA131F">
        <w:rPr>
          <w:rFonts w:eastAsia="楷体"/>
          <w:szCs w:val="21"/>
        </w:rPr>
        <w:t xml:space="preserve"> </w:t>
      </w:r>
      <w:r w:rsidRPr="00BA131F">
        <w:rPr>
          <w:rFonts w:eastAsia="楷体"/>
          <w:szCs w:val="21"/>
        </w:rPr>
        <w:t>照度与照明功率密度。</w:t>
      </w:r>
      <w:r w:rsidRPr="00BA131F">
        <w:rPr>
          <w:rFonts w:eastAsia="楷体"/>
          <w:szCs w:val="21"/>
        </w:rPr>
        <w:t xml:space="preserve"> </w:t>
      </w:r>
    </w:p>
    <w:p w14:paraId="4977B359" w14:textId="4F1B4AD5" w:rsidR="00FE7339" w:rsidRPr="00BA131F" w:rsidRDefault="00FE7339" w:rsidP="00A03579">
      <w:pPr>
        <w:snapToGrid w:val="0"/>
        <w:spacing w:line="276" w:lineRule="auto"/>
        <w:ind w:firstLine="480"/>
        <w:rPr>
          <w:rFonts w:eastAsia="楷体"/>
          <w:szCs w:val="21"/>
        </w:rPr>
      </w:pPr>
      <w:r w:rsidRPr="00BA131F">
        <w:rPr>
          <w:rFonts w:eastAsia="楷体"/>
          <w:szCs w:val="21"/>
        </w:rPr>
        <w:t>可再生能源系统性能检测应符合下列规定</w:t>
      </w:r>
      <w:r w:rsidRPr="00BA131F">
        <w:rPr>
          <w:rFonts w:eastAsia="楷体"/>
          <w:szCs w:val="21"/>
        </w:rPr>
        <w:t>:</w:t>
      </w:r>
    </w:p>
    <w:p w14:paraId="102826D8" w14:textId="77777777" w:rsidR="00FE7339" w:rsidRPr="00BA131F" w:rsidRDefault="00FE7339" w:rsidP="00A03579">
      <w:pPr>
        <w:snapToGrid w:val="0"/>
        <w:spacing w:line="276" w:lineRule="auto"/>
        <w:ind w:firstLine="480"/>
        <w:rPr>
          <w:rFonts w:eastAsia="楷体"/>
          <w:szCs w:val="21"/>
        </w:rPr>
      </w:pPr>
      <w:r w:rsidRPr="00BA131F">
        <w:rPr>
          <w:rFonts w:eastAsia="楷体"/>
          <w:szCs w:val="21"/>
        </w:rPr>
        <w:t>（</w:t>
      </w:r>
      <w:r w:rsidRPr="00BA131F">
        <w:rPr>
          <w:rFonts w:eastAsia="楷体"/>
          <w:szCs w:val="21"/>
        </w:rPr>
        <w:t>1</w:t>
      </w:r>
      <w:r w:rsidRPr="00BA131F">
        <w:rPr>
          <w:rFonts w:eastAsia="楷体"/>
          <w:szCs w:val="21"/>
        </w:rPr>
        <w:t>）</w:t>
      </w:r>
      <w:r w:rsidRPr="00BA131F">
        <w:rPr>
          <w:rFonts w:eastAsia="楷体"/>
          <w:szCs w:val="21"/>
        </w:rPr>
        <w:t xml:space="preserve"> </w:t>
      </w:r>
      <w:r w:rsidRPr="00BA131F">
        <w:rPr>
          <w:rFonts w:eastAsia="楷体"/>
          <w:szCs w:val="21"/>
        </w:rPr>
        <w:t>太阳能热利用系统的热工性能检验应包括太阳能集热系统得热量、太阳能集热系统效率、太阳能热利用系统的总能耗及太阳能热利用系统的太阳能保</w:t>
      </w:r>
    </w:p>
    <w:p w14:paraId="6F66D7DA" w14:textId="77777777" w:rsidR="00FE7339" w:rsidRPr="00BA131F" w:rsidRDefault="00FE7339" w:rsidP="00A03579">
      <w:pPr>
        <w:snapToGrid w:val="0"/>
        <w:spacing w:line="276" w:lineRule="auto"/>
        <w:ind w:firstLine="480"/>
        <w:rPr>
          <w:rFonts w:eastAsia="楷体"/>
          <w:szCs w:val="21"/>
        </w:rPr>
      </w:pPr>
      <w:r w:rsidRPr="00BA131F">
        <w:rPr>
          <w:rFonts w:eastAsia="楷体"/>
          <w:szCs w:val="21"/>
        </w:rPr>
        <w:t>证率。太阳能热利用系统的集热系统效率应符合设计要求。</w:t>
      </w:r>
    </w:p>
    <w:p w14:paraId="6E3A7E77" w14:textId="363B6497" w:rsidR="008B2E60" w:rsidRPr="00BA131F" w:rsidRDefault="00FE7339" w:rsidP="00A03579">
      <w:pPr>
        <w:snapToGrid w:val="0"/>
        <w:spacing w:line="276" w:lineRule="auto"/>
        <w:ind w:firstLine="480"/>
        <w:rPr>
          <w:rFonts w:eastAsia="楷体"/>
          <w:szCs w:val="21"/>
        </w:rPr>
      </w:pPr>
      <w:r w:rsidRPr="00BA131F">
        <w:rPr>
          <w:rFonts w:eastAsia="楷体"/>
          <w:szCs w:val="21"/>
        </w:rPr>
        <w:t>（</w:t>
      </w:r>
      <w:r w:rsidRPr="00BA131F">
        <w:rPr>
          <w:rFonts w:eastAsia="楷体"/>
          <w:szCs w:val="21"/>
        </w:rPr>
        <w:t>2</w:t>
      </w:r>
      <w:r w:rsidRPr="00BA131F">
        <w:rPr>
          <w:rFonts w:eastAsia="楷体"/>
          <w:szCs w:val="21"/>
        </w:rPr>
        <w:t>）</w:t>
      </w:r>
      <w:r w:rsidRPr="00BA131F">
        <w:rPr>
          <w:rFonts w:eastAsia="楷体"/>
          <w:szCs w:val="21"/>
        </w:rPr>
        <w:t xml:space="preserve"> </w:t>
      </w:r>
      <w:r w:rsidRPr="00BA131F">
        <w:rPr>
          <w:rFonts w:eastAsia="楷体"/>
          <w:szCs w:val="21"/>
        </w:rPr>
        <w:t>地源热泵系统整体验收前</w:t>
      </w:r>
      <w:r w:rsidRPr="00BA131F">
        <w:rPr>
          <w:rFonts w:eastAsia="楷体"/>
          <w:szCs w:val="21"/>
        </w:rPr>
        <w:t>,</w:t>
      </w:r>
      <w:r w:rsidRPr="00BA131F">
        <w:rPr>
          <w:rFonts w:eastAsia="楷体"/>
          <w:szCs w:val="21"/>
        </w:rPr>
        <w:t>应进行冬、夏两季运行测试</w:t>
      </w:r>
      <w:r w:rsidRPr="00BA131F">
        <w:rPr>
          <w:rFonts w:eastAsia="楷体"/>
          <w:szCs w:val="21"/>
        </w:rPr>
        <w:t>,</w:t>
      </w:r>
      <w:r w:rsidRPr="00BA131F">
        <w:rPr>
          <w:rFonts w:eastAsia="楷体"/>
          <w:szCs w:val="21"/>
        </w:rPr>
        <w:t>并对地源热泵</w:t>
      </w:r>
      <w:r w:rsidRPr="00BA131F">
        <w:rPr>
          <w:rFonts w:eastAsia="楷体"/>
          <w:szCs w:val="21"/>
        </w:rPr>
        <w:t xml:space="preserve"> </w:t>
      </w:r>
      <w:r w:rsidRPr="00BA131F">
        <w:rPr>
          <w:rFonts w:eastAsia="楷体"/>
          <w:szCs w:val="21"/>
        </w:rPr>
        <w:t>系统的实测性能与设计要求进行比对作出评价。</w:t>
      </w:r>
    </w:p>
    <w:p w14:paraId="4EE1F718" w14:textId="31051A2B" w:rsidR="00DC4415" w:rsidRPr="00905696" w:rsidRDefault="00DC4415" w:rsidP="00A03579">
      <w:pPr>
        <w:pStyle w:val="chartertitle"/>
        <w:spacing w:line="276" w:lineRule="auto"/>
        <w:rPr>
          <w:b w:val="0"/>
          <w:szCs w:val="24"/>
        </w:rPr>
      </w:pPr>
      <w:bookmarkStart w:id="42" w:name="_Toc521922186"/>
      <w:bookmarkStart w:id="43" w:name="_Toc474742961"/>
      <w:bookmarkStart w:id="44" w:name="_Toc388476562"/>
      <w:bookmarkStart w:id="45" w:name="_Toc378116893"/>
      <w:bookmarkEnd w:id="9"/>
      <w:bookmarkEnd w:id="10"/>
      <w:bookmarkEnd w:id="31"/>
      <w:bookmarkEnd w:id="32"/>
      <w:r w:rsidRPr="00905696">
        <w:rPr>
          <w:b w:val="0"/>
          <w:szCs w:val="24"/>
        </w:rPr>
        <w:t>7.3</w:t>
      </w:r>
      <w:r w:rsidR="007E4B50" w:rsidRPr="00905696">
        <w:rPr>
          <w:b w:val="0"/>
          <w:szCs w:val="24"/>
        </w:rPr>
        <w:t xml:space="preserve"> </w:t>
      </w:r>
      <w:r w:rsidRPr="00905696">
        <w:rPr>
          <w:b w:val="0"/>
          <w:szCs w:val="24"/>
        </w:rPr>
        <w:t>运行与管理</w:t>
      </w:r>
      <w:bookmarkEnd w:id="42"/>
    </w:p>
    <w:p w14:paraId="4DD12D68" w14:textId="77777777" w:rsidR="00DC4415" w:rsidRPr="00BA131F" w:rsidRDefault="00DC4415" w:rsidP="00A03579">
      <w:pPr>
        <w:spacing w:line="276" w:lineRule="auto"/>
        <w:ind w:firstLineChars="0" w:firstLine="0"/>
      </w:pPr>
      <w:r w:rsidRPr="00BA131F">
        <w:rPr>
          <w:b/>
        </w:rPr>
        <w:t>7.3.1</w:t>
      </w:r>
      <w:r w:rsidRPr="00BA131F">
        <w:t>近零能耗建筑的运行与管理应在保证设备安全和满足室内环境设计参数的前提下，选择最利于建筑节能的运行方案，并应符合下列要求：</w:t>
      </w:r>
    </w:p>
    <w:p w14:paraId="6CC7D8E1" w14:textId="39C2E5F6" w:rsidR="00DC4415" w:rsidRPr="00BA131F" w:rsidRDefault="00DC4415" w:rsidP="00A03579">
      <w:pPr>
        <w:spacing w:line="276" w:lineRule="auto"/>
        <w:ind w:firstLine="480"/>
      </w:pPr>
      <w:r w:rsidRPr="00BA131F">
        <w:t>1</w:t>
      </w:r>
      <w:r w:rsidR="00ED427B" w:rsidRPr="00BA131F">
        <w:t xml:space="preserve"> </w:t>
      </w:r>
      <w:r w:rsidRPr="00BA131F">
        <w:t>立足建筑设计，充分利用建筑构件和设备的功能实施控制调节；</w:t>
      </w:r>
    </w:p>
    <w:p w14:paraId="49D8115F" w14:textId="75E0A55D" w:rsidR="00DC4415" w:rsidRPr="00BA131F" w:rsidRDefault="00DC4415" w:rsidP="00A03579">
      <w:pPr>
        <w:spacing w:line="276" w:lineRule="auto"/>
        <w:ind w:firstLine="480"/>
      </w:pPr>
      <w:r w:rsidRPr="00BA131F">
        <w:t>2</w:t>
      </w:r>
      <w:r w:rsidR="00ED427B" w:rsidRPr="00BA131F">
        <w:t xml:space="preserve"> </w:t>
      </w:r>
      <w:r w:rsidRPr="00BA131F">
        <w:t>根据室外气象参数和建筑实际使用情况做出动态运行策略调整。</w:t>
      </w:r>
      <w:r w:rsidRPr="00BA131F" w:rsidDel="00985F4D">
        <w:t xml:space="preserve"> </w:t>
      </w:r>
    </w:p>
    <w:p w14:paraId="011F3711" w14:textId="77777777" w:rsidR="00DC4415" w:rsidRPr="00BA131F" w:rsidRDefault="00DC4415" w:rsidP="00A03579">
      <w:pPr>
        <w:spacing w:line="276" w:lineRule="auto"/>
        <w:ind w:firstLineChars="0" w:firstLine="0"/>
        <w:rPr>
          <w:rFonts w:eastAsia="楷体"/>
          <w:szCs w:val="21"/>
        </w:rPr>
      </w:pPr>
      <w:r w:rsidRPr="00BA131F">
        <w:rPr>
          <w:rFonts w:eastAsia="楷体"/>
          <w:szCs w:val="21"/>
        </w:rPr>
        <w:t>【条文说明】运行管理的原则。</w:t>
      </w:r>
    </w:p>
    <w:p w14:paraId="25903A94" w14:textId="77777777" w:rsidR="00DC4415" w:rsidRPr="00BA131F" w:rsidRDefault="00DC4415" w:rsidP="00A03579">
      <w:pPr>
        <w:snapToGrid w:val="0"/>
        <w:spacing w:line="276" w:lineRule="auto"/>
        <w:ind w:firstLineChars="236" w:firstLine="566"/>
        <w:rPr>
          <w:rFonts w:eastAsia="楷体"/>
          <w:szCs w:val="21"/>
        </w:rPr>
      </w:pPr>
      <w:r w:rsidRPr="00BA131F">
        <w:rPr>
          <w:rFonts w:eastAsia="楷体"/>
          <w:szCs w:val="21"/>
        </w:rPr>
        <w:t>建筑的运行管理人员或使用者需要明确建筑设计中与节能和环境相关的各项设计意图，在不同季节、不同气候条件和使用情况下，制定并实施相应的运行策略，以保证建筑的运行的节能效果。需要强调的是，设备安全和建筑环境的保证是建筑运行的前提，建筑的运行管理的工作任务是在此前提基础上力求减少能源消耗。</w:t>
      </w:r>
    </w:p>
    <w:p w14:paraId="66B2869B" w14:textId="6E6B0075" w:rsidR="00DC4415" w:rsidRPr="00BA131F" w:rsidRDefault="00DC4415" w:rsidP="00A03579">
      <w:pPr>
        <w:spacing w:line="276" w:lineRule="auto"/>
        <w:ind w:firstLineChars="0" w:firstLine="0"/>
      </w:pPr>
      <w:r w:rsidRPr="00BA131F">
        <w:rPr>
          <w:b/>
        </w:rPr>
        <w:t xml:space="preserve">7.3.2 </w:t>
      </w:r>
      <w:r w:rsidRPr="00BA131F">
        <w:t>近零能耗建筑应在正式投入使用的第一个年度进行建筑</w:t>
      </w:r>
      <w:r w:rsidR="00ED427B" w:rsidRPr="00BA131F">
        <w:t>能源</w:t>
      </w:r>
      <w:r w:rsidRPr="00BA131F">
        <w:t>系统调适。系统调适应满足下列要求：</w:t>
      </w:r>
    </w:p>
    <w:p w14:paraId="69E2C4CE" w14:textId="77777777" w:rsidR="00DC4415" w:rsidRPr="00BA131F" w:rsidRDefault="00DC4415" w:rsidP="00A03579">
      <w:pPr>
        <w:spacing w:line="276" w:lineRule="auto"/>
        <w:ind w:firstLine="480"/>
      </w:pPr>
      <w:r w:rsidRPr="00BA131F">
        <w:t xml:space="preserve">1 </w:t>
      </w:r>
      <w:r w:rsidRPr="00BA131F">
        <w:t>应覆盖主要的季节性工况和部分负荷工况；</w:t>
      </w:r>
    </w:p>
    <w:p w14:paraId="3BA508EC" w14:textId="77777777" w:rsidR="00DC4415" w:rsidRPr="00BA131F" w:rsidRDefault="00DC4415" w:rsidP="00A03579">
      <w:pPr>
        <w:spacing w:line="276" w:lineRule="auto"/>
        <w:ind w:firstLine="480"/>
      </w:pPr>
      <w:r w:rsidRPr="00BA131F">
        <w:t xml:space="preserve">2 </w:t>
      </w:r>
      <w:r w:rsidRPr="00BA131F">
        <w:t>应覆盖中控系统及所有联动工作的用能系统和建筑构件；</w:t>
      </w:r>
    </w:p>
    <w:p w14:paraId="455429C3" w14:textId="77777777" w:rsidR="00DC4415" w:rsidRPr="00BA131F" w:rsidRDefault="00DC4415" w:rsidP="00A03579">
      <w:pPr>
        <w:spacing w:line="276" w:lineRule="auto"/>
        <w:ind w:firstLine="480"/>
      </w:pPr>
      <w:r w:rsidRPr="00BA131F">
        <w:t xml:space="preserve">3 </w:t>
      </w:r>
      <w:r w:rsidRPr="00BA131F">
        <w:t>调适工作宜从正式投入使用开始延续至第三个完整年度结束；</w:t>
      </w:r>
    </w:p>
    <w:p w14:paraId="48D30A7C" w14:textId="77777777" w:rsidR="00DC4415" w:rsidRPr="00BA131F" w:rsidRDefault="00DC4415" w:rsidP="00A03579">
      <w:pPr>
        <w:spacing w:line="276" w:lineRule="auto"/>
        <w:ind w:firstLine="480"/>
      </w:pPr>
      <w:r w:rsidRPr="00BA131F">
        <w:t xml:space="preserve">4 </w:t>
      </w:r>
      <w:r w:rsidRPr="00BA131F">
        <w:t>当建筑使用过程中发生建筑使用功能的重大改变，或对用能系统进行了改造时，应在建筑正式恢复使用的第一个年度再次进行完整的系统调适。</w:t>
      </w:r>
    </w:p>
    <w:p w14:paraId="63461F6C" w14:textId="0149B4E8" w:rsidR="00DC4415" w:rsidRPr="00BA131F" w:rsidRDefault="00DC4415" w:rsidP="00A03579">
      <w:pPr>
        <w:snapToGrid w:val="0"/>
        <w:spacing w:line="276" w:lineRule="auto"/>
        <w:ind w:firstLineChars="0" w:firstLine="0"/>
        <w:rPr>
          <w:rFonts w:eastAsia="楷体"/>
          <w:szCs w:val="21"/>
        </w:rPr>
      </w:pPr>
      <w:r w:rsidRPr="00BA131F">
        <w:rPr>
          <w:rFonts w:eastAsia="楷体"/>
          <w:szCs w:val="21"/>
        </w:rPr>
        <w:t>【条文说明】系统</w:t>
      </w:r>
      <w:r w:rsidR="00BA131F" w:rsidRPr="00BA131F">
        <w:rPr>
          <w:rFonts w:eastAsia="楷体"/>
          <w:szCs w:val="21"/>
        </w:rPr>
        <w:t>能源系统调适</w:t>
      </w:r>
      <w:r w:rsidRPr="00BA131F">
        <w:rPr>
          <w:rFonts w:eastAsia="楷体"/>
          <w:szCs w:val="21"/>
        </w:rPr>
        <w:t>要求。</w:t>
      </w:r>
    </w:p>
    <w:p w14:paraId="14304D0D" w14:textId="77777777" w:rsidR="00DC4415" w:rsidRPr="00BA131F" w:rsidRDefault="00DC4415" w:rsidP="00A03579">
      <w:pPr>
        <w:snapToGrid w:val="0"/>
        <w:spacing w:line="276" w:lineRule="auto"/>
        <w:ind w:firstLineChars="236" w:firstLine="566"/>
        <w:rPr>
          <w:rFonts w:eastAsia="楷体"/>
          <w:szCs w:val="21"/>
        </w:rPr>
      </w:pPr>
      <w:r w:rsidRPr="00BA131F">
        <w:rPr>
          <w:rFonts w:eastAsia="楷体"/>
          <w:szCs w:val="21"/>
        </w:rPr>
        <w:t>近零能耗建筑立足精细化设计，正式投入使用之后，建筑是否能够按设计意图实现高舒适度低能源消耗，取决于能否在最初投入使用的几年进行持续的系统调适。</w:t>
      </w:r>
    </w:p>
    <w:p w14:paraId="1C08A4E5" w14:textId="77777777" w:rsidR="00DC4415" w:rsidRPr="00BA131F" w:rsidRDefault="00DC4415" w:rsidP="00A03579">
      <w:pPr>
        <w:snapToGrid w:val="0"/>
        <w:spacing w:line="276" w:lineRule="auto"/>
        <w:ind w:firstLineChars="236" w:firstLine="566"/>
        <w:rPr>
          <w:rFonts w:eastAsia="楷体"/>
          <w:szCs w:val="21"/>
        </w:rPr>
      </w:pPr>
      <w:r w:rsidRPr="00BA131F">
        <w:rPr>
          <w:rFonts w:eastAsia="楷体"/>
          <w:szCs w:val="21"/>
        </w:rPr>
        <w:t>本条文所指的</w:t>
      </w:r>
      <w:r w:rsidRPr="00BA131F">
        <w:rPr>
          <w:rFonts w:eastAsia="楷体"/>
          <w:szCs w:val="21"/>
        </w:rPr>
        <w:t>“</w:t>
      </w:r>
      <w:r w:rsidRPr="00BA131F">
        <w:rPr>
          <w:rFonts w:eastAsia="楷体"/>
          <w:szCs w:val="21"/>
        </w:rPr>
        <w:t>调适</w:t>
      </w:r>
      <w:r w:rsidRPr="00BA131F">
        <w:rPr>
          <w:rFonts w:eastAsia="楷体"/>
          <w:szCs w:val="21"/>
        </w:rPr>
        <w:t>”</w:t>
      </w:r>
      <w:r w:rsidRPr="00BA131F">
        <w:rPr>
          <w:rFonts w:eastAsia="楷体"/>
          <w:szCs w:val="21"/>
        </w:rPr>
        <w:t>包含了建筑竣工验收后的初步</w:t>
      </w:r>
      <w:r w:rsidRPr="00BA131F">
        <w:rPr>
          <w:rFonts w:eastAsia="楷体"/>
          <w:szCs w:val="21"/>
        </w:rPr>
        <w:t>“</w:t>
      </w:r>
      <w:r w:rsidRPr="00BA131F">
        <w:rPr>
          <w:rFonts w:eastAsia="楷体"/>
          <w:szCs w:val="21"/>
        </w:rPr>
        <w:t>调试</w:t>
      </w:r>
      <w:r w:rsidRPr="00BA131F">
        <w:rPr>
          <w:rFonts w:eastAsia="楷体"/>
          <w:szCs w:val="21"/>
        </w:rPr>
        <w:t>”</w:t>
      </w:r>
      <w:r w:rsidRPr="00BA131F">
        <w:rPr>
          <w:rFonts w:eastAsia="楷体"/>
          <w:szCs w:val="21"/>
        </w:rPr>
        <w:t>。</w:t>
      </w:r>
      <w:r w:rsidRPr="00BA131F">
        <w:rPr>
          <w:rFonts w:eastAsia="楷体"/>
          <w:szCs w:val="21"/>
        </w:rPr>
        <w:t>“</w:t>
      </w:r>
      <w:r w:rsidRPr="00BA131F">
        <w:rPr>
          <w:rFonts w:eastAsia="楷体"/>
          <w:szCs w:val="21"/>
        </w:rPr>
        <w:t>调试</w:t>
      </w:r>
      <w:r w:rsidRPr="00BA131F">
        <w:rPr>
          <w:rFonts w:eastAsia="楷体"/>
          <w:szCs w:val="21"/>
        </w:rPr>
        <w:t>”</w:t>
      </w:r>
      <w:r w:rsidRPr="00BA131F">
        <w:rPr>
          <w:rFonts w:eastAsia="楷体"/>
          <w:szCs w:val="21"/>
        </w:rPr>
        <w:t>是工程竣工后确认系统各部分联合运转正常的工作环节，即对各个系统在安装、单机试运转、性能测试、系统联合试运转的整个过程中，采用规定的方法完成测试、调整和平衡工作。除此之外，</w:t>
      </w:r>
      <w:r w:rsidRPr="00BA131F">
        <w:rPr>
          <w:rFonts w:eastAsia="楷体"/>
          <w:szCs w:val="21"/>
        </w:rPr>
        <w:t>“</w:t>
      </w:r>
      <w:r w:rsidRPr="00BA131F">
        <w:rPr>
          <w:rFonts w:eastAsia="楷体"/>
          <w:szCs w:val="21"/>
        </w:rPr>
        <w:t>调适</w:t>
      </w:r>
      <w:r w:rsidRPr="00BA131F">
        <w:rPr>
          <w:rFonts w:eastAsia="楷体"/>
          <w:szCs w:val="21"/>
        </w:rPr>
        <w:t>”</w:t>
      </w:r>
      <w:r w:rsidRPr="00BA131F">
        <w:rPr>
          <w:rFonts w:eastAsia="楷体"/>
          <w:szCs w:val="21"/>
        </w:rPr>
        <w:t>的重点工作在于建筑正常投入使用后在各典型季节性工况和部分负荷工况下，通过验证和调整，确保各用能系统可以按设计实现相应的控制动作，保证建筑正常高效运转。</w:t>
      </w:r>
    </w:p>
    <w:p w14:paraId="12AAAF60" w14:textId="77777777" w:rsidR="00DC4415" w:rsidRPr="00BA131F" w:rsidRDefault="00DC4415" w:rsidP="00A03579">
      <w:pPr>
        <w:snapToGrid w:val="0"/>
        <w:spacing w:line="276" w:lineRule="auto"/>
        <w:ind w:firstLineChars="236" w:firstLine="566"/>
        <w:rPr>
          <w:rFonts w:eastAsia="楷体"/>
          <w:szCs w:val="21"/>
        </w:rPr>
      </w:pPr>
      <w:r w:rsidRPr="00BA131F">
        <w:rPr>
          <w:rFonts w:eastAsia="楷体"/>
          <w:szCs w:val="21"/>
        </w:rPr>
        <w:t>建筑是一个非常复杂的系统，近零能耗建筑更是要求多系统联动控制，因此，建筑最初投入使用的阶段对系统的持续调适是保证近零能耗建筑正常运行必不可少的重要环节。如果条件允许，本标准建议调适工作贯穿最初使用的三个完整年，以便使建筑各系统达到最佳运行效果。</w:t>
      </w:r>
    </w:p>
    <w:p w14:paraId="3916A29C" w14:textId="77777777" w:rsidR="00DC4415" w:rsidRPr="00BA131F" w:rsidRDefault="00DC4415" w:rsidP="00A03579">
      <w:pPr>
        <w:snapToGrid w:val="0"/>
        <w:spacing w:line="276" w:lineRule="auto"/>
        <w:ind w:firstLineChars="236" w:firstLine="566"/>
        <w:rPr>
          <w:rFonts w:eastAsia="楷体"/>
          <w:szCs w:val="21"/>
        </w:rPr>
      </w:pPr>
      <w:r w:rsidRPr="00BA131F">
        <w:rPr>
          <w:rFonts w:eastAsia="楷体"/>
          <w:szCs w:val="21"/>
        </w:rPr>
        <w:t>当近零能耗的建筑功能发生变化，意味着房间冷热负荷、使用时间表都发生了改变，此时必须对系统进行重新调适，如果有必要，还应对系统进行局部功能的增减。否则建筑无法正常使用。</w:t>
      </w:r>
    </w:p>
    <w:p w14:paraId="3B0BBC61" w14:textId="77777777" w:rsidR="00DC4415" w:rsidRPr="00BA131F" w:rsidRDefault="00DC4415" w:rsidP="00A03579">
      <w:pPr>
        <w:spacing w:line="276" w:lineRule="auto"/>
        <w:ind w:firstLineChars="0" w:firstLine="0"/>
      </w:pPr>
      <w:r w:rsidRPr="00BA131F">
        <w:rPr>
          <w:b/>
        </w:rPr>
        <w:t xml:space="preserve">7.3.3 </w:t>
      </w:r>
      <w:r w:rsidRPr="00BA131F">
        <w:t>近零能耗建筑运行参数的记录和数据分析应符合下列要求：</w:t>
      </w:r>
    </w:p>
    <w:p w14:paraId="4C46A81C" w14:textId="77777777" w:rsidR="00DC4415" w:rsidRPr="00BA131F" w:rsidRDefault="00DC4415" w:rsidP="00A03579">
      <w:pPr>
        <w:spacing w:line="276" w:lineRule="auto"/>
        <w:ind w:firstLineChars="175" w:firstLine="420"/>
      </w:pPr>
      <w:r w:rsidRPr="00BA131F">
        <w:t xml:space="preserve">1  </w:t>
      </w:r>
      <w:r w:rsidRPr="00BA131F">
        <w:t>除满足本规范对各项能耗数据的记录要求外，还应建筑记录同期的人员使用情况、室外环境参数等建筑运行信息；</w:t>
      </w:r>
    </w:p>
    <w:p w14:paraId="4DAC0FF7" w14:textId="77777777" w:rsidR="00DC4415" w:rsidRPr="00BA131F" w:rsidRDefault="00DC4415" w:rsidP="00A03579">
      <w:pPr>
        <w:spacing w:line="276" w:lineRule="auto"/>
        <w:ind w:firstLineChars="175" w:firstLine="420"/>
      </w:pPr>
      <w:r w:rsidRPr="00BA131F">
        <w:t xml:space="preserve">2  </w:t>
      </w:r>
      <w:r w:rsidRPr="00BA131F">
        <w:t>应每年根据建筑的能耗数据、建筑的使用情况记录和气象数据，对建筑的年度运行情况进行分析，及时调整运行策略或使用方式；</w:t>
      </w:r>
    </w:p>
    <w:p w14:paraId="5CED4FBE" w14:textId="77777777" w:rsidR="00DC4415" w:rsidRPr="00BA131F" w:rsidRDefault="00DC4415" w:rsidP="00A03579">
      <w:pPr>
        <w:spacing w:line="276" w:lineRule="auto"/>
        <w:ind w:firstLineChars="175" w:firstLine="420"/>
      </w:pPr>
      <w:r w:rsidRPr="00BA131F">
        <w:t xml:space="preserve">3  </w:t>
      </w:r>
      <w:r w:rsidRPr="00BA131F">
        <w:t>建筑的年运行数据应与上一年度本建筑的运行数据进行比对分析，或与相同气候区、相同功能的近零能耗建筑运行数据进行横向比对分析；</w:t>
      </w:r>
    </w:p>
    <w:p w14:paraId="17192423" w14:textId="77777777" w:rsidR="00DC4415" w:rsidRPr="00BA131F" w:rsidRDefault="00DC4415" w:rsidP="00A03579">
      <w:pPr>
        <w:spacing w:line="276" w:lineRule="auto"/>
        <w:ind w:left="420" w:firstLineChars="0" w:firstLine="0"/>
      </w:pPr>
      <w:r w:rsidRPr="00BA131F">
        <w:t xml:space="preserve">4  </w:t>
      </w:r>
      <w:r w:rsidRPr="00BA131F">
        <w:t>必要时应对建筑用能系统进行再调适；</w:t>
      </w:r>
    </w:p>
    <w:p w14:paraId="3A8C0CB6" w14:textId="77777777" w:rsidR="00DC4415" w:rsidRPr="00BA131F" w:rsidRDefault="00DC4415" w:rsidP="00A03579">
      <w:pPr>
        <w:spacing w:line="276" w:lineRule="auto"/>
        <w:ind w:left="420" w:firstLineChars="0" w:firstLine="0"/>
      </w:pPr>
      <w:r w:rsidRPr="00BA131F">
        <w:t xml:space="preserve">5  </w:t>
      </w:r>
      <w:r w:rsidRPr="00BA131F">
        <w:t>运行数据应定期向社会公示。</w:t>
      </w:r>
    </w:p>
    <w:p w14:paraId="29D06C39" w14:textId="77777777" w:rsidR="00DC4415" w:rsidRPr="00BA131F" w:rsidRDefault="00DC4415" w:rsidP="00A03579">
      <w:pPr>
        <w:snapToGrid w:val="0"/>
        <w:spacing w:line="276" w:lineRule="auto"/>
        <w:ind w:firstLineChars="0" w:firstLine="0"/>
        <w:rPr>
          <w:rFonts w:eastAsia="楷体"/>
          <w:szCs w:val="21"/>
        </w:rPr>
      </w:pPr>
      <w:r w:rsidRPr="00BA131F">
        <w:rPr>
          <w:rFonts w:eastAsia="楷体"/>
          <w:szCs w:val="21"/>
        </w:rPr>
        <w:t>【条文说明】建筑运行数据记录、分析和公示的基本要求。</w:t>
      </w:r>
    </w:p>
    <w:p w14:paraId="3BD492D6" w14:textId="77777777" w:rsidR="00DC4415" w:rsidRPr="00BA131F" w:rsidRDefault="00DC4415" w:rsidP="00A03579">
      <w:pPr>
        <w:snapToGrid w:val="0"/>
        <w:spacing w:line="276" w:lineRule="auto"/>
        <w:ind w:firstLineChars="204" w:firstLine="490"/>
        <w:rPr>
          <w:rFonts w:eastAsia="楷体"/>
          <w:szCs w:val="21"/>
        </w:rPr>
      </w:pPr>
      <w:r w:rsidRPr="00BA131F">
        <w:rPr>
          <w:rFonts w:eastAsia="楷体"/>
          <w:szCs w:val="21"/>
        </w:rPr>
        <w:t xml:space="preserve">1 </w:t>
      </w:r>
      <w:r w:rsidRPr="00BA131F">
        <w:rPr>
          <w:rFonts w:eastAsia="楷体"/>
          <w:szCs w:val="21"/>
        </w:rPr>
        <w:t>建筑的节能性能是在其运行阶段体现的。建筑的运行数据是衡量建筑达到设计能耗水平的依据。运行过程中对建筑物各用能系统的能耗数据的监测是对近零能耗建筑最基本的要求。此外，建筑的使用情况、人员数量、使用方式与设计的一致性、实际的气象条件等因素，都影响建筑的实际运行能耗。因此对上述信息的监测记录是完成建筑能耗分析的基础。</w:t>
      </w:r>
    </w:p>
    <w:p w14:paraId="6511E432" w14:textId="77777777" w:rsidR="00DC4415" w:rsidRPr="00BA131F" w:rsidRDefault="00DC4415" w:rsidP="00A03579">
      <w:pPr>
        <w:snapToGrid w:val="0"/>
        <w:spacing w:line="276" w:lineRule="auto"/>
        <w:ind w:firstLineChars="204" w:firstLine="490"/>
        <w:rPr>
          <w:rFonts w:eastAsia="楷体"/>
          <w:szCs w:val="21"/>
        </w:rPr>
      </w:pPr>
      <w:r w:rsidRPr="00BA131F">
        <w:rPr>
          <w:rFonts w:eastAsia="楷体"/>
          <w:szCs w:val="21"/>
        </w:rPr>
        <w:t xml:space="preserve">2 </w:t>
      </w:r>
      <w:r w:rsidRPr="00BA131F">
        <w:rPr>
          <w:rFonts w:eastAsia="楷体"/>
          <w:szCs w:val="21"/>
        </w:rPr>
        <w:t>建筑的实际使用情况各异，实际每一年的气象参数与设计气象参数也存在差距，因此建筑的运行者或使用者需要定期对运行能耗进行分析以及时发现建筑能耗异常情况或进一步提升系统节能运行优化的空间。建筑的设计工况和实际使用情况往往存在较大差距，分析近零能耗建筑是否达到其设计能耗水平时，应根据建筑使用情况、人员数量、使用方式及实际气象参数与设计工况的各物理量相对照，建立数学模型对建筑能耗实测值进行标准化修正。</w:t>
      </w:r>
    </w:p>
    <w:p w14:paraId="7A6C44CD" w14:textId="77777777" w:rsidR="00DC4415" w:rsidRPr="00BA131F" w:rsidRDefault="00DC4415" w:rsidP="00A03579">
      <w:pPr>
        <w:snapToGrid w:val="0"/>
        <w:spacing w:line="276" w:lineRule="auto"/>
        <w:ind w:firstLineChars="204" w:firstLine="490"/>
        <w:rPr>
          <w:rFonts w:eastAsia="楷体"/>
          <w:szCs w:val="21"/>
        </w:rPr>
      </w:pPr>
      <w:r w:rsidRPr="00BA131F">
        <w:rPr>
          <w:rFonts w:eastAsia="楷体"/>
          <w:szCs w:val="21"/>
        </w:rPr>
        <w:t>建筑能耗数据分析一般应区分不同能源种类，按计量的分项进行对照分析及总量分析，并结合使用情况和天气情况、运行情况等寻找造成差异的原因。</w:t>
      </w:r>
    </w:p>
    <w:p w14:paraId="2698693B" w14:textId="77777777" w:rsidR="00DC4415" w:rsidRPr="00BA131F" w:rsidRDefault="00DC4415" w:rsidP="00A03579">
      <w:pPr>
        <w:snapToGrid w:val="0"/>
        <w:spacing w:line="276" w:lineRule="auto"/>
        <w:ind w:firstLineChars="204" w:firstLine="490"/>
        <w:rPr>
          <w:rFonts w:eastAsia="楷体"/>
          <w:szCs w:val="21"/>
        </w:rPr>
      </w:pPr>
      <w:r w:rsidRPr="00BA131F">
        <w:rPr>
          <w:rFonts w:eastAsia="楷体"/>
          <w:szCs w:val="21"/>
        </w:rPr>
        <w:t xml:space="preserve">3 </w:t>
      </w:r>
      <w:r w:rsidRPr="00BA131F">
        <w:rPr>
          <w:rFonts w:eastAsia="楷体"/>
          <w:szCs w:val="21"/>
        </w:rPr>
        <w:t>建筑的年运行数据通过与本建筑历史运行数据的对比或与本气候区类似建筑的横向对比，都有助于发现建筑运行的问题，并确定运行改进的方向。</w:t>
      </w:r>
    </w:p>
    <w:p w14:paraId="4009C08B" w14:textId="77777777" w:rsidR="00DC4415" w:rsidRPr="00BA131F" w:rsidRDefault="00DC4415" w:rsidP="00A03579">
      <w:pPr>
        <w:snapToGrid w:val="0"/>
        <w:spacing w:line="276" w:lineRule="auto"/>
        <w:ind w:firstLineChars="204" w:firstLine="490"/>
        <w:rPr>
          <w:rFonts w:eastAsia="楷体"/>
          <w:szCs w:val="21"/>
        </w:rPr>
      </w:pPr>
      <w:r w:rsidRPr="00BA131F">
        <w:rPr>
          <w:rFonts w:eastAsia="楷体"/>
          <w:szCs w:val="21"/>
        </w:rPr>
        <w:t xml:space="preserve">4 </w:t>
      </w:r>
      <w:r w:rsidRPr="00BA131F">
        <w:rPr>
          <w:rFonts w:eastAsia="楷体"/>
          <w:szCs w:val="21"/>
        </w:rPr>
        <w:t>近零能耗建筑各系统实现理想的节能运行是一个在调适中不断完善的过程，当系统状况与实际使用需求出现较大偏差时，应该进行全面的再调适。</w:t>
      </w:r>
    </w:p>
    <w:p w14:paraId="512C729B" w14:textId="77777777" w:rsidR="00DC4415" w:rsidRPr="00BA131F" w:rsidRDefault="00DC4415" w:rsidP="00A03579">
      <w:pPr>
        <w:snapToGrid w:val="0"/>
        <w:spacing w:line="276" w:lineRule="auto"/>
        <w:ind w:firstLineChars="204" w:firstLine="490"/>
        <w:rPr>
          <w:rFonts w:eastAsia="楷体"/>
          <w:szCs w:val="21"/>
        </w:rPr>
      </w:pPr>
      <w:r w:rsidRPr="00BA131F">
        <w:rPr>
          <w:rFonts w:eastAsia="楷体"/>
          <w:szCs w:val="21"/>
        </w:rPr>
        <w:t xml:space="preserve">5 </w:t>
      </w:r>
      <w:r w:rsidRPr="00BA131F">
        <w:rPr>
          <w:rFonts w:eastAsia="楷体"/>
          <w:szCs w:val="21"/>
        </w:rPr>
        <w:t>近零能耗建筑在目前阶段代表了我国建筑节能的最高水平，也是我国建筑下一步的发展方向和目标，其在全社会的示范意义和对行业引导的重要作用不言而喻。因此，近零能耗建筑的管理工作中很重要的一项是运行数据向社会的公示。</w:t>
      </w:r>
    </w:p>
    <w:p w14:paraId="6D04402A" w14:textId="77777777" w:rsidR="00DC4415" w:rsidRPr="00BA131F" w:rsidRDefault="00DC4415" w:rsidP="009330A9">
      <w:pPr>
        <w:spacing w:before="240" w:line="276" w:lineRule="auto"/>
        <w:ind w:firstLineChars="0" w:firstLine="0"/>
      </w:pPr>
      <w:r w:rsidRPr="00BA131F">
        <w:rPr>
          <w:b/>
        </w:rPr>
        <w:t>7.3.4</w:t>
      </w:r>
      <w:r w:rsidRPr="00BA131F">
        <w:t>近零能耗应针对私人使用空间编制用户使用手册，并对业主及使用者进行宣传贯彻。近零能耗建筑应在公共空间设公告牌，将与节能有关的用户注意事项等信息进行公示。</w:t>
      </w:r>
    </w:p>
    <w:p w14:paraId="571E6ED6" w14:textId="77777777" w:rsidR="00DC4415" w:rsidRPr="00BA131F" w:rsidRDefault="00DC4415" w:rsidP="00A03579">
      <w:pPr>
        <w:snapToGrid w:val="0"/>
        <w:spacing w:line="276" w:lineRule="auto"/>
        <w:ind w:firstLineChars="0" w:firstLine="0"/>
        <w:rPr>
          <w:rFonts w:eastAsia="楷体"/>
        </w:rPr>
      </w:pPr>
      <w:r w:rsidRPr="00BA131F">
        <w:rPr>
          <w:rFonts w:eastAsia="楷体"/>
          <w:szCs w:val="21"/>
        </w:rPr>
        <w:t>【条文说明】</w:t>
      </w:r>
      <w:r w:rsidRPr="00BA131F">
        <w:rPr>
          <w:rFonts w:eastAsia="楷体"/>
        </w:rPr>
        <w:t>建筑使用者明确建筑正确使用方法的要求。</w:t>
      </w:r>
    </w:p>
    <w:p w14:paraId="458EF104" w14:textId="77777777" w:rsidR="00DC4415" w:rsidRPr="00BA131F" w:rsidRDefault="00DC4415" w:rsidP="00A03579">
      <w:pPr>
        <w:snapToGrid w:val="0"/>
        <w:spacing w:line="276" w:lineRule="auto"/>
        <w:ind w:firstLineChars="0" w:firstLine="0"/>
        <w:rPr>
          <w:rFonts w:eastAsia="楷体"/>
        </w:rPr>
      </w:pPr>
      <w:r w:rsidRPr="00BA131F">
        <w:rPr>
          <w:rFonts w:eastAsia="楷体"/>
        </w:rPr>
        <w:t xml:space="preserve">     </w:t>
      </w:r>
      <w:r w:rsidRPr="00BA131F">
        <w:rPr>
          <w:rFonts w:eastAsia="楷体"/>
        </w:rPr>
        <w:t>建筑物使用者的行为习惯是影响建筑能耗的要素之一。对于住宅类或个人办公室等私人空间，建筑使用者应在入住前了解近零能耗建筑的特点和使用方法；对于公共空间，物业管理部门应在醒目处设公告牌，以便长期和短期使用该空间的人员能够及时了解与节能有关的用户注意事项。</w:t>
      </w:r>
    </w:p>
    <w:p w14:paraId="636B9547" w14:textId="77777777" w:rsidR="00DC4415" w:rsidRPr="00BA131F" w:rsidRDefault="00DC4415" w:rsidP="009330A9">
      <w:pPr>
        <w:autoSpaceDE w:val="0"/>
        <w:autoSpaceDN w:val="0"/>
        <w:adjustRightInd w:val="0"/>
        <w:spacing w:before="240" w:line="276" w:lineRule="auto"/>
        <w:ind w:firstLineChars="0" w:firstLine="0"/>
      </w:pPr>
      <w:r w:rsidRPr="00BA131F">
        <w:rPr>
          <w:b/>
        </w:rPr>
        <w:t>7.3.5</w:t>
      </w:r>
      <w:r w:rsidRPr="00BA131F">
        <w:t xml:space="preserve"> </w:t>
      </w:r>
      <w:r w:rsidRPr="00BA131F">
        <w:t>对建筑气密性有要求的近零能耗建筑，当建筑的门窗洞口或其他气密部位进行了改造或施工时，竣工后应对建筑气密性进行重新测定。</w:t>
      </w:r>
    </w:p>
    <w:p w14:paraId="1ADC0EAD" w14:textId="46F18308" w:rsidR="00DC4415" w:rsidRPr="00BA131F" w:rsidRDefault="00DC4415" w:rsidP="00A03579">
      <w:pPr>
        <w:spacing w:line="276" w:lineRule="auto"/>
        <w:ind w:firstLineChars="0" w:firstLine="0"/>
        <w:rPr>
          <w:rFonts w:eastAsia="楷体"/>
        </w:rPr>
      </w:pPr>
      <w:r w:rsidRPr="00BA131F">
        <w:rPr>
          <w:rFonts w:eastAsia="楷体"/>
          <w:szCs w:val="21"/>
        </w:rPr>
        <w:t>【条文说明】</w:t>
      </w:r>
      <w:r w:rsidRPr="00BA131F">
        <w:rPr>
          <w:rFonts w:eastAsia="楷体"/>
        </w:rPr>
        <w:t>建筑的门窗改造或局部施工存在破坏建筑气密层的风险，因此，对建筑气密性有性能要求的近零能耗建筑，应该局部施工后重新测定建筑气密性，保证气密性能不降低。</w:t>
      </w:r>
    </w:p>
    <w:p w14:paraId="3462CFCA" w14:textId="77777777" w:rsidR="00DC4415" w:rsidRPr="00BA131F" w:rsidRDefault="00DC4415" w:rsidP="009330A9">
      <w:pPr>
        <w:autoSpaceDE w:val="0"/>
        <w:autoSpaceDN w:val="0"/>
        <w:adjustRightInd w:val="0"/>
        <w:spacing w:before="240" w:line="276" w:lineRule="auto"/>
        <w:ind w:firstLineChars="0" w:firstLine="0"/>
      </w:pPr>
      <w:r w:rsidRPr="00BA131F">
        <w:rPr>
          <w:b/>
        </w:rPr>
        <w:t xml:space="preserve">7.3.6 </w:t>
      </w:r>
      <w:r w:rsidRPr="00BA131F">
        <w:t>应定期对围护结构热工性能进行检验，并应符合下列规定：</w:t>
      </w:r>
    </w:p>
    <w:p w14:paraId="4DCA457C" w14:textId="77777777" w:rsidR="00DC4415" w:rsidRPr="00BA131F" w:rsidRDefault="00DC4415" w:rsidP="00A03579">
      <w:pPr>
        <w:autoSpaceDE w:val="0"/>
        <w:autoSpaceDN w:val="0"/>
        <w:adjustRightInd w:val="0"/>
        <w:spacing w:line="276" w:lineRule="auto"/>
        <w:ind w:firstLine="480"/>
      </w:pPr>
      <w:r w:rsidRPr="00BA131F">
        <w:t xml:space="preserve">1 </w:t>
      </w:r>
      <w:r w:rsidRPr="00BA131F">
        <w:t>检验的时间间隔不宜超过三年；</w:t>
      </w:r>
    </w:p>
    <w:p w14:paraId="63D87C5D" w14:textId="77777777" w:rsidR="00DC4415" w:rsidRPr="00BA131F" w:rsidRDefault="00DC4415" w:rsidP="00A03579">
      <w:pPr>
        <w:autoSpaceDE w:val="0"/>
        <w:autoSpaceDN w:val="0"/>
        <w:adjustRightInd w:val="0"/>
        <w:spacing w:line="276" w:lineRule="auto"/>
        <w:ind w:firstLine="480"/>
      </w:pPr>
      <w:r w:rsidRPr="00BA131F">
        <w:t xml:space="preserve">2 </w:t>
      </w:r>
      <w:r w:rsidRPr="00BA131F">
        <w:t>对于热工性能减退明显的部位应及时进行整改；</w:t>
      </w:r>
    </w:p>
    <w:p w14:paraId="0327DF38" w14:textId="77777777" w:rsidR="00DC4415" w:rsidRPr="00BA131F" w:rsidRDefault="00DC4415" w:rsidP="00A03579">
      <w:pPr>
        <w:autoSpaceDE w:val="0"/>
        <w:autoSpaceDN w:val="0"/>
        <w:adjustRightInd w:val="0"/>
        <w:spacing w:line="276" w:lineRule="auto"/>
        <w:ind w:firstLine="480"/>
      </w:pPr>
      <w:r w:rsidRPr="00BA131F">
        <w:t xml:space="preserve">3 </w:t>
      </w:r>
      <w:r w:rsidRPr="00BA131F">
        <w:t>除定期例行检验外，高强度雨雪冰雹之后应增加有针对性的检验工作。</w:t>
      </w:r>
    </w:p>
    <w:p w14:paraId="5E675981" w14:textId="3A3CAB3D" w:rsidR="00DC4415" w:rsidRPr="00BA131F" w:rsidRDefault="00DC4415" w:rsidP="00A03579">
      <w:pPr>
        <w:spacing w:line="276" w:lineRule="auto"/>
        <w:ind w:firstLineChars="0" w:firstLine="0"/>
        <w:rPr>
          <w:rFonts w:eastAsia="楷体"/>
        </w:rPr>
      </w:pPr>
      <w:r w:rsidRPr="00BA131F">
        <w:rPr>
          <w:rFonts w:eastAsia="楷体"/>
          <w:szCs w:val="21"/>
        </w:rPr>
        <w:t>【条文说明】</w:t>
      </w:r>
      <w:r w:rsidRPr="00BA131F">
        <w:rPr>
          <w:rFonts w:eastAsia="楷体"/>
        </w:rPr>
        <w:t>本标准所指近零能耗建筑是以高性围护机构为技术前提的，因此，运行过程中需要定期检验围护结构以确保其维持在高性能水平。本标准建议至少每三年复验一次围护结构的热工性能，对于出现的问题要及时作出整改。极端气候对围护结构的破坏也不容忽视，因此要求在高强度极端气候事件之后要及时检验围护结构的性能情况，以便及时发现问题采取相应措施。</w:t>
      </w:r>
    </w:p>
    <w:p w14:paraId="12AB3DDB" w14:textId="77777777" w:rsidR="00DC4415" w:rsidRPr="00BA131F" w:rsidRDefault="00DC4415" w:rsidP="009330A9">
      <w:pPr>
        <w:autoSpaceDE w:val="0"/>
        <w:autoSpaceDN w:val="0"/>
        <w:adjustRightInd w:val="0"/>
        <w:spacing w:before="240" w:line="276" w:lineRule="auto"/>
        <w:ind w:firstLineChars="0" w:firstLine="0"/>
        <w:rPr>
          <w:color w:val="000000"/>
          <w:kern w:val="0"/>
        </w:rPr>
      </w:pPr>
      <w:r w:rsidRPr="00BA131F">
        <w:rPr>
          <w:b/>
        </w:rPr>
        <w:t>7.3.7</w:t>
      </w:r>
      <w:r w:rsidRPr="00BA131F">
        <w:rPr>
          <w:color w:val="000000"/>
          <w:kern w:val="0"/>
        </w:rPr>
        <w:t xml:space="preserve"> </w:t>
      </w:r>
      <w:r w:rsidRPr="00BA131F">
        <w:rPr>
          <w:color w:val="000000"/>
          <w:kern w:val="0"/>
        </w:rPr>
        <w:t>新风机组的运行管理应满足下列要求：</w:t>
      </w:r>
    </w:p>
    <w:p w14:paraId="4E70AA96" w14:textId="77777777" w:rsidR="00DC4415" w:rsidRPr="00BA131F" w:rsidRDefault="00DC4415" w:rsidP="00A03579">
      <w:pPr>
        <w:autoSpaceDE w:val="0"/>
        <w:autoSpaceDN w:val="0"/>
        <w:adjustRightInd w:val="0"/>
        <w:spacing w:line="276" w:lineRule="auto"/>
        <w:ind w:firstLine="480"/>
        <w:rPr>
          <w:color w:val="000000"/>
          <w:kern w:val="0"/>
        </w:rPr>
      </w:pPr>
      <w:r w:rsidRPr="00BA131F">
        <w:rPr>
          <w:color w:val="000000"/>
          <w:kern w:val="0"/>
        </w:rPr>
        <w:t xml:space="preserve">1. </w:t>
      </w:r>
      <w:r w:rsidRPr="00BA131F">
        <w:rPr>
          <w:color w:val="000000"/>
          <w:kern w:val="0"/>
        </w:rPr>
        <w:t>应根据过滤器两侧压差变化及时更换过滤装置；</w:t>
      </w:r>
    </w:p>
    <w:p w14:paraId="534D26E4" w14:textId="77777777" w:rsidR="00DC4415" w:rsidRPr="00BA131F" w:rsidRDefault="00DC4415" w:rsidP="00A03579">
      <w:pPr>
        <w:autoSpaceDE w:val="0"/>
        <w:autoSpaceDN w:val="0"/>
        <w:adjustRightInd w:val="0"/>
        <w:spacing w:line="276" w:lineRule="auto"/>
        <w:ind w:firstLine="480"/>
        <w:rPr>
          <w:color w:val="000000"/>
          <w:kern w:val="0"/>
        </w:rPr>
      </w:pPr>
      <w:r w:rsidRPr="00BA131F">
        <w:rPr>
          <w:color w:val="000000"/>
          <w:kern w:val="0"/>
        </w:rPr>
        <w:t xml:space="preserve">2. </w:t>
      </w:r>
      <w:r w:rsidRPr="00BA131F">
        <w:rPr>
          <w:color w:val="000000"/>
          <w:kern w:val="0"/>
        </w:rPr>
        <w:t>当室外温湿度和空气质量适宜时，应最大限度利用新风排出室内余热余湿；</w:t>
      </w:r>
    </w:p>
    <w:p w14:paraId="51D9CFF8" w14:textId="77777777" w:rsidR="00DC4415" w:rsidRPr="00BA131F" w:rsidRDefault="00DC4415" w:rsidP="00A03579">
      <w:pPr>
        <w:autoSpaceDE w:val="0"/>
        <w:autoSpaceDN w:val="0"/>
        <w:adjustRightInd w:val="0"/>
        <w:spacing w:line="276" w:lineRule="auto"/>
        <w:ind w:firstLine="480"/>
        <w:rPr>
          <w:color w:val="000000"/>
          <w:kern w:val="0"/>
        </w:rPr>
      </w:pPr>
      <w:r w:rsidRPr="00BA131F">
        <w:rPr>
          <w:color w:val="000000"/>
          <w:kern w:val="0"/>
        </w:rPr>
        <w:t xml:space="preserve">3. </w:t>
      </w:r>
      <w:r w:rsidRPr="00BA131F">
        <w:rPr>
          <w:color w:val="000000"/>
          <w:kern w:val="0"/>
        </w:rPr>
        <w:t>当供暖、制冷设备开启时，应根据最小经济温差（焓差）控制新风热回收装置的旁通阀开闭。</w:t>
      </w:r>
    </w:p>
    <w:p w14:paraId="2C0C4073" w14:textId="77777777" w:rsidR="00DC4415" w:rsidRPr="00BA131F" w:rsidRDefault="00DC4415" w:rsidP="00A03579">
      <w:pPr>
        <w:spacing w:line="276" w:lineRule="auto"/>
        <w:ind w:firstLineChars="0" w:firstLine="0"/>
        <w:rPr>
          <w:rFonts w:eastAsia="楷体"/>
        </w:rPr>
      </w:pPr>
      <w:r w:rsidRPr="00BA131F">
        <w:rPr>
          <w:rFonts w:eastAsia="楷体"/>
          <w:szCs w:val="21"/>
        </w:rPr>
        <w:t>【条文说明】</w:t>
      </w:r>
      <w:r w:rsidRPr="00BA131F">
        <w:rPr>
          <w:rFonts w:eastAsia="楷体"/>
        </w:rPr>
        <w:t>新风系统的运行和控制要求。</w:t>
      </w:r>
    </w:p>
    <w:p w14:paraId="6D115012" w14:textId="77777777" w:rsidR="00DC4415" w:rsidRPr="00BA131F" w:rsidRDefault="00DC4415" w:rsidP="00A03579">
      <w:pPr>
        <w:spacing w:line="276" w:lineRule="auto"/>
        <w:ind w:firstLine="480"/>
        <w:rPr>
          <w:rFonts w:eastAsia="楷体"/>
        </w:rPr>
      </w:pPr>
      <w:r w:rsidRPr="00BA131F">
        <w:rPr>
          <w:rFonts w:eastAsia="楷体"/>
        </w:rPr>
        <w:t>由于近零能耗建筑具有密闭性较好的围护结构，新风系统成为机械通风模式下室内外唯一的空气交换通道，新风系统的正确运行，对维持室内健康舒适环境有着至关重要的作用。</w:t>
      </w:r>
    </w:p>
    <w:p w14:paraId="4C39A9A4" w14:textId="7DFF9782" w:rsidR="00DC4415" w:rsidRPr="00BA131F" w:rsidRDefault="00DC4415" w:rsidP="00A03579">
      <w:pPr>
        <w:autoSpaceDE w:val="0"/>
        <w:autoSpaceDN w:val="0"/>
        <w:adjustRightInd w:val="0"/>
        <w:spacing w:line="276" w:lineRule="auto"/>
        <w:ind w:firstLine="480"/>
        <w:rPr>
          <w:rFonts w:eastAsia="楷体"/>
        </w:rPr>
      </w:pPr>
      <w:r w:rsidRPr="00BA131F">
        <w:rPr>
          <w:rFonts w:eastAsia="楷体"/>
        </w:rPr>
        <w:t>对于热转轮控制，常规的风机与转轮连锁控制，风机启动时转轮也启动，由于转轮热回收装置运行时自身需要消耗能量，而且当室外空气焓值低于室内空气焓值时，室外空气就可用来带走室内的发热量。因此在过渡季或冬季风机启动时转轮立即启动，可能都会使新风回收不必要的热量，而这部分热量仍需制冷机负担。推荐采用温差或焓值控制。</w:t>
      </w:r>
    </w:p>
    <w:p w14:paraId="5B2DD005" w14:textId="77777777" w:rsidR="00DC4415" w:rsidRPr="00BA131F" w:rsidRDefault="00DC4415" w:rsidP="00A03579">
      <w:pPr>
        <w:autoSpaceDE w:val="0"/>
        <w:autoSpaceDN w:val="0"/>
        <w:adjustRightInd w:val="0"/>
        <w:spacing w:line="276" w:lineRule="auto"/>
        <w:ind w:firstLine="480"/>
        <w:rPr>
          <w:rFonts w:eastAsia="楷体"/>
        </w:rPr>
      </w:pPr>
      <w:r w:rsidRPr="00BA131F">
        <w:rPr>
          <w:rFonts w:eastAsia="楷体"/>
        </w:rPr>
        <w:t>夏季工况下，当室外新风的温度</w:t>
      </w:r>
      <w:r w:rsidRPr="00BA131F">
        <w:rPr>
          <w:rFonts w:eastAsia="楷体"/>
        </w:rPr>
        <w:t>(</w:t>
      </w:r>
      <w:r w:rsidRPr="00BA131F">
        <w:rPr>
          <w:rFonts w:eastAsia="楷体"/>
        </w:rPr>
        <w:t>焓值</w:t>
      </w:r>
      <w:r w:rsidRPr="00BA131F">
        <w:rPr>
          <w:rFonts w:eastAsia="楷体"/>
        </w:rPr>
        <w:t>)</w:t>
      </w:r>
      <w:r w:rsidRPr="00BA131F">
        <w:rPr>
          <w:rFonts w:eastAsia="楷体"/>
        </w:rPr>
        <w:t>低于室内设计工况时，不启动转轮热回收装置，开启旁通阀；</w:t>
      </w:r>
      <w:r w:rsidRPr="00BA131F">
        <w:rPr>
          <w:rFonts w:eastAsia="楷体"/>
        </w:rPr>
        <w:t xml:space="preserve"> </w:t>
      </w:r>
      <w:r w:rsidRPr="00BA131F">
        <w:rPr>
          <w:rFonts w:eastAsia="楷体"/>
        </w:rPr>
        <w:t>当室外新风的温度</w:t>
      </w:r>
      <w:r w:rsidRPr="00BA131F">
        <w:rPr>
          <w:rFonts w:eastAsia="楷体"/>
        </w:rPr>
        <w:t>(</w:t>
      </w:r>
      <w:r w:rsidRPr="00BA131F">
        <w:rPr>
          <w:rFonts w:eastAsia="楷体"/>
        </w:rPr>
        <w:t>焓值</w:t>
      </w:r>
      <w:r w:rsidRPr="00BA131F">
        <w:rPr>
          <w:rFonts w:eastAsia="楷体"/>
        </w:rPr>
        <w:t>)</w:t>
      </w:r>
      <w:r w:rsidRPr="00BA131F">
        <w:rPr>
          <w:rFonts w:eastAsia="楷体"/>
        </w:rPr>
        <w:t>高于室内设计工况时，并且当室内外温差（焓差）高于最小经济温差（焓差）时，启动转轮热回收装置，关闭旁通阀。</w:t>
      </w:r>
    </w:p>
    <w:p w14:paraId="079228AF" w14:textId="77777777" w:rsidR="00DC4415" w:rsidRPr="00BA131F" w:rsidRDefault="00DC4415" w:rsidP="00A03579">
      <w:pPr>
        <w:autoSpaceDE w:val="0"/>
        <w:autoSpaceDN w:val="0"/>
        <w:adjustRightInd w:val="0"/>
        <w:spacing w:line="276" w:lineRule="auto"/>
        <w:ind w:firstLine="480"/>
        <w:rPr>
          <w:rFonts w:eastAsia="楷体"/>
        </w:rPr>
      </w:pPr>
      <w:r w:rsidRPr="00BA131F">
        <w:rPr>
          <w:rFonts w:eastAsia="楷体"/>
        </w:rPr>
        <w:t>冬季工况下，当室外新风的温度</w:t>
      </w:r>
      <w:r w:rsidRPr="00BA131F">
        <w:rPr>
          <w:rFonts w:eastAsia="楷体"/>
        </w:rPr>
        <w:t>(</w:t>
      </w:r>
      <w:r w:rsidRPr="00BA131F">
        <w:rPr>
          <w:rFonts w:eastAsia="楷体"/>
        </w:rPr>
        <w:t>焓值</w:t>
      </w:r>
      <w:r w:rsidRPr="00BA131F">
        <w:rPr>
          <w:rFonts w:eastAsia="楷体"/>
        </w:rPr>
        <w:t>)</w:t>
      </w:r>
      <w:r w:rsidRPr="00BA131F">
        <w:rPr>
          <w:rFonts w:eastAsia="楷体"/>
        </w:rPr>
        <w:t>高于室内设计工况时，不启动转轮热回收装置，开启旁通阀；</w:t>
      </w:r>
      <w:r w:rsidRPr="00BA131F">
        <w:rPr>
          <w:rFonts w:eastAsia="楷体"/>
        </w:rPr>
        <w:t xml:space="preserve"> </w:t>
      </w:r>
      <w:r w:rsidRPr="00BA131F">
        <w:rPr>
          <w:rFonts w:eastAsia="楷体"/>
        </w:rPr>
        <w:t>当室外新风的温度</w:t>
      </w:r>
      <w:r w:rsidRPr="00BA131F">
        <w:rPr>
          <w:rFonts w:eastAsia="楷体"/>
        </w:rPr>
        <w:t>(</w:t>
      </w:r>
      <w:r w:rsidRPr="00BA131F">
        <w:rPr>
          <w:rFonts w:eastAsia="楷体"/>
        </w:rPr>
        <w:t>焓值</w:t>
      </w:r>
      <w:r w:rsidRPr="00BA131F">
        <w:rPr>
          <w:rFonts w:eastAsia="楷体"/>
        </w:rPr>
        <w:t>)</w:t>
      </w:r>
      <w:r w:rsidRPr="00BA131F">
        <w:rPr>
          <w:rFonts w:eastAsia="楷体"/>
        </w:rPr>
        <w:t>低于室内设计工况时，并且当室内外温差（焓差）低于最小经济温差（焓差）时，启动转轮热回收装置，关闭旁通阀。</w:t>
      </w:r>
    </w:p>
    <w:p w14:paraId="0D2F8563" w14:textId="77777777" w:rsidR="00DC4415" w:rsidRPr="00BA131F" w:rsidRDefault="00DC4415" w:rsidP="00A03579">
      <w:pPr>
        <w:autoSpaceDE w:val="0"/>
        <w:autoSpaceDN w:val="0"/>
        <w:adjustRightInd w:val="0"/>
        <w:spacing w:line="276" w:lineRule="auto"/>
        <w:ind w:firstLine="480"/>
        <w:rPr>
          <w:rFonts w:eastAsia="楷体"/>
        </w:rPr>
      </w:pPr>
      <w:r w:rsidRPr="00BA131F">
        <w:rPr>
          <w:rFonts w:eastAsia="楷体"/>
        </w:rPr>
        <w:t>只有在转轮热回收装置减少的新风能耗，足以抵消转轮本身运行能耗及送、排风机增加的能耗时，运行转轮热交换装置才是节能的。</w:t>
      </w:r>
    </w:p>
    <w:p w14:paraId="731CE933" w14:textId="77777777" w:rsidR="00DC4415" w:rsidRPr="00BA131F" w:rsidRDefault="00DC4415" w:rsidP="00A03579">
      <w:pPr>
        <w:autoSpaceDE w:val="0"/>
        <w:autoSpaceDN w:val="0"/>
        <w:adjustRightInd w:val="0"/>
        <w:spacing w:line="276" w:lineRule="auto"/>
        <w:ind w:firstLine="480"/>
        <w:rPr>
          <w:rFonts w:eastAsia="楷体"/>
        </w:rPr>
      </w:pPr>
      <w:r w:rsidRPr="00BA131F">
        <w:rPr>
          <w:rFonts w:eastAsia="楷体"/>
        </w:rPr>
        <w:t>最小温差焓值的估算：</w:t>
      </w:r>
    </w:p>
    <w:p w14:paraId="372B393F" w14:textId="77777777" w:rsidR="00DC4415" w:rsidRPr="00BA131F" w:rsidRDefault="00DC4415" w:rsidP="00A03579">
      <w:pPr>
        <w:widowControl/>
        <w:autoSpaceDE w:val="0"/>
        <w:autoSpaceDN w:val="0"/>
        <w:spacing w:line="276" w:lineRule="auto"/>
        <w:ind w:firstLine="480"/>
        <w:jc w:val="center"/>
        <w:rPr>
          <w:kern w:val="0"/>
        </w:rPr>
      </w:pPr>
      <w:r w:rsidRPr="00BA131F">
        <w:rPr>
          <w:noProof/>
          <w:kern w:val="0"/>
        </w:rPr>
        <w:drawing>
          <wp:inline distT="0" distB="0" distL="0" distR="0" wp14:anchorId="685C3E14" wp14:editId="35C68398">
            <wp:extent cx="998855" cy="431800"/>
            <wp:effectExtent l="0" t="0" r="0"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98855" cy="431800"/>
                    </a:xfrm>
                    <a:prstGeom prst="rect">
                      <a:avLst/>
                    </a:prstGeom>
                    <a:noFill/>
                    <a:ln>
                      <a:noFill/>
                    </a:ln>
                  </pic:spPr>
                </pic:pic>
              </a:graphicData>
            </a:graphic>
          </wp:inline>
        </w:drawing>
      </w:r>
      <w:r w:rsidRPr="00BA131F">
        <w:rPr>
          <w:noProof/>
          <w:kern w:val="0"/>
        </w:rPr>
        <w:drawing>
          <wp:inline distT="0" distB="0" distL="0" distR="0" wp14:anchorId="1BB34180" wp14:editId="46E498D3">
            <wp:extent cx="1092200" cy="381000"/>
            <wp:effectExtent l="0" t="0" r="0" b="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92200" cy="381000"/>
                    </a:xfrm>
                    <a:prstGeom prst="rect">
                      <a:avLst/>
                    </a:prstGeom>
                    <a:noFill/>
                    <a:ln>
                      <a:noFill/>
                    </a:ln>
                  </pic:spPr>
                </pic:pic>
              </a:graphicData>
            </a:graphic>
          </wp:inline>
        </w:drawing>
      </w:r>
      <w:r w:rsidRPr="00BA131F">
        <w:rPr>
          <w:noProof/>
          <w:kern w:val="0"/>
        </w:rPr>
        <w:drawing>
          <wp:inline distT="0" distB="0" distL="0" distR="0" wp14:anchorId="4AC7C1E0" wp14:editId="6C658570">
            <wp:extent cx="1033145" cy="355600"/>
            <wp:effectExtent l="0" t="0" r="8255"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33145" cy="355600"/>
                    </a:xfrm>
                    <a:prstGeom prst="rect">
                      <a:avLst/>
                    </a:prstGeom>
                    <a:noFill/>
                    <a:ln>
                      <a:noFill/>
                    </a:ln>
                  </pic:spPr>
                </pic:pic>
              </a:graphicData>
            </a:graphic>
          </wp:inline>
        </w:drawing>
      </w:r>
    </w:p>
    <w:p w14:paraId="103FF923" w14:textId="08D78B20" w:rsidR="00DC4415" w:rsidRPr="00BA131F" w:rsidRDefault="00905696" w:rsidP="00905696">
      <w:pPr>
        <w:autoSpaceDE w:val="0"/>
        <w:autoSpaceDN w:val="0"/>
        <w:adjustRightInd w:val="0"/>
        <w:spacing w:line="276" w:lineRule="auto"/>
        <w:ind w:firstLineChars="0" w:firstLine="0"/>
        <w:rPr>
          <w:rFonts w:eastAsia="楷体"/>
        </w:rPr>
      </w:pPr>
      <w:r>
        <w:rPr>
          <w:rFonts w:eastAsia="楷体"/>
          <w:i/>
        </w:rPr>
        <w:t>式中</w:t>
      </w:r>
      <w:r>
        <w:rPr>
          <w:rFonts w:eastAsia="楷体" w:hint="eastAsia"/>
          <w:i/>
        </w:rPr>
        <w:t>：</w:t>
      </w:r>
      <w:r w:rsidR="00DC4415" w:rsidRPr="00BA131F">
        <w:rPr>
          <w:rFonts w:eastAsia="楷体"/>
          <w:i/>
        </w:rPr>
        <w:t>Q</w:t>
      </w:r>
      <w:r w:rsidR="00DC4415" w:rsidRPr="00BA131F">
        <w:rPr>
          <w:rFonts w:eastAsia="楷体"/>
          <w:vertAlign w:val="subscript"/>
        </w:rPr>
        <w:t>re</w:t>
      </w:r>
      <w:r w:rsidR="00DC4415" w:rsidRPr="00BA131F">
        <w:rPr>
          <w:rFonts w:eastAsia="楷体"/>
        </w:rPr>
        <w:t xml:space="preserve"> </w:t>
      </w:r>
      <w:r w:rsidR="00BA131F" w:rsidRPr="00BA131F">
        <w:rPr>
          <w:rFonts w:eastAsia="楷体"/>
        </w:rPr>
        <w:t>--</w:t>
      </w:r>
      <w:r w:rsidR="00DC4415" w:rsidRPr="00BA131F">
        <w:rPr>
          <w:rFonts w:eastAsia="楷体"/>
        </w:rPr>
        <w:t>新风通过热回收而获得的能量；</w:t>
      </w:r>
    </w:p>
    <w:p w14:paraId="01455FA1" w14:textId="546F2A86" w:rsidR="00DC4415" w:rsidRPr="00BA131F" w:rsidRDefault="00DC4415" w:rsidP="00905696">
      <w:pPr>
        <w:autoSpaceDE w:val="0"/>
        <w:autoSpaceDN w:val="0"/>
        <w:adjustRightInd w:val="0"/>
        <w:spacing w:line="276" w:lineRule="auto"/>
        <w:ind w:firstLineChars="236" w:firstLine="566"/>
        <w:rPr>
          <w:rFonts w:eastAsia="楷体"/>
        </w:rPr>
      </w:pPr>
      <w:r w:rsidRPr="00BA131F">
        <w:rPr>
          <w:rFonts w:eastAsia="楷体"/>
        </w:rPr>
        <w:t xml:space="preserve">COP </w:t>
      </w:r>
      <w:r w:rsidR="00BA131F" w:rsidRPr="00BA131F">
        <w:rPr>
          <w:rFonts w:eastAsia="楷体"/>
        </w:rPr>
        <w:t>--</w:t>
      </w:r>
      <w:r w:rsidRPr="00BA131F">
        <w:rPr>
          <w:rFonts w:eastAsia="楷体"/>
        </w:rPr>
        <w:t>机组供热或制冷系数；</w:t>
      </w:r>
    </w:p>
    <w:p w14:paraId="5D724188" w14:textId="4CB23D22" w:rsidR="00DC4415" w:rsidRPr="00BA131F" w:rsidRDefault="00DC4415" w:rsidP="00905696">
      <w:pPr>
        <w:autoSpaceDE w:val="0"/>
        <w:autoSpaceDN w:val="0"/>
        <w:adjustRightInd w:val="0"/>
        <w:spacing w:line="276" w:lineRule="auto"/>
        <w:ind w:firstLineChars="354" w:firstLine="850"/>
        <w:rPr>
          <w:rFonts w:eastAsia="楷体"/>
        </w:rPr>
      </w:pPr>
      <w:r w:rsidRPr="00BA131F">
        <w:rPr>
          <w:rFonts w:eastAsia="楷体"/>
          <w:i/>
        </w:rPr>
        <w:t>E</w:t>
      </w:r>
      <w:r w:rsidRPr="00BA131F">
        <w:rPr>
          <w:rFonts w:eastAsia="楷体"/>
        </w:rPr>
        <w:t xml:space="preserve"> </w:t>
      </w:r>
      <w:r w:rsidR="00BA131F" w:rsidRPr="00BA131F">
        <w:rPr>
          <w:rFonts w:eastAsia="楷体"/>
        </w:rPr>
        <w:t>--</w:t>
      </w:r>
      <w:r w:rsidRPr="00BA131F">
        <w:rPr>
          <w:rFonts w:eastAsia="楷体"/>
        </w:rPr>
        <w:t>转轮能耗及风机增加能耗；</w:t>
      </w:r>
    </w:p>
    <w:p w14:paraId="0348F865" w14:textId="3F03A996" w:rsidR="00DC4415" w:rsidRPr="00BA131F" w:rsidRDefault="00DC4415" w:rsidP="00905696">
      <w:pPr>
        <w:autoSpaceDE w:val="0"/>
        <w:autoSpaceDN w:val="0"/>
        <w:adjustRightInd w:val="0"/>
        <w:spacing w:line="276" w:lineRule="auto"/>
        <w:ind w:firstLineChars="236" w:firstLine="566"/>
        <w:rPr>
          <w:rFonts w:eastAsia="楷体"/>
        </w:rPr>
      </w:pPr>
      <w:r w:rsidRPr="00BA131F">
        <w:rPr>
          <w:rFonts w:eastAsia="楷体"/>
          <w:i/>
        </w:rPr>
        <w:t>ΔT</w:t>
      </w:r>
      <w:r w:rsidRPr="00BA131F">
        <w:rPr>
          <w:rFonts w:eastAsia="楷体"/>
          <w:vertAlign w:val="subscript"/>
        </w:rPr>
        <w:t>min</w:t>
      </w:r>
      <w:r w:rsidR="00905696" w:rsidRPr="00BA131F">
        <w:rPr>
          <w:rFonts w:eastAsia="楷体"/>
        </w:rPr>
        <w:t>--</w:t>
      </w:r>
      <w:r w:rsidRPr="00BA131F">
        <w:rPr>
          <w:rFonts w:eastAsia="楷体"/>
        </w:rPr>
        <w:t>最小经济温差；</w:t>
      </w:r>
      <w:r w:rsidRPr="00BA131F">
        <w:rPr>
          <w:rFonts w:eastAsia="楷体"/>
        </w:rPr>
        <w:t xml:space="preserve"> </w:t>
      </w:r>
    </w:p>
    <w:p w14:paraId="216DEE8B" w14:textId="0B4A45C8" w:rsidR="00DC4415" w:rsidRPr="00BA131F" w:rsidRDefault="00DC4415" w:rsidP="00A03579">
      <w:pPr>
        <w:autoSpaceDE w:val="0"/>
        <w:autoSpaceDN w:val="0"/>
        <w:adjustRightInd w:val="0"/>
        <w:spacing w:line="276" w:lineRule="auto"/>
        <w:ind w:firstLine="480"/>
        <w:rPr>
          <w:rFonts w:eastAsia="楷体"/>
        </w:rPr>
      </w:pPr>
      <w:r w:rsidRPr="00BA131F">
        <w:rPr>
          <w:rFonts w:eastAsia="楷体"/>
          <w:i/>
        </w:rPr>
        <w:t>Δ H</w:t>
      </w:r>
      <w:r w:rsidRPr="00BA131F">
        <w:rPr>
          <w:rFonts w:eastAsia="楷体"/>
          <w:vertAlign w:val="subscript"/>
        </w:rPr>
        <w:t>min</w:t>
      </w:r>
      <w:r w:rsidR="00905696" w:rsidRPr="00BA131F">
        <w:rPr>
          <w:rFonts w:eastAsia="楷体"/>
        </w:rPr>
        <w:t>--</w:t>
      </w:r>
      <w:r w:rsidRPr="00BA131F">
        <w:rPr>
          <w:rFonts w:eastAsia="楷体"/>
        </w:rPr>
        <w:t>最小经济焓差</w:t>
      </w:r>
      <w:r w:rsidR="00905696">
        <w:rPr>
          <w:rFonts w:eastAsia="楷体" w:hint="eastAsia"/>
        </w:rPr>
        <w:t>。</w:t>
      </w:r>
    </w:p>
    <w:p w14:paraId="116518A7" w14:textId="77777777" w:rsidR="00DC4415" w:rsidRPr="00BA131F" w:rsidRDefault="00DC4415" w:rsidP="00A03579">
      <w:pPr>
        <w:autoSpaceDE w:val="0"/>
        <w:autoSpaceDN w:val="0"/>
        <w:adjustRightInd w:val="0"/>
        <w:spacing w:line="276" w:lineRule="auto"/>
        <w:ind w:firstLine="480"/>
        <w:rPr>
          <w:rFonts w:eastAsia="楷体"/>
        </w:rPr>
      </w:pPr>
    </w:p>
    <w:p w14:paraId="4A7AFE35" w14:textId="535A7DAA" w:rsidR="00B926DC" w:rsidRPr="00BA131F" w:rsidRDefault="00AF6210" w:rsidP="00A03579">
      <w:pPr>
        <w:pStyle w:val="articletitle"/>
        <w:spacing w:line="276" w:lineRule="auto"/>
        <w:jc w:val="both"/>
        <w:rPr>
          <w:rFonts w:ascii="Times New Roman" w:eastAsia="宋体" w:hAnsi="Times New Roman"/>
          <w:color w:val="auto"/>
          <w:lang w:eastAsia="zh-CN"/>
        </w:rPr>
      </w:pPr>
      <w:r w:rsidRPr="00BA131F">
        <w:rPr>
          <w:rFonts w:ascii="Times New Roman" w:hAnsi="Times New Roman"/>
          <w:sz w:val="32"/>
          <w:lang w:eastAsia="zh-CN"/>
        </w:rPr>
        <w:br w:type="page"/>
      </w:r>
    </w:p>
    <w:p w14:paraId="6444E42B" w14:textId="6FE726F5" w:rsidR="00B926DC" w:rsidRPr="00632B79" w:rsidRDefault="007E4B50" w:rsidP="00632B79">
      <w:pPr>
        <w:pStyle w:val="articletitle"/>
        <w:numPr>
          <w:ilvl w:val="0"/>
          <w:numId w:val="6"/>
        </w:numPr>
        <w:tabs>
          <w:tab w:val="left" w:pos="0"/>
        </w:tabs>
        <w:snapToGrid w:val="0"/>
        <w:spacing w:beforeLines="50" w:before="156" w:afterLines="50" w:after="156" w:line="276" w:lineRule="auto"/>
        <w:ind w:left="0" w:firstLine="0"/>
        <w:rPr>
          <w:b w:val="0"/>
          <w:color w:val="auto"/>
          <w:sz w:val="32"/>
        </w:rPr>
      </w:pPr>
      <w:bookmarkStart w:id="46" w:name="_Toc521922187"/>
      <w:r w:rsidRPr="00632B79">
        <w:rPr>
          <w:b w:val="0"/>
          <w:color w:val="auto"/>
          <w:sz w:val="32"/>
          <w:lang w:eastAsia="zh-CN"/>
        </w:rPr>
        <w:t xml:space="preserve"> </w:t>
      </w:r>
      <w:r w:rsidR="00B926DC" w:rsidRPr="00632B79">
        <w:rPr>
          <w:b w:val="0"/>
          <w:color w:val="auto"/>
          <w:sz w:val="32"/>
        </w:rPr>
        <w:t>评价</w:t>
      </w:r>
      <w:bookmarkEnd w:id="46"/>
    </w:p>
    <w:p w14:paraId="41F237AA" w14:textId="77777777" w:rsidR="00B926DC" w:rsidRPr="00905696" w:rsidRDefault="00B926DC" w:rsidP="00A03579">
      <w:pPr>
        <w:pStyle w:val="chartertitle"/>
        <w:spacing w:line="276" w:lineRule="auto"/>
        <w:rPr>
          <w:b w:val="0"/>
          <w:szCs w:val="24"/>
        </w:rPr>
      </w:pPr>
      <w:bookmarkStart w:id="47" w:name="_Toc521922188"/>
      <w:r w:rsidRPr="00905696">
        <w:rPr>
          <w:b w:val="0"/>
          <w:szCs w:val="24"/>
        </w:rPr>
        <w:t>8.1 一般规定</w:t>
      </w:r>
      <w:bookmarkEnd w:id="47"/>
    </w:p>
    <w:p w14:paraId="044E39C5" w14:textId="51BCB364" w:rsidR="00B926DC" w:rsidRPr="00BA131F" w:rsidRDefault="00B926DC" w:rsidP="00A03579">
      <w:pPr>
        <w:spacing w:line="276" w:lineRule="auto"/>
        <w:ind w:firstLineChars="0" w:firstLine="0"/>
      </w:pPr>
      <w:r w:rsidRPr="00BA131F">
        <w:rPr>
          <w:b/>
        </w:rPr>
        <w:t>8.1.1</w:t>
      </w:r>
      <w:r w:rsidR="00BA131F" w:rsidRPr="00BA131F">
        <w:rPr>
          <w:b/>
        </w:rPr>
        <w:t xml:space="preserve"> </w:t>
      </w:r>
      <w:r w:rsidRPr="00BA131F">
        <w:t>近零能耗建筑建造完成</w:t>
      </w:r>
      <w:r w:rsidR="009330A9">
        <w:t>后，应对其是否达到超低能耗、近零能耗、零能耗建筑的要求给予评价</w:t>
      </w:r>
      <w:r w:rsidR="009330A9">
        <w:rPr>
          <w:rFonts w:hint="eastAsia"/>
        </w:rPr>
        <w:t>，</w:t>
      </w:r>
      <w:r w:rsidR="009330A9">
        <w:t>并符合下列规定</w:t>
      </w:r>
      <w:r w:rsidR="009330A9">
        <w:rPr>
          <w:rFonts w:hint="eastAsia"/>
        </w:rPr>
        <w:t>：</w:t>
      </w:r>
    </w:p>
    <w:p w14:paraId="480AF935" w14:textId="1EFA6E29" w:rsidR="00B926DC" w:rsidRPr="00BA131F" w:rsidRDefault="00BA131F" w:rsidP="00A03579">
      <w:pPr>
        <w:spacing w:line="276" w:lineRule="auto"/>
        <w:ind w:firstLineChars="0" w:firstLine="480"/>
      </w:pPr>
      <w:r w:rsidRPr="00BA131F">
        <w:t>1</w:t>
      </w:r>
      <w:r w:rsidR="009330A9">
        <w:t>当被评价的建筑满足本标准</w:t>
      </w:r>
      <w:r w:rsidR="00B926DC" w:rsidRPr="00BA131F">
        <w:t>第</w:t>
      </w:r>
      <w:r w:rsidR="00B926DC" w:rsidRPr="00BA131F">
        <w:t>4</w:t>
      </w:r>
      <w:r w:rsidR="00B926DC" w:rsidRPr="00BA131F">
        <w:t>章、第</w:t>
      </w:r>
      <w:r w:rsidR="00B926DC" w:rsidRPr="00BA131F">
        <w:t>5</w:t>
      </w:r>
      <w:r w:rsidR="00B926DC" w:rsidRPr="00BA131F">
        <w:t>章近零能耗建筑相关参数、指标要求时，</w:t>
      </w:r>
      <w:r w:rsidR="009330A9">
        <w:t>应对其进行</w:t>
      </w:r>
      <w:r w:rsidR="00B926DC" w:rsidRPr="00BA131F">
        <w:t>近零能耗建筑</w:t>
      </w:r>
      <w:r w:rsidR="009330A9">
        <w:t>评价</w:t>
      </w:r>
      <w:r w:rsidR="00B926DC" w:rsidRPr="00BA131F">
        <w:t>；</w:t>
      </w:r>
    </w:p>
    <w:p w14:paraId="68073A65" w14:textId="1A9960AF" w:rsidR="00B926DC" w:rsidRPr="00BA131F" w:rsidRDefault="00BA131F" w:rsidP="00A03579">
      <w:pPr>
        <w:spacing w:line="276" w:lineRule="auto"/>
        <w:ind w:firstLineChars="0" w:firstLine="480"/>
      </w:pPr>
      <w:r w:rsidRPr="00BA131F">
        <w:t>2</w:t>
      </w:r>
      <w:r w:rsidR="002A1C3D">
        <w:t>当被评价的建筑满足本标准</w:t>
      </w:r>
      <w:r w:rsidR="00B926DC" w:rsidRPr="00BA131F">
        <w:t>第</w:t>
      </w:r>
      <w:r w:rsidR="00B926DC" w:rsidRPr="00BA131F">
        <w:t>4</w:t>
      </w:r>
      <w:r w:rsidR="00B926DC" w:rsidRPr="00BA131F">
        <w:t>章、第</w:t>
      </w:r>
      <w:r w:rsidR="00B926DC" w:rsidRPr="00BA131F">
        <w:t>5</w:t>
      </w:r>
      <w:r w:rsidR="00B926DC" w:rsidRPr="00BA131F">
        <w:t>章近零能耗建筑相关参数、指标要求时，且</w:t>
      </w:r>
      <w:r w:rsidR="002A1C3D">
        <w:rPr>
          <w:rFonts w:eastAsiaTheme="minorEastAsia"/>
        </w:rPr>
        <w:t>可再生能源全年供能大于等于建筑物全年</w:t>
      </w:r>
      <w:r w:rsidR="00B926DC" w:rsidRPr="00BA131F">
        <w:rPr>
          <w:rFonts w:eastAsiaTheme="minorEastAsia"/>
        </w:rPr>
        <w:t>用能</w:t>
      </w:r>
      <w:r w:rsidR="002A1C3D">
        <w:rPr>
          <w:rFonts w:eastAsiaTheme="minorEastAsia"/>
        </w:rPr>
        <w:t>时</w:t>
      </w:r>
      <w:r w:rsidR="002A1C3D">
        <w:t>，应对其进行</w:t>
      </w:r>
      <w:r w:rsidR="00B926DC" w:rsidRPr="00BA131F">
        <w:t>零能耗建筑</w:t>
      </w:r>
      <w:r w:rsidR="002A1C3D">
        <w:t>评价</w:t>
      </w:r>
      <w:r w:rsidR="00B926DC" w:rsidRPr="00BA131F">
        <w:t>；</w:t>
      </w:r>
    </w:p>
    <w:p w14:paraId="78583437" w14:textId="20055034" w:rsidR="00B926DC" w:rsidRPr="00BA131F" w:rsidRDefault="00B926DC" w:rsidP="00A03579">
      <w:pPr>
        <w:spacing w:line="276" w:lineRule="auto"/>
        <w:ind w:firstLineChars="0" w:firstLine="480"/>
      </w:pPr>
      <w:r w:rsidRPr="00BA131F">
        <w:t>3</w:t>
      </w:r>
      <w:r w:rsidR="002A1C3D">
        <w:t>当被评价的建筑满足本标准</w:t>
      </w:r>
      <w:r w:rsidRPr="00BA131F">
        <w:t>第</w:t>
      </w:r>
      <w:r w:rsidRPr="00BA131F">
        <w:t>4</w:t>
      </w:r>
      <w:r w:rsidRPr="00BA131F">
        <w:t>章</w:t>
      </w:r>
      <w:r w:rsidR="00327D97">
        <w:rPr>
          <w:rFonts w:hint="eastAsia"/>
        </w:rPr>
        <w:t>要求</w:t>
      </w:r>
      <w:r w:rsidR="002A1C3D">
        <w:rPr>
          <w:rFonts w:hint="eastAsia"/>
        </w:rPr>
        <w:t>，</w:t>
      </w:r>
      <w:r w:rsidR="002A1C3D">
        <w:t>但不满足本标准第</w:t>
      </w:r>
      <w:r w:rsidR="002A1C3D">
        <w:rPr>
          <w:rFonts w:hint="eastAsia"/>
        </w:rPr>
        <w:t>5</w:t>
      </w:r>
      <w:r w:rsidR="002A1C3D">
        <w:rPr>
          <w:rFonts w:hint="eastAsia"/>
        </w:rPr>
        <w:t>章规定时，应按</w:t>
      </w:r>
      <w:r w:rsidRPr="00BA131F">
        <w:t>附录</w:t>
      </w:r>
      <w:r w:rsidR="005F08BD">
        <w:t>C</w:t>
      </w:r>
      <w:r w:rsidR="002A1C3D">
        <w:t>进行超低能耗建筑评价</w:t>
      </w:r>
      <w:r w:rsidRPr="00BA131F">
        <w:t>。</w:t>
      </w:r>
    </w:p>
    <w:p w14:paraId="6AD82806" w14:textId="78A25BBD" w:rsidR="00B926DC" w:rsidRPr="00BA131F" w:rsidRDefault="00B926DC" w:rsidP="00A03579">
      <w:pPr>
        <w:spacing w:line="276" w:lineRule="auto"/>
        <w:ind w:firstLineChars="0" w:firstLine="0"/>
        <w:rPr>
          <w:rFonts w:eastAsia="楷体"/>
          <w:szCs w:val="21"/>
        </w:rPr>
      </w:pPr>
      <w:r w:rsidRPr="00BA131F">
        <w:rPr>
          <w:rFonts w:eastAsia="楷体"/>
        </w:rPr>
        <w:t>【条文说明】为保证超低能耗、近零能耗、零能耗建筑的实施质量，推动其健康发展，依据建筑能耗水平和可再生能源的供能情况，对建筑进行分级评价。</w:t>
      </w:r>
    </w:p>
    <w:p w14:paraId="504C3A31" w14:textId="77777777" w:rsidR="00B926DC" w:rsidRPr="00BA131F" w:rsidRDefault="00B926DC" w:rsidP="002A1C3D">
      <w:pPr>
        <w:spacing w:before="240" w:line="276" w:lineRule="auto"/>
        <w:ind w:firstLineChars="0" w:firstLine="0"/>
      </w:pPr>
      <w:r w:rsidRPr="00BA131F">
        <w:rPr>
          <w:b/>
        </w:rPr>
        <w:t>8.1.2</w:t>
      </w:r>
      <w:r w:rsidRPr="00BA131F">
        <w:t>评价应以近零能耗建筑设计与评价软件模拟计算的结果为基础，并结合实际测试或监测结果，综合判定。</w:t>
      </w:r>
    </w:p>
    <w:p w14:paraId="17615819" w14:textId="77777777" w:rsidR="00B926DC" w:rsidRPr="00BA131F" w:rsidRDefault="00B926DC" w:rsidP="00A03579">
      <w:pPr>
        <w:spacing w:line="276" w:lineRule="auto"/>
        <w:ind w:firstLineChars="0" w:firstLine="0"/>
        <w:rPr>
          <w:rFonts w:eastAsia="楷体"/>
        </w:rPr>
      </w:pPr>
      <w:r w:rsidRPr="00BA131F">
        <w:rPr>
          <w:rFonts w:eastAsia="楷体"/>
        </w:rPr>
        <w:t>【条文说明】近零能耗建筑的能耗指标是以性能化的设计方法经优化分析确定的，因此，对近零能耗建筑的评估首先要以能耗指标为基础。近零能耗建筑设计与评价软是针对近零能耗建筑设计阶段能耗、性能指标计算及方案评估而开发的能耗计算软件，能够计算建筑全年累计冷热负荷、暖通空调系统能耗、生活热水系统、照明系统以及可再生能源系统的能耗，计算范围覆盖建筑生命周期内的运行能耗的主要部分，同时考虑近零能耗建筑对气密性、无热桥、性能化设计等要求。软件可依据近零能耗建筑性能要求对建筑进行评估并生成符合评价要求的报告。</w:t>
      </w:r>
    </w:p>
    <w:p w14:paraId="464D7501" w14:textId="77777777" w:rsidR="00B926DC" w:rsidRPr="00BA131F" w:rsidRDefault="00B926DC" w:rsidP="002A1C3D">
      <w:pPr>
        <w:spacing w:before="240" w:line="276" w:lineRule="auto"/>
        <w:ind w:firstLineChars="0" w:firstLine="0"/>
      </w:pPr>
      <w:r w:rsidRPr="00BA131F">
        <w:rPr>
          <w:b/>
        </w:rPr>
        <w:t>8.1.3</w:t>
      </w:r>
      <w:r w:rsidRPr="00BA131F">
        <w:t>评价应以单栋建筑为对象；对于设计中以户或以单元为设计单位的居住建筑，可结合建筑的实际情况，以户或单元为对象进行评价。</w:t>
      </w:r>
    </w:p>
    <w:p w14:paraId="248E7E6F" w14:textId="77777777" w:rsidR="00B926DC" w:rsidRPr="00BA131F" w:rsidRDefault="00B926DC" w:rsidP="00A03579">
      <w:pPr>
        <w:spacing w:line="276" w:lineRule="auto"/>
        <w:ind w:firstLineChars="0" w:firstLine="0"/>
        <w:rPr>
          <w:rFonts w:eastAsia="楷体"/>
        </w:rPr>
      </w:pPr>
      <w:r w:rsidRPr="00BA131F">
        <w:rPr>
          <w:rFonts w:eastAsia="楷体"/>
        </w:rPr>
        <w:t>【条文说明】近零能耗建筑的评价，首先应基于评价对象的功能要求。当设计中以户或单元而非整栋楼作为近零能耗居住建筑设计单位时，难以基于该单栋建筑进行评价，此时，应以该栋建筑户或单元为基准进行评价。</w:t>
      </w:r>
    </w:p>
    <w:p w14:paraId="38BA14C0" w14:textId="77777777" w:rsidR="00B926DC" w:rsidRPr="00BA131F" w:rsidRDefault="00B926DC" w:rsidP="002A1C3D">
      <w:pPr>
        <w:spacing w:before="240" w:line="276" w:lineRule="auto"/>
        <w:ind w:firstLineChars="0" w:firstLine="0"/>
      </w:pPr>
      <w:r w:rsidRPr="00BA131F">
        <w:rPr>
          <w:b/>
        </w:rPr>
        <w:t>8.1.4</w:t>
      </w:r>
      <w:r w:rsidRPr="00BA131F">
        <w:t>评价工作应贯穿整个设计与建造过程，分为设计评价和施工评价两部分。建筑竣工验收一年后，宜对居住建筑进行后评估，应对公共建筑进行后评估。</w:t>
      </w:r>
    </w:p>
    <w:p w14:paraId="55BACA1D" w14:textId="77777777" w:rsidR="00B926DC" w:rsidRPr="00BA131F" w:rsidRDefault="00B926DC" w:rsidP="00A03579">
      <w:pPr>
        <w:spacing w:line="276" w:lineRule="auto"/>
        <w:ind w:firstLineChars="0" w:firstLine="0"/>
        <w:rPr>
          <w:rFonts w:eastAsia="楷体"/>
        </w:rPr>
      </w:pPr>
      <w:r w:rsidRPr="00BA131F">
        <w:rPr>
          <w:rFonts w:eastAsia="楷体"/>
        </w:rPr>
        <w:t>【条文说明】近零能耗建筑的评价工作应贯穿整个设计与建造过程，近零能耗建筑的设计方法和施工工法是保证建筑达到近零能耗的基础。将近零能耗建筑评价明确划分为</w:t>
      </w:r>
      <w:r w:rsidRPr="00BA131F">
        <w:rPr>
          <w:rFonts w:eastAsia="楷体"/>
        </w:rPr>
        <w:t>“</w:t>
      </w:r>
      <w:r w:rsidRPr="00BA131F">
        <w:rPr>
          <w:rFonts w:eastAsia="楷体"/>
        </w:rPr>
        <w:t>设计评价</w:t>
      </w:r>
      <w:r w:rsidRPr="00BA131F">
        <w:rPr>
          <w:rFonts w:eastAsia="楷体"/>
        </w:rPr>
        <w:t>”</w:t>
      </w:r>
      <w:r w:rsidRPr="00BA131F">
        <w:rPr>
          <w:rFonts w:eastAsia="楷体"/>
        </w:rPr>
        <w:t>和</w:t>
      </w:r>
      <w:r w:rsidRPr="00BA131F">
        <w:rPr>
          <w:rFonts w:eastAsia="楷体"/>
        </w:rPr>
        <w:t>“</w:t>
      </w:r>
      <w:r w:rsidRPr="00BA131F">
        <w:rPr>
          <w:rFonts w:eastAsia="楷体"/>
        </w:rPr>
        <w:t>施工评价</w:t>
      </w:r>
      <w:r w:rsidRPr="00BA131F">
        <w:rPr>
          <w:rFonts w:eastAsia="楷体"/>
        </w:rPr>
        <w:t>”</w:t>
      </w:r>
      <w:r w:rsidRPr="00BA131F">
        <w:rPr>
          <w:rFonts w:eastAsia="楷体"/>
        </w:rPr>
        <w:t>，即表明近零能耗建筑的评价中设计阶段和施工阶段非常重要，又突出本评价工作是一个整体，只完成</w:t>
      </w:r>
      <w:r w:rsidRPr="00BA131F">
        <w:rPr>
          <w:rFonts w:eastAsia="楷体"/>
        </w:rPr>
        <w:t>“</w:t>
      </w:r>
      <w:r w:rsidRPr="00BA131F">
        <w:rPr>
          <w:rFonts w:eastAsia="楷体"/>
        </w:rPr>
        <w:t>设计阶段</w:t>
      </w:r>
      <w:r w:rsidRPr="00BA131F">
        <w:rPr>
          <w:rFonts w:eastAsia="楷体"/>
        </w:rPr>
        <w:t>”</w:t>
      </w:r>
      <w:r w:rsidRPr="00BA131F">
        <w:rPr>
          <w:rFonts w:eastAsia="楷体"/>
        </w:rPr>
        <w:t>或</w:t>
      </w:r>
      <w:r w:rsidRPr="00BA131F">
        <w:rPr>
          <w:rFonts w:eastAsia="楷体"/>
        </w:rPr>
        <w:t>“</w:t>
      </w:r>
      <w:r w:rsidRPr="00BA131F">
        <w:rPr>
          <w:rFonts w:eastAsia="楷体"/>
        </w:rPr>
        <w:t>施工阶段</w:t>
      </w:r>
      <w:r w:rsidRPr="00BA131F">
        <w:rPr>
          <w:rFonts w:eastAsia="楷体"/>
        </w:rPr>
        <w:t>”</w:t>
      </w:r>
      <w:r w:rsidRPr="00BA131F">
        <w:rPr>
          <w:rFonts w:eastAsia="楷体"/>
        </w:rPr>
        <w:t>的评价只是完成整个评价工作的一部分，必须都完成</w:t>
      </w:r>
      <w:r w:rsidRPr="00BA131F">
        <w:rPr>
          <w:rFonts w:eastAsia="楷体"/>
        </w:rPr>
        <w:t>“</w:t>
      </w:r>
      <w:r w:rsidRPr="00BA131F">
        <w:rPr>
          <w:rFonts w:eastAsia="楷体"/>
        </w:rPr>
        <w:t>设计评价</w:t>
      </w:r>
      <w:r w:rsidRPr="00BA131F">
        <w:rPr>
          <w:rFonts w:eastAsia="楷体"/>
        </w:rPr>
        <w:t>”</w:t>
      </w:r>
      <w:r w:rsidRPr="00BA131F">
        <w:rPr>
          <w:rFonts w:eastAsia="楷体"/>
        </w:rPr>
        <w:t>和</w:t>
      </w:r>
      <w:r w:rsidRPr="00BA131F">
        <w:rPr>
          <w:rFonts w:eastAsia="楷体"/>
        </w:rPr>
        <w:t>“</w:t>
      </w:r>
      <w:r w:rsidRPr="00BA131F">
        <w:rPr>
          <w:rFonts w:eastAsia="楷体"/>
        </w:rPr>
        <w:t>施工评价</w:t>
      </w:r>
      <w:r w:rsidRPr="00BA131F">
        <w:rPr>
          <w:rFonts w:eastAsia="楷体"/>
        </w:rPr>
        <w:t>”</w:t>
      </w:r>
      <w:r w:rsidRPr="00BA131F">
        <w:rPr>
          <w:rFonts w:eastAsia="楷体"/>
        </w:rPr>
        <w:t>才能完成近零能耗建筑全部的评价工作。同时，可以使评价工作突出其重点，并更具可操作性。设计评价的重点是评价建筑采取的</w:t>
      </w:r>
      <w:r w:rsidRPr="00BA131F">
        <w:rPr>
          <w:rFonts w:eastAsia="楷体"/>
        </w:rPr>
        <w:t>“</w:t>
      </w:r>
      <w:r w:rsidRPr="00BA131F">
        <w:rPr>
          <w:rFonts w:eastAsia="楷体"/>
        </w:rPr>
        <w:t>近零能耗设计方法</w:t>
      </w:r>
      <w:r w:rsidRPr="00BA131F">
        <w:rPr>
          <w:rFonts w:eastAsia="楷体"/>
        </w:rPr>
        <w:t>”</w:t>
      </w:r>
      <w:r w:rsidRPr="00BA131F">
        <w:rPr>
          <w:rFonts w:eastAsia="楷体"/>
        </w:rPr>
        <w:t>，施工评价的重点是评价建筑采取的</w:t>
      </w:r>
      <w:r w:rsidRPr="00BA131F">
        <w:rPr>
          <w:rFonts w:eastAsia="楷体"/>
        </w:rPr>
        <w:t>“</w:t>
      </w:r>
      <w:r w:rsidRPr="00BA131F">
        <w:rPr>
          <w:rFonts w:eastAsia="楷体"/>
        </w:rPr>
        <w:t>近零能耗施工措施</w:t>
      </w:r>
      <w:r w:rsidRPr="00BA131F">
        <w:rPr>
          <w:rFonts w:eastAsia="楷体"/>
        </w:rPr>
        <w:t>”</w:t>
      </w:r>
      <w:r w:rsidRPr="00BA131F">
        <w:rPr>
          <w:rFonts w:eastAsia="楷体"/>
        </w:rPr>
        <w:t>。</w:t>
      </w:r>
    </w:p>
    <w:p w14:paraId="6ABC169B" w14:textId="77777777" w:rsidR="00B926DC" w:rsidRPr="00BA131F" w:rsidRDefault="00B926DC" w:rsidP="002A1C3D">
      <w:pPr>
        <w:adjustRightInd w:val="0"/>
        <w:snapToGrid w:val="0"/>
        <w:spacing w:before="240" w:line="276" w:lineRule="auto"/>
        <w:ind w:firstLineChars="0" w:firstLine="0"/>
      </w:pPr>
      <w:r w:rsidRPr="00BA131F">
        <w:t>8.1.5</w:t>
      </w:r>
      <w:r w:rsidRPr="00BA131F">
        <w:t>从事近零能耗建筑检测的机构应具有相应检测资质，检测中使用的仪器仪表应具有法定计量部门出具的有效期内的检定合格证或校准证书，从事近零能耗建筑检测的人员应经过相关专业技术培训。</w:t>
      </w:r>
    </w:p>
    <w:p w14:paraId="4CBC20AF" w14:textId="77777777" w:rsidR="00B926DC" w:rsidRPr="00905696" w:rsidRDefault="00B926DC" w:rsidP="00A03579">
      <w:pPr>
        <w:pStyle w:val="chartertitle"/>
        <w:spacing w:line="276" w:lineRule="auto"/>
        <w:rPr>
          <w:b w:val="0"/>
          <w:szCs w:val="24"/>
        </w:rPr>
      </w:pPr>
      <w:bookmarkStart w:id="48" w:name="_Toc521922189"/>
      <w:r w:rsidRPr="00905696">
        <w:rPr>
          <w:b w:val="0"/>
          <w:szCs w:val="24"/>
        </w:rPr>
        <w:t>8.2 评价方法</w:t>
      </w:r>
      <w:bookmarkEnd w:id="48"/>
    </w:p>
    <w:p w14:paraId="683EB463" w14:textId="14CDCC59" w:rsidR="00B926DC" w:rsidRPr="00BA131F" w:rsidRDefault="00B926DC" w:rsidP="00A03579">
      <w:pPr>
        <w:spacing w:line="276" w:lineRule="auto"/>
        <w:ind w:firstLineChars="0" w:firstLine="0"/>
      </w:pPr>
      <w:r w:rsidRPr="00BA131F">
        <w:rPr>
          <w:b/>
        </w:rPr>
        <w:t>8.2.1</w:t>
      </w:r>
      <w:r w:rsidR="002A1C3D">
        <w:t>应</w:t>
      </w:r>
      <w:r w:rsidR="00327D97">
        <w:rPr>
          <w:rFonts w:hint="eastAsia"/>
        </w:rPr>
        <w:t>鼓励</w:t>
      </w:r>
      <w:r w:rsidRPr="00BA131F">
        <w:t>选用获得绿色建材标识（认证）或高性能节能标识（认证）的门窗、保温（隔热）材料、照明灯具、新能源设备、冷（热）源机</w:t>
      </w:r>
      <w:r w:rsidR="002A1C3D">
        <w:t>组、空调（采暖）末端设备、热回收装置、遮阳、室内装修材料等产品</w:t>
      </w:r>
      <w:r w:rsidR="002A1C3D">
        <w:rPr>
          <w:rFonts w:hint="eastAsia"/>
        </w:rPr>
        <w:t>，</w:t>
      </w:r>
      <w:r w:rsidR="002A1C3D">
        <w:t>评价时</w:t>
      </w:r>
      <w:r w:rsidR="002A1C3D">
        <w:rPr>
          <w:rFonts w:hint="eastAsia"/>
        </w:rPr>
        <w:t>，</w:t>
      </w:r>
      <w:r w:rsidR="00327D97">
        <w:rPr>
          <w:rFonts w:hint="eastAsia"/>
        </w:rPr>
        <w:t>对获得标识的产品</w:t>
      </w:r>
      <w:r w:rsidR="002A1C3D">
        <w:t>可采用直接认可的方式</w:t>
      </w:r>
      <w:r w:rsidR="002A1C3D">
        <w:rPr>
          <w:rFonts w:hint="eastAsia"/>
        </w:rPr>
        <w:t>。</w:t>
      </w:r>
    </w:p>
    <w:p w14:paraId="489B1980" w14:textId="77777777" w:rsidR="00B926DC" w:rsidRPr="00BA131F" w:rsidRDefault="00B926DC" w:rsidP="00A03579">
      <w:pPr>
        <w:spacing w:line="276" w:lineRule="auto"/>
        <w:ind w:firstLineChars="0" w:firstLine="0"/>
        <w:rPr>
          <w:rFonts w:eastAsia="楷体"/>
        </w:rPr>
      </w:pPr>
      <w:r w:rsidRPr="00BA131F">
        <w:rPr>
          <w:rFonts w:eastAsia="楷体"/>
        </w:rPr>
        <w:t>【条文说明】高性能节能产品是指满足国家相关产品标准且主要节能性能指标达到国际领先水平的产品。对采用获得绿色建材标识（认证）或高性能节能标识（认证）且在有效期内的产品，在评价时，可直接认可其产品性能。</w:t>
      </w:r>
    </w:p>
    <w:p w14:paraId="5ECF9F4E" w14:textId="36253339" w:rsidR="00B926DC" w:rsidRPr="00BA131F" w:rsidRDefault="00B926DC" w:rsidP="002A1C3D">
      <w:pPr>
        <w:spacing w:before="240" w:line="276" w:lineRule="auto"/>
        <w:ind w:firstLineChars="0" w:firstLine="0"/>
      </w:pPr>
      <w:r w:rsidRPr="00BA131F">
        <w:rPr>
          <w:b/>
        </w:rPr>
        <w:t>8.2.2</w:t>
      </w:r>
      <w:r w:rsidR="002A1C3D">
        <w:t>设计评价应在施工图设计文件审查通过后</w:t>
      </w:r>
      <w:r w:rsidRPr="00BA131F">
        <w:t>进行，并应符合下列规定：</w:t>
      </w:r>
    </w:p>
    <w:p w14:paraId="5E1F5E09" w14:textId="4458AC39" w:rsidR="00B926DC" w:rsidRPr="00BA131F" w:rsidRDefault="00B926DC" w:rsidP="00E24E64">
      <w:pPr>
        <w:spacing w:line="276" w:lineRule="auto"/>
        <w:ind w:firstLine="482"/>
      </w:pPr>
      <w:r w:rsidRPr="00BA131F">
        <w:rPr>
          <w:b/>
        </w:rPr>
        <w:t xml:space="preserve">1 </w:t>
      </w:r>
      <w:r w:rsidRPr="00BA131F">
        <w:t>施工图审核应重点核查围护结构关键节点构造及做法是否满足保温及气密性要求，包括外保温构造、门窗洞口密封、气密层保护措施及是否采取热回收新风系统，厨房及卫生间通风是否采取节能措施等；</w:t>
      </w:r>
    </w:p>
    <w:p w14:paraId="74675762" w14:textId="219619D5" w:rsidR="00B926DC" w:rsidRPr="00BA131F" w:rsidRDefault="00B926DC" w:rsidP="00E24E64">
      <w:pPr>
        <w:spacing w:line="276" w:lineRule="auto"/>
        <w:ind w:firstLine="482"/>
      </w:pPr>
      <w:r w:rsidRPr="00BA131F">
        <w:rPr>
          <w:b/>
        </w:rPr>
        <w:t>2</w:t>
      </w:r>
      <w:r w:rsidR="00BA131F" w:rsidRPr="00BA131F">
        <w:t xml:space="preserve"> </w:t>
      </w:r>
      <w:r w:rsidRPr="00BA131F">
        <w:t>能耗指标核算应包括</w:t>
      </w:r>
      <w:r w:rsidR="007D67EC">
        <w:t>供暖年耗热量</w:t>
      </w:r>
      <w:r w:rsidRPr="00BA131F">
        <w:t>和</w:t>
      </w:r>
      <w:r w:rsidR="007D67EC">
        <w:rPr>
          <w:rFonts w:hint="eastAsia"/>
        </w:rPr>
        <w:t>供冷</w:t>
      </w:r>
      <w:r w:rsidR="007D67EC" w:rsidRPr="00BA131F">
        <w:t>年耗冷量</w:t>
      </w:r>
      <w:r w:rsidRPr="00BA131F">
        <w:t>及年供暖空调照明一次能源消耗量的核算。能耗指标应采用</w:t>
      </w:r>
      <w:r w:rsidR="00B14579">
        <w:rPr>
          <w:rFonts w:hint="eastAsia"/>
        </w:rPr>
        <w:t>本标准附带的</w:t>
      </w:r>
      <w:r w:rsidRPr="00BA131F">
        <w:t>近零能耗建筑设计与评价软件进行计算。</w:t>
      </w:r>
    </w:p>
    <w:p w14:paraId="3B903BD2" w14:textId="77777777" w:rsidR="00B926DC" w:rsidRPr="00BA131F" w:rsidRDefault="00B926DC" w:rsidP="00A03579">
      <w:pPr>
        <w:spacing w:line="276" w:lineRule="auto"/>
        <w:ind w:firstLineChars="0" w:firstLine="0"/>
        <w:rPr>
          <w:rFonts w:eastAsia="楷体"/>
        </w:rPr>
      </w:pPr>
      <w:r w:rsidRPr="00BA131F">
        <w:rPr>
          <w:rFonts w:eastAsia="楷体"/>
        </w:rPr>
        <w:t>【条文说明】施工图审核应针对围护结构保温、高性能门窗、气密性设计、无热桥处理、关键节点构造、暖通空调系统、可再生能源能应用、被动式技术措施及主动式技术措施等方面进行建筑施工图审查；采用近零能耗建筑设计与评价软件对建筑能耗进行计算并出具</w:t>
      </w:r>
      <w:r w:rsidRPr="00BA131F">
        <w:rPr>
          <w:rFonts w:eastAsia="楷体"/>
        </w:rPr>
        <w:t>IBE</w:t>
      </w:r>
      <w:r w:rsidRPr="00BA131F">
        <w:rPr>
          <w:rFonts w:eastAsia="楷体"/>
        </w:rPr>
        <w:t>近零能耗建筑评价软件能耗计算报告。</w:t>
      </w:r>
    </w:p>
    <w:p w14:paraId="2753AC73" w14:textId="1669C4F1" w:rsidR="00B926DC" w:rsidRPr="00BA131F" w:rsidRDefault="00B926DC" w:rsidP="002A1C3D">
      <w:pPr>
        <w:spacing w:before="240" w:line="276" w:lineRule="auto"/>
        <w:ind w:firstLineChars="0" w:firstLine="0"/>
      </w:pPr>
      <w:r w:rsidRPr="00BA131F">
        <w:rPr>
          <w:b/>
        </w:rPr>
        <w:t>8.2.3</w:t>
      </w:r>
      <w:r w:rsidRPr="00BA131F">
        <w:t>施工评价应在建筑物竣工验收前进行，并应符合下列规定：</w:t>
      </w:r>
    </w:p>
    <w:p w14:paraId="500B845A" w14:textId="007F3AFE" w:rsidR="00B926DC" w:rsidRPr="00BA131F" w:rsidRDefault="00B926DC" w:rsidP="00A03579">
      <w:pPr>
        <w:spacing w:line="276" w:lineRule="auto"/>
        <w:ind w:firstLine="480"/>
      </w:pPr>
      <w:r w:rsidRPr="00BA131F">
        <w:t xml:space="preserve">1  </w:t>
      </w:r>
      <w:r w:rsidRPr="00BA131F">
        <w:t>应对建筑外围护结构整体进行气密性检测。当以户或单元为对象进行评价时，应以户或单元为单位进行气密性测试；</w:t>
      </w:r>
      <w:r w:rsidR="002A1C3D" w:rsidRPr="00BA131F">
        <w:t>检测方法及结果应符合本标准附录</w:t>
      </w:r>
      <w:r w:rsidR="002A1C3D" w:rsidRPr="00BA131F">
        <w:t>F</w:t>
      </w:r>
      <w:r w:rsidR="002A1C3D" w:rsidRPr="00BA131F">
        <w:t>的要求；</w:t>
      </w:r>
    </w:p>
    <w:p w14:paraId="64E162F6" w14:textId="77777777" w:rsidR="00B926DC" w:rsidRPr="00BA131F" w:rsidRDefault="00B926DC" w:rsidP="00A03579">
      <w:pPr>
        <w:spacing w:line="276" w:lineRule="auto"/>
        <w:ind w:firstLine="480"/>
      </w:pPr>
      <w:r w:rsidRPr="00BA131F">
        <w:t xml:space="preserve">2  </w:t>
      </w:r>
      <w:r w:rsidRPr="00BA131F">
        <w:t>应对围护结构热工缺陷进行检测。检测方法应按照《居住建筑节能检测标准》</w:t>
      </w:r>
      <w:r w:rsidRPr="00BA131F">
        <w:t>JGJ/T 132</w:t>
      </w:r>
      <w:r w:rsidRPr="00BA131F">
        <w:t>的相关要求进行。受检内表面因缺陷区域导致的能耗增加比值应小于</w:t>
      </w:r>
      <w:r w:rsidRPr="00BA131F">
        <w:t>5%</w:t>
      </w:r>
      <w:r w:rsidRPr="00BA131F">
        <w:t>，且单块缺陷面积应小于</w:t>
      </w:r>
      <w:r w:rsidRPr="00BA131F">
        <w:t>0.3m</w:t>
      </w:r>
      <w:r w:rsidRPr="00BA131F">
        <w:rPr>
          <w:vertAlign w:val="superscript"/>
        </w:rPr>
        <w:t>2</w:t>
      </w:r>
      <w:r w:rsidRPr="00BA131F">
        <w:t>。当受检内表面的检测结果满足此规定时，应判为合格，否则应判为不合格；</w:t>
      </w:r>
    </w:p>
    <w:p w14:paraId="359E5148" w14:textId="77777777" w:rsidR="00B926DC" w:rsidRPr="00BA131F" w:rsidRDefault="00B926DC" w:rsidP="00A03579">
      <w:pPr>
        <w:spacing w:line="276" w:lineRule="auto"/>
        <w:ind w:firstLine="480"/>
      </w:pPr>
      <w:r w:rsidRPr="00BA131F">
        <w:t xml:space="preserve">3  </w:t>
      </w:r>
      <w:r w:rsidRPr="00BA131F">
        <w:t>应对新风热回收装置性能进行检测，并应符合下列规定：</w:t>
      </w:r>
    </w:p>
    <w:p w14:paraId="15A10FCD" w14:textId="71229998" w:rsidR="00B926DC" w:rsidRPr="00BA131F" w:rsidRDefault="00B926DC" w:rsidP="00A03579">
      <w:pPr>
        <w:spacing w:line="276" w:lineRule="auto"/>
        <w:ind w:firstLineChars="300" w:firstLine="720"/>
      </w:pPr>
      <w:r w:rsidRPr="00BA131F">
        <w:t>1</w:t>
      </w:r>
      <w:r w:rsidRPr="00BA131F">
        <w:t>）对于集中式热回收装置，应进行现场检测，检测方法及检测结果应符合本标准附录</w:t>
      </w:r>
      <w:r w:rsidR="007479BB" w:rsidRPr="00BA131F">
        <w:t>G</w:t>
      </w:r>
      <w:r w:rsidRPr="00BA131F">
        <w:t>新风热回收装置热回收效率现场测试方法的要求；</w:t>
      </w:r>
    </w:p>
    <w:p w14:paraId="5EE7DA60" w14:textId="4CD0EC77" w:rsidR="00B926DC" w:rsidRPr="00BA131F" w:rsidRDefault="00B926DC" w:rsidP="00A03579">
      <w:pPr>
        <w:spacing w:line="276" w:lineRule="auto"/>
        <w:ind w:firstLineChars="300" w:firstLine="720"/>
      </w:pPr>
      <w:r w:rsidRPr="00BA131F">
        <w:t>2</w:t>
      </w:r>
      <w:r w:rsidRPr="00BA131F">
        <w:t>）同一厂家的分散式热回收装置应进行现场抽检，送至实验室检测，检测方法应符合《空气</w:t>
      </w:r>
      <w:r w:rsidRPr="00BA131F">
        <w:t>-</w:t>
      </w:r>
      <w:r w:rsidRPr="00BA131F">
        <w:t>空气能量回收装置》</w:t>
      </w:r>
      <w:r w:rsidRPr="00BA131F">
        <w:t>GB/T 21087-2007</w:t>
      </w:r>
      <w:r w:rsidRPr="00BA131F">
        <w:t>的要求，检测结果符合本标准附录</w:t>
      </w:r>
      <w:r w:rsidR="007479BB" w:rsidRPr="00BA131F">
        <w:t>G</w:t>
      </w:r>
      <w:r w:rsidRPr="00BA131F">
        <w:t>的要求。抽检数量为</w:t>
      </w:r>
      <w:r w:rsidRPr="00BA131F">
        <w:t>5%</w:t>
      </w:r>
      <w:r w:rsidRPr="00BA131F">
        <w:t>，但不得少于</w:t>
      </w:r>
      <w:r w:rsidRPr="00BA131F">
        <w:t>2</w:t>
      </w:r>
      <w:r w:rsidRPr="00BA131F">
        <w:t>台；</w:t>
      </w:r>
    </w:p>
    <w:p w14:paraId="7FB189D6" w14:textId="77777777" w:rsidR="00B926DC" w:rsidRPr="00BA131F" w:rsidRDefault="00B926DC" w:rsidP="00A03579">
      <w:pPr>
        <w:spacing w:line="276" w:lineRule="auto"/>
        <w:ind w:firstLineChars="300" w:firstLine="720"/>
      </w:pPr>
      <w:r w:rsidRPr="00BA131F">
        <w:t>3</w:t>
      </w:r>
      <w:r w:rsidRPr="00BA131F">
        <w:t>）对于获得高性能节能标识（认证）且在有效期内的产品，提供证书可免于现场抽检。</w:t>
      </w:r>
    </w:p>
    <w:p w14:paraId="5901C556" w14:textId="77777777" w:rsidR="00B926DC" w:rsidRPr="00BA131F" w:rsidRDefault="00B926DC" w:rsidP="00A03579">
      <w:pPr>
        <w:spacing w:line="276" w:lineRule="auto"/>
        <w:ind w:firstLine="480"/>
      </w:pPr>
      <w:r w:rsidRPr="00BA131F">
        <w:t xml:space="preserve">4 </w:t>
      </w:r>
      <w:r w:rsidRPr="00BA131F">
        <w:t>应核查外墙保温材料、门窗、装修主材等关键产（部）品应为高性能节能产品或绿色建材产品；否则，应核查其见证取样检测报告是否符合设计要求或相关规定；</w:t>
      </w:r>
    </w:p>
    <w:p w14:paraId="33FC51FB" w14:textId="2C06CE55" w:rsidR="00B926DC" w:rsidRPr="00BA131F" w:rsidRDefault="00B926DC" w:rsidP="00A03579">
      <w:pPr>
        <w:spacing w:line="276" w:lineRule="auto"/>
        <w:ind w:firstLine="480"/>
      </w:pPr>
      <w:r w:rsidRPr="00BA131F">
        <w:t>5</w:t>
      </w:r>
      <w:r w:rsidR="00BA131F" w:rsidRPr="00BA131F">
        <w:t xml:space="preserve"> </w:t>
      </w:r>
      <w:r w:rsidRPr="00BA131F">
        <w:t>应由第三方检测机构进行检测并出具检测报告。</w:t>
      </w:r>
    </w:p>
    <w:p w14:paraId="71E1C693" w14:textId="77777777" w:rsidR="00B926DC" w:rsidRPr="00BA131F" w:rsidRDefault="00B926DC" w:rsidP="00A03579">
      <w:pPr>
        <w:spacing w:line="276" w:lineRule="auto"/>
        <w:ind w:firstLineChars="0" w:firstLine="0"/>
        <w:rPr>
          <w:rFonts w:eastAsia="楷体"/>
        </w:rPr>
      </w:pPr>
      <w:r w:rsidRPr="00BA131F">
        <w:rPr>
          <w:rFonts w:eastAsia="楷体"/>
        </w:rPr>
        <w:t>【条文说明】</w:t>
      </w:r>
    </w:p>
    <w:p w14:paraId="7D8BDEAC" w14:textId="77777777" w:rsidR="00B926DC" w:rsidRPr="00BA131F" w:rsidRDefault="00B926DC" w:rsidP="00A03579">
      <w:pPr>
        <w:spacing w:line="276" w:lineRule="auto"/>
        <w:ind w:firstLine="480"/>
        <w:rPr>
          <w:rFonts w:eastAsia="楷体"/>
        </w:rPr>
      </w:pPr>
      <w:r w:rsidRPr="00BA131F">
        <w:rPr>
          <w:rFonts w:eastAsia="楷体"/>
        </w:rPr>
        <w:t xml:space="preserve">1 </w:t>
      </w:r>
      <w:r w:rsidRPr="00BA131F">
        <w:rPr>
          <w:rFonts w:eastAsia="楷体"/>
        </w:rPr>
        <w:t>建筑气密性能对于实现近零能耗目标非常重要。良好的气密性可以减少冬季冷风渗透，降低夏季非受控通风导致的供冷需求增加，避免湿气侵入造成的建筑发霉、结露和损坏，减少室外噪声和空气污染等不良因素对室内环境的影响，提高居住者的生活品质。</w:t>
      </w:r>
    </w:p>
    <w:p w14:paraId="79EA74A0" w14:textId="77777777" w:rsidR="00B926DC" w:rsidRPr="00BA131F" w:rsidRDefault="00B926DC" w:rsidP="00A03579">
      <w:pPr>
        <w:spacing w:line="276" w:lineRule="auto"/>
        <w:ind w:firstLine="480"/>
        <w:rPr>
          <w:rFonts w:eastAsia="楷体"/>
        </w:rPr>
      </w:pPr>
      <w:r w:rsidRPr="00BA131F">
        <w:rPr>
          <w:rFonts w:eastAsia="楷体"/>
        </w:rPr>
        <w:t xml:space="preserve">2 </w:t>
      </w:r>
      <w:r w:rsidRPr="00BA131F">
        <w:rPr>
          <w:rFonts w:eastAsia="楷体"/>
        </w:rPr>
        <w:t>建筑外墙保温材料、门窗等关键产（部）品取得高性能节能产品标识后，可直接认可，不必重复检测。</w:t>
      </w:r>
    </w:p>
    <w:p w14:paraId="32891FFA" w14:textId="77777777" w:rsidR="00B926DC" w:rsidRPr="00BA131F" w:rsidRDefault="00B926DC" w:rsidP="00A03579">
      <w:pPr>
        <w:spacing w:line="276" w:lineRule="auto"/>
        <w:ind w:firstLine="480"/>
        <w:rPr>
          <w:rFonts w:eastAsia="楷体"/>
        </w:rPr>
      </w:pPr>
      <w:r w:rsidRPr="00BA131F">
        <w:rPr>
          <w:rFonts w:eastAsia="楷体"/>
        </w:rPr>
        <w:t xml:space="preserve">3 </w:t>
      </w:r>
      <w:r w:rsidRPr="00BA131F">
        <w:rPr>
          <w:rFonts w:eastAsia="楷体"/>
        </w:rPr>
        <w:t>装修主材，特别是室内装修主材的质量对室内环境质量的影响非常大，由于近零能耗建筑的气密性要求较严，所以有必要对装修主材的质量进行严格控制，才能确保近零能耗建筑室内环境质量达到要求，保障室内人员的身心健康。</w:t>
      </w:r>
    </w:p>
    <w:p w14:paraId="7D9D5A4A" w14:textId="77777777" w:rsidR="00B926DC" w:rsidRPr="00BA131F" w:rsidRDefault="00B926DC" w:rsidP="002A1C3D">
      <w:pPr>
        <w:spacing w:before="240" w:line="276" w:lineRule="auto"/>
        <w:ind w:firstLineChars="0" w:firstLine="0"/>
      </w:pPr>
      <w:r w:rsidRPr="00BA131F">
        <w:rPr>
          <w:b/>
        </w:rPr>
        <w:t>8.2.4</w:t>
      </w:r>
      <w:r w:rsidRPr="00BA131F">
        <w:t>当近零能耗建筑设计评价完成后，可向其颁发有效期为两年的设计评价证书；当施工评价完成后，应向其颁发近零能耗建筑评价证书，完成整个评价工作。</w:t>
      </w:r>
    </w:p>
    <w:p w14:paraId="189DC198" w14:textId="77777777" w:rsidR="00B926DC" w:rsidRPr="00BA131F" w:rsidRDefault="00B926DC" w:rsidP="00A03579">
      <w:pPr>
        <w:spacing w:line="276" w:lineRule="auto"/>
        <w:ind w:firstLineChars="0" w:firstLine="0"/>
        <w:rPr>
          <w:rFonts w:eastAsia="楷体"/>
        </w:rPr>
      </w:pPr>
      <w:r w:rsidRPr="00BA131F">
        <w:rPr>
          <w:rFonts w:eastAsia="楷体"/>
        </w:rPr>
        <w:t>【条文说明】为保证近零能耗建筑的实施质量和运行效果，将设计评价证书有效期定为</w:t>
      </w:r>
      <w:r w:rsidRPr="00BA131F">
        <w:rPr>
          <w:rFonts w:eastAsia="楷体"/>
        </w:rPr>
        <w:t>2</w:t>
      </w:r>
      <w:r w:rsidRPr="00BA131F">
        <w:rPr>
          <w:rFonts w:eastAsia="楷体"/>
        </w:rPr>
        <w:t>年；完成施工评价后，应向其颁发正式的近零能耗建筑评价证书，完成整个评价工作。</w:t>
      </w:r>
    </w:p>
    <w:p w14:paraId="7718AFAB" w14:textId="77777777" w:rsidR="00B926DC" w:rsidRPr="00905696" w:rsidRDefault="00B926DC" w:rsidP="00A03579">
      <w:pPr>
        <w:pStyle w:val="chartertitle"/>
        <w:spacing w:line="276" w:lineRule="auto"/>
        <w:rPr>
          <w:b w:val="0"/>
          <w:szCs w:val="24"/>
        </w:rPr>
      </w:pPr>
      <w:bookmarkStart w:id="49" w:name="_Toc521922190"/>
      <w:r w:rsidRPr="00905696">
        <w:rPr>
          <w:b w:val="0"/>
          <w:szCs w:val="24"/>
        </w:rPr>
        <w:t>8.3 后评估</w:t>
      </w:r>
      <w:bookmarkEnd w:id="49"/>
    </w:p>
    <w:p w14:paraId="09182FF5" w14:textId="77777777" w:rsidR="00B926DC" w:rsidRPr="00BA131F" w:rsidRDefault="00B926DC" w:rsidP="00A03579">
      <w:pPr>
        <w:spacing w:line="276" w:lineRule="auto"/>
        <w:ind w:firstLineChars="0" w:firstLine="0"/>
      </w:pPr>
      <w:r w:rsidRPr="00BA131F">
        <w:rPr>
          <w:b/>
        </w:rPr>
        <w:t>8.3.1</w:t>
      </w:r>
      <w:r w:rsidRPr="00BA131F">
        <w:t>后评估应包含室内环境检测和实际能耗评估。</w:t>
      </w:r>
    </w:p>
    <w:p w14:paraId="7FF46ECA" w14:textId="77777777" w:rsidR="00B926DC" w:rsidRPr="00BA131F" w:rsidRDefault="00B926DC" w:rsidP="00A03579">
      <w:pPr>
        <w:spacing w:line="276" w:lineRule="auto"/>
        <w:ind w:firstLineChars="0" w:firstLine="0"/>
        <w:rPr>
          <w:rFonts w:eastAsia="楷体"/>
        </w:rPr>
      </w:pPr>
      <w:r w:rsidRPr="00BA131F">
        <w:rPr>
          <w:rFonts w:eastAsia="楷体"/>
        </w:rPr>
        <w:t>【条文说明】后评估是对近零能耗建筑应用效果评价的重要依据，对有条件的建筑，建议对其进行后评估。后评估应在近零能耗建筑竣工验收一年后，且充分使用的情况下进行。</w:t>
      </w:r>
    </w:p>
    <w:p w14:paraId="654ACF07" w14:textId="33E65A81" w:rsidR="00B926DC" w:rsidRPr="00BA131F" w:rsidRDefault="00B926DC" w:rsidP="002A1C3D">
      <w:pPr>
        <w:spacing w:before="240" w:line="276" w:lineRule="auto"/>
        <w:ind w:firstLineChars="0" w:firstLine="0"/>
      </w:pPr>
      <w:r w:rsidRPr="00BA131F">
        <w:rPr>
          <w:b/>
        </w:rPr>
        <w:t>8.3.2</w:t>
      </w:r>
      <w:r w:rsidRPr="00BA131F">
        <w:t>室内环境检测应包含室内温度、湿度、热桥部位内表面温度、新风量、室内</w:t>
      </w:r>
      <w:r w:rsidRPr="00BA131F">
        <w:t>PM2.5</w:t>
      </w:r>
      <w:r w:rsidRPr="00BA131F">
        <w:t>含量，二氧化碳浓度及室内环境噪声。</w:t>
      </w:r>
    </w:p>
    <w:p w14:paraId="33B32C93" w14:textId="4DB634A3" w:rsidR="00B926DC" w:rsidRPr="002A1C3D" w:rsidRDefault="00B926DC" w:rsidP="00A03579">
      <w:pPr>
        <w:spacing w:line="276" w:lineRule="auto"/>
        <w:ind w:firstLineChars="0" w:firstLine="0"/>
        <w:rPr>
          <w:rFonts w:eastAsia="楷体"/>
        </w:rPr>
      </w:pPr>
      <w:r w:rsidRPr="00BA131F">
        <w:rPr>
          <w:rFonts w:eastAsia="楷体"/>
        </w:rPr>
        <w:t>【条文说明】室内二氧化碳无现场检测方法，可类比室内温湿度布点方式，采用专门仪器测量。室内温湿度、新风量、二氧化碳、</w:t>
      </w:r>
      <w:r w:rsidRPr="00BA131F">
        <w:rPr>
          <w:rFonts w:eastAsia="楷体"/>
        </w:rPr>
        <w:t>PM2.5</w:t>
      </w:r>
      <w:r w:rsidRPr="00BA131F">
        <w:rPr>
          <w:rFonts w:eastAsia="楷体"/>
        </w:rPr>
        <w:t>、环境噪声检测应按照现行的相关标准执行，指标应符合本标准第</w:t>
      </w:r>
      <w:r w:rsidRPr="00BA131F">
        <w:rPr>
          <w:rFonts w:eastAsia="楷体"/>
        </w:rPr>
        <w:t>4</w:t>
      </w:r>
      <w:r w:rsidRPr="00BA131F">
        <w:rPr>
          <w:rFonts w:eastAsia="楷体"/>
        </w:rPr>
        <w:t>章的规定。</w:t>
      </w:r>
      <w:r w:rsidR="002A1C3D">
        <w:rPr>
          <w:rFonts w:eastAsia="楷体"/>
        </w:rPr>
        <w:t>相关参数检测</w:t>
      </w:r>
      <w:r w:rsidR="002A1C3D" w:rsidRPr="002A1C3D">
        <w:rPr>
          <w:rFonts w:eastAsia="楷体"/>
        </w:rPr>
        <w:t>应按照《公共建筑节能检测标准》</w:t>
      </w:r>
      <w:r w:rsidR="002A1C3D" w:rsidRPr="002A1C3D">
        <w:rPr>
          <w:rFonts w:eastAsia="楷体"/>
        </w:rPr>
        <w:t>JGJ/T 177</w:t>
      </w:r>
      <w:r w:rsidR="002A1C3D" w:rsidRPr="002A1C3D">
        <w:rPr>
          <w:rFonts w:eastAsia="楷体"/>
        </w:rPr>
        <w:t>、《居住建筑节能检测标准》</w:t>
      </w:r>
      <w:r w:rsidR="002A1C3D" w:rsidRPr="002A1C3D">
        <w:rPr>
          <w:rFonts w:eastAsia="楷体"/>
        </w:rPr>
        <w:t>JGJ/T 132</w:t>
      </w:r>
      <w:r w:rsidR="002A1C3D" w:rsidRPr="002A1C3D">
        <w:rPr>
          <w:rFonts w:eastAsia="楷体"/>
        </w:rPr>
        <w:t>和《民用建筑隔声设计规范》</w:t>
      </w:r>
      <w:r w:rsidR="002A1C3D" w:rsidRPr="002A1C3D">
        <w:rPr>
          <w:rFonts w:eastAsia="楷体"/>
        </w:rPr>
        <w:t>GB 50118-2010</w:t>
      </w:r>
      <w:r w:rsidR="002A1C3D" w:rsidRPr="002A1C3D">
        <w:rPr>
          <w:rFonts w:eastAsia="楷体"/>
        </w:rPr>
        <w:t>的相关要求进行</w:t>
      </w:r>
      <w:r w:rsidR="002A1C3D">
        <w:rPr>
          <w:rFonts w:eastAsia="楷体" w:hint="eastAsia"/>
        </w:rPr>
        <w:t>。</w:t>
      </w:r>
    </w:p>
    <w:p w14:paraId="7BC1DA9E" w14:textId="77777777" w:rsidR="00B926DC" w:rsidRPr="00BA131F" w:rsidRDefault="00B926DC" w:rsidP="002A1C3D">
      <w:pPr>
        <w:spacing w:before="240" w:line="276" w:lineRule="auto"/>
        <w:ind w:firstLineChars="0" w:firstLine="0"/>
      </w:pPr>
      <w:r w:rsidRPr="00BA131F">
        <w:rPr>
          <w:b/>
        </w:rPr>
        <w:t>8.3.3</w:t>
      </w:r>
      <w:r w:rsidRPr="00BA131F">
        <w:t>实际能耗评估应以供暖、空调及照明年一次能源消耗量为评价指标，并应符合下列规定：</w:t>
      </w:r>
    </w:p>
    <w:p w14:paraId="56ECE0B9" w14:textId="77777777" w:rsidR="00B926DC" w:rsidRPr="00BA131F" w:rsidRDefault="00B926DC" w:rsidP="00A03579">
      <w:pPr>
        <w:spacing w:line="276" w:lineRule="auto"/>
        <w:ind w:firstLineChars="177" w:firstLine="425"/>
      </w:pPr>
      <w:r w:rsidRPr="00BA131F">
        <w:t xml:space="preserve">1  </w:t>
      </w:r>
      <w:r w:rsidRPr="00BA131F">
        <w:t>近零能耗建筑能耗指标检测应以整栋建筑或典型户能耗为检测对象，计量时间以一年为一个周期；</w:t>
      </w:r>
    </w:p>
    <w:p w14:paraId="587606D3" w14:textId="4AC75FFC" w:rsidR="00B926DC" w:rsidRPr="00BA131F" w:rsidRDefault="00B926DC" w:rsidP="00A03579">
      <w:pPr>
        <w:spacing w:line="276" w:lineRule="auto"/>
        <w:ind w:firstLineChars="177" w:firstLine="425"/>
      </w:pPr>
      <w:r w:rsidRPr="00BA131F">
        <w:t xml:space="preserve">2  </w:t>
      </w:r>
      <w:r w:rsidRPr="00BA131F">
        <w:t>公共建筑应</w:t>
      </w:r>
      <w:r w:rsidR="002A1C3D">
        <w:t>直接采用分项计量的能耗数据</w:t>
      </w:r>
      <w:r w:rsidR="002A1C3D">
        <w:rPr>
          <w:rFonts w:hint="eastAsia"/>
        </w:rPr>
        <w:t>，并对其</w:t>
      </w:r>
      <w:r w:rsidRPr="00BA131F">
        <w:t>计量仪表</w:t>
      </w:r>
      <w:r w:rsidR="002A1C3D">
        <w:t>进行校核后采用</w:t>
      </w:r>
      <w:r w:rsidRPr="00BA131F">
        <w:t>；居住建筑应以栋或典型用户电表、气表等计量仪表的实测数据为依据，经计算分析后采用；</w:t>
      </w:r>
    </w:p>
    <w:p w14:paraId="2971706F" w14:textId="77777777" w:rsidR="00B926DC" w:rsidRDefault="00B926DC" w:rsidP="00A03579">
      <w:pPr>
        <w:spacing w:line="276" w:lineRule="auto"/>
        <w:ind w:firstLineChars="0" w:firstLine="0"/>
        <w:rPr>
          <w:rFonts w:eastAsia="楷体"/>
        </w:rPr>
      </w:pPr>
      <w:r w:rsidRPr="00BA131F">
        <w:rPr>
          <w:rFonts w:eastAsia="楷体"/>
        </w:rPr>
        <w:t>【条文说明】</w:t>
      </w:r>
    </w:p>
    <w:p w14:paraId="5DBA196B" w14:textId="4140FBBA" w:rsidR="002A1C3D" w:rsidRPr="00BA131F" w:rsidRDefault="002A1C3D" w:rsidP="00A03579">
      <w:pPr>
        <w:spacing w:line="276" w:lineRule="auto"/>
        <w:ind w:firstLineChars="0" w:firstLine="0"/>
        <w:rPr>
          <w:rFonts w:eastAsia="楷体"/>
        </w:rPr>
      </w:pPr>
      <w:r>
        <w:rPr>
          <w:rFonts w:eastAsia="楷体" w:hint="eastAsia"/>
        </w:rPr>
        <w:t xml:space="preserve">    </w:t>
      </w:r>
      <w:r>
        <w:rPr>
          <w:rFonts w:eastAsia="楷体" w:hint="eastAsia"/>
        </w:rPr>
        <w:t>对住宅建筑，每户电表难以做到分项计量，可参照以下方式进行拆分：</w:t>
      </w:r>
    </w:p>
    <w:p w14:paraId="7FF3105C" w14:textId="77777777" w:rsidR="00B926DC" w:rsidRPr="00BA131F" w:rsidRDefault="00B926DC" w:rsidP="00A03579">
      <w:pPr>
        <w:spacing w:line="276" w:lineRule="auto"/>
        <w:ind w:firstLine="480"/>
        <w:rPr>
          <w:rFonts w:eastAsia="楷体"/>
        </w:rPr>
      </w:pPr>
      <w:r w:rsidRPr="00BA131F">
        <w:rPr>
          <w:rFonts w:eastAsia="楷体"/>
        </w:rPr>
        <w:t xml:space="preserve">1  </w:t>
      </w:r>
      <w:r w:rsidRPr="00BA131F">
        <w:rPr>
          <w:rFonts w:eastAsia="楷体"/>
        </w:rPr>
        <w:t>当供暖空调系统采用不同能源时，应通过换算将能耗计量单位进行统一。</w:t>
      </w:r>
    </w:p>
    <w:p w14:paraId="2AC7A8E9" w14:textId="77777777" w:rsidR="00B926DC" w:rsidRPr="00BA131F" w:rsidRDefault="00B926DC" w:rsidP="00A03579">
      <w:pPr>
        <w:spacing w:line="276" w:lineRule="auto"/>
        <w:ind w:firstLine="480"/>
        <w:rPr>
          <w:rFonts w:eastAsia="楷体"/>
        </w:rPr>
      </w:pPr>
      <w:r w:rsidRPr="00BA131F">
        <w:rPr>
          <w:rFonts w:eastAsia="楷体"/>
        </w:rPr>
        <w:t>1</w:t>
      </w:r>
      <w:r w:rsidRPr="00BA131F">
        <w:rPr>
          <w:rFonts w:eastAsia="楷体"/>
        </w:rPr>
        <w:t>）集中采暖</w:t>
      </w:r>
    </w:p>
    <w:p w14:paraId="48A7C67D" w14:textId="77777777" w:rsidR="00B926DC" w:rsidRPr="00BA131F" w:rsidRDefault="00B926DC" w:rsidP="00A03579">
      <w:pPr>
        <w:spacing w:line="276" w:lineRule="auto"/>
        <w:ind w:firstLine="480"/>
        <w:rPr>
          <w:rFonts w:eastAsia="楷体"/>
        </w:rPr>
      </w:pPr>
      <w:r w:rsidRPr="00BA131F">
        <w:rPr>
          <w:rFonts w:ascii="宋体" w:hAnsi="宋体" w:cs="宋体" w:hint="eastAsia"/>
        </w:rPr>
        <w:t>①</w:t>
      </w:r>
      <w:r w:rsidRPr="00BA131F">
        <w:rPr>
          <w:rFonts w:eastAsia="楷体"/>
        </w:rPr>
        <w:t>年供暖耗能耗应以分栋或分户热计量表计量数据为依据，考虑热源效率及输送效率后折算到一次能耗。</w:t>
      </w:r>
    </w:p>
    <w:p w14:paraId="67768D10" w14:textId="77777777" w:rsidR="00B926DC" w:rsidRPr="00BA131F" w:rsidRDefault="00B926DC" w:rsidP="00A03579">
      <w:pPr>
        <w:spacing w:line="276" w:lineRule="auto"/>
        <w:ind w:firstLine="480"/>
        <w:rPr>
          <w:rFonts w:eastAsia="楷体"/>
        </w:rPr>
      </w:pPr>
      <w:r w:rsidRPr="00BA131F">
        <w:rPr>
          <w:rFonts w:ascii="宋体" w:hAnsi="宋体" w:cs="宋体" w:hint="eastAsia"/>
        </w:rPr>
        <w:t>②</w:t>
      </w:r>
      <w:r w:rsidRPr="00BA131F">
        <w:rPr>
          <w:rFonts w:eastAsia="楷体"/>
        </w:rPr>
        <w:t>年供冷能耗以栋或户用电表数据为依据，可按下式计算：</w:t>
      </w:r>
    </w:p>
    <w:p w14:paraId="4A0E8EFB" w14:textId="7814D1BD" w:rsidR="00B926DC" w:rsidRPr="00BA131F" w:rsidRDefault="00B926DC" w:rsidP="00A03579">
      <w:pPr>
        <w:spacing w:line="276" w:lineRule="auto"/>
        <w:ind w:firstLineChars="0" w:firstLine="0"/>
        <w:rPr>
          <w:rFonts w:eastAsia="楷体"/>
        </w:rPr>
      </w:pPr>
      <w:r w:rsidRPr="00BA131F">
        <w:rPr>
          <w:rFonts w:eastAsia="楷体"/>
        </w:rPr>
        <w:t xml:space="preserve">              </w:t>
      </w:r>
      <w:r w:rsidR="00905696">
        <w:rPr>
          <w:rFonts w:eastAsia="楷体"/>
        </w:rPr>
        <w:t xml:space="preserve">      </w:t>
      </w:r>
      <w:r w:rsidRPr="00BA131F">
        <w:rPr>
          <w:rFonts w:eastAsia="楷体"/>
        </w:rPr>
        <w:t xml:space="preserve">   </w:t>
      </w:r>
      <w:r w:rsidRPr="00BA131F">
        <w:rPr>
          <w:rFonts w:eastAsia="楷体"/>
        </w:rPr>
        <w:object w:dxaOrig="3000" w:dyaOrig="380" w14:anchorId="5E82673B">
          <v:shape id="_x0000_i1025" type="#_x0000_t75" style="width:150.6pt;height:17.4pt" o:ole="">
            <v:imagedata r:id="rId47" o:title=""/>
          </v:shape>
          <o:OLEObject Type="Embed" ProgID="Equation.3" ShapeID="_x0000_i1025" DrawAspect="Content" ObjectID="_1596993635" r:id="rId48"/>
        </w:object>
      </w:r>
      <w:r w:rsidRPr="00BA131F">
        <w:rPr>
          <w:rFonts w:eastAsia="楷体"/>
        </w:rPr>
        <w:t xml:space="preserve">   </w:t>
      </w:r>
    </w:p>
    <w:p w14:paraId="4FD4D669" w14:textId="3FD9DEEF" w:rsidR="00B926DC" w:rsidRPr="00BA131F" w:rsidRDefault="00B926DC" w:rsidP="00905696">
      <w:pPr>
        <w:spacing w:line="276" w:lineRule="auto"/>
        <w:ind w:firstLine="480"/>
        <w:rPr>
          <w:rFonts w:eastAsia="楷体"/>
        </w:rPr>
      </w:pPr>
      <w:r w:rsidRPr="00BA131F">
        <w:rPr>
          <w:rFonts w:eastAsia="楷体"/>
        </w:rPr>
        <w:t>式中：</w:t>
      </w:r>
      <w:r w:rsidRPr="00BA131F">
        <w:rPr>
          <w:rFonts w:eastAsia="楷体"/>
        </w:rPr>
        <w:object w:dxaOrig="499" w:dyaOrig="380" w14:anchorId="4BBF2783">
          <v:shape id="_x0000_i1026" type="#_x0000_t75" style="width:24pt;height:17.4pt" o:ole="">
            <v:imagedata r:id="rId49" o:title=""/>
          </v:shape>
          <o:OLEObject Type="Embed" ProgID="Equation.3" ShapeID="_x0000_i1026" DrawAspect="Content" ObjectID="_1596993636" r:id="rId50"/>
        </w:object>
      </w:r>
      <w:r w:rsidRPr="00BA131F">
        <w:rPr>
          <w:rFonts w:eastAsia="楷体"/>
        </w:rPr>
        <w:t>----</w:t>
      </w:r>
      <w:r w:rsidRPr="00BA131F">
        <w:rPr>
          <w:rFonts w:eastAsia="楷体"/>
        </w:rPr>
        <w:t>年供冷耗电量；</w:t>
      </w:r>
    </w:p>
    <w:p w14:paraId="33326B4A" w14:textId="243DC9A4" w:rsidR="00B926DC" w:rsidRPr="00BA131F" w:rsidRDefault="00B926DC" w:rsidP="00905696">
      <w:pPr>
        <w:spacing w:line="276" w:lineRule="auto"/>
        <w:ind w:firstLineChars="118" w:firstLine="283"/>
        <w:rPr>
          <w:rFonts w:eastAsia="楷体"/>
        </w:rPr>
      </w:pPr>
      <w:r w:rsidRPr="00BA131F">
        <w:rPr>
          <w:rFonts w:eastAsia="楷体"/>
        </w:rPr>
        <w:t xml:space="preserve">     </w:t>
      </w:r>
      <w:r w:rsidRPr="00BA131F">
        <w:rPr>
          <w:rFonts w:eastAsia="楷体"/>
        </w:rPr>
        <w:object w:dxaOrig="840" w:dyaOrig="380" w14:anchorId="7F5BA7B3">
          <v:shape id="_x0000_i1027" type="#_x0000_t75" style="width:42pt;height:17.4pt" o:ole="">
            <v:imagedata r:id="rId51" o:title=""/>
          </v:shape>
          <o:OLEObject Type="Embed" ProgID="Equation.3" ShapeID="_x0000_i1027" DrawAspect="Content" ObjectID="_1596993637" r:id="rId52"/>
        </w:object>
      </w:r>
      <w:r w:rsidR="00905696">
        <w:rPr>
          <w:rFonts w:eastAsia="楷体"/>
        </w:rPr>
        <w:t>----</w:t>
      </w:r>
      <w:r w:rsidRPr="00BA131F">
        <w:rPr>
          <w:rFonts w:eastAsia="楷体"/>
        </w:rPr>
        <w:t>供冷季耗电量；</w:t>
      </w:r>
    </w:p>
    <w:p w14:paraId="304AB400" w14:textId="77777777" w:rsidR="00B926DC" w:rsidRPr="00BA131F" w:rsidRDefault="00B926DC" w:rsidP="00905696">
      <w:pPr>
        <w:spacing w:line="276" w:lineRule="auto"/>
        <w:ind w:firstLineChars="59" w:firstLine="142"/>
        <w:rPr>
          <w:rFonts w:eastAsia="楷体"/>
        </w:rPr>
      </w:pPr>
      <w:r w:rsidRPr="00BA131F">
        <w:rPr>
          <w:rFonts w:eastAsia="楷体"/>
        </w:rPr>
        <w:t xml:space="preserve">     </w:t>
      </w:r>
      <w:r w:rsidRPr="00BA131F">
        <w:rPr>
          <w:rFonts w:eastAsia="楷体"/>
        </w:rPr>
        <w:object w:dxaOrig="1020" w:dyaOrig="380" w14:anchorId="7A3D796E">
          <v:shape id="_x0000_i1028" type="#_x0000_t75" style="width:48pt;height:17.4pt" o:ole="">
            <v:imagedata r:id="rId53" o:title=""/>
          </v:shape>
          <o:OLEObject Type="Embed" ProgID="Equation.3" ShapeID="_x0000_i1028" DrawAspect="Content" ObjectID="_1596993638" r:id="rId54"/>
        </w:object>
      </w:r>
      <w:r w:rsidRPr="00BA131F">
        <w:rPr>
          <w:rFonts w:eastAsia="楷体"/>
        </w:rPr>
        <w:t>----</w:t>
      </w:r>
      <w:r w:rsidRPr="00BA131F">
        <w:rPr>
          <w:rFonts w:eastAsia="楷体"/>
        </w:rPr>
        <w:t>过渡季耗电量。</w:t>
      </w:r>
    </w:p>
    <w:p w14:paraId="3CE82DBB" w14:textId="77777777" w:rsidR="00B926DC" w:rsidRPr="00BA131F" w:rsidRDefault="00B926DC" w:rsidP="00A03579">
      <w:pPr>
        <w:spacing w:line="276" w:lineRule="auto"/>
        <w:ind w:firstLine="480"/>
        <w:rPr>
          <w:rFonts w:eastAsia="楷体"/>
        </w:rPr>
      </w:pPr>
      <w:r w:rsidRPr="00BA131F">
        <w:rPr>
          <w:rFonts w:eastAsia="楷体"/>
        </w:rPr>
        <w:t>年供冷耗电量按国家发改委发电煤耗折算到一次能耗即为年供冷能耗。</w:t>
      </w:r>
    </w:p>
    <w:p w14:paraId="322F2E95" w14:textId="77777777" w:rsidR="00B926DC" w:rsidRPr="00BA131F" w:rsidRDefault="00B926DC" w:rsidP="00A03579">
      <w:pPr>
        <w:spacing w:line="276" w:lineRule="auto"/>
        <w:ind w:firstLine="480"/>
        <w:rPr>
          <w:rFonts w:eastAsia="楷体"/>
        </w:rPr>
      </w:pPr>
      <w:r w:rsidRPr="00BA131F">
        <w:rPr>
          <w:rFonts w:eastAsia="楷体"/>
        </w:rPr>
        <w:t>2</w:t>
      </w:r>
      <w:r w:rsidRPr="00BA131F">
        <w:rPr>
          <w:rFonts w:eastAsia="楷体"/>
        </w:rPr>
        <w:t>）独立电（含空气源热泵）供暖空调系统</w:t>
      </w:r>
    </w:p>
    <w:p w14:paraId="571AE730" w14:textId="77777777" w:rsidR="00B926DC" w:rsidRPr="00BA131F" w:rsidRDefault="00B926DC" w:rsidP="00A03579">
      <w:pPr>
        <w:spacing w:line="276" w:lineRule="auto"/>
        <w:ind w:firstLine="480"/>
        <w:rPr>
          <w:rFonts w:eastAsia="楷体"/>
        </w:rPr>
      </w:pPr>
      <w:r w:rsidRPr="00BA131F">
        <w:rPr>
          <w:rFonts w:ascii="宋体" w:hAnsi="宋体" w:cs="宋体" w:hint="eastAsia"/>
        </w:rPr>
        <w:t>①</w:t>
      </w:r>
      <w:r w:rsidRPr="00BA131F">
        <w:rPr>
          <w:rFonts w:eastAsia="楷体"/>
        </w:rPr>
        <w:t>年供暖空调能耗以栋或户用电表数据为依据，可按下式计算：</w:t>
      </w:r>
    </w:p>
    <w:p w14:paraId="3E240D34" w14:textId="77777777" w:rsidR="00B926DC" w:rsidRPr="00BA131F" w:rsidRDefault="00B926DC" w:rsidP="00905696">
      <w:pPr>
        <w:spacing w:line="276" w:lineRule="auto"/>
        <w:ind w:firstLineChars="1200" w:firstLine="2880"/>
        <w:rPr>
          <w:rFonts w:eastAsia="楷体"/>
        </w:rPr>
      </w:pPr>
      <w:r w:rsidRPr="00BA131F">
        <w:rPr>
          <w:rFonts w:eastAsia="楷体"/>
        </w:rPr>
        <w:object w:dxaOrig="2980" w:dyaOrig="380" w14:anchorId="23687776">
          <v:shape id="_x0000_i1029" type="#_x0000_t75" style="width:150pt;height:17.4pt" o:ole="">
            <v:imagedata r:id="rId55" o:title=""/>
          </v:shape>
          <o:OLEObject Type="Embed" ProgID="Equation.3" ShapeID="_x0000_i1029" DrawAspect="Content" ObjectID="_1596993639" r:id="rId56"/>
        </w:object>
      </w:r>
      <w:r w:rsidRPr="00BA131F">
        <w:rPr>
          <w:rFonts w:eastAsia="楷体"/>
        </w:rPr>
        <w:t xml:space="preserve">         </w:t>
      </w:r>
    </w:p>
    <w:p w14:paraId="1F06E82A" w14:textId="6C11782C" w:rsidR="00B926DC" w:rsidRPr="00BA131F" w:rsidRDefault="00B926DC" w:rsidP="00905696">
      <w:pPr>
        <w:spacing w:line="276" w:lineRule="auto"/>
        <w:ind w:firstLine="480"/>
        <w:rPr>
          <w:rFonts w:eastAsia="楷体"/>
        </w:rPr>
      </w:pPr>
      <w:r w:rsidRPr="00BA131F">
        <w:rPr>
          <w:rFonts w:eastAsia="楷体"/>
        </w:rPr>
        <w:t>式中：</w:t>
      </w:r>
      <w:r w:rsidRPr="00BA131F">
        <w:rPr>
          <w:rFonts w:eastAsia="楷体"/>
        </w:rPr>
        <w:t xml:space="preserve"> </w:t>
      </w:r>
      <w:r w:rsidRPr="00BA131F">
        <w:rPr>
          <w:rFonts w:eastAsia="楷体"/>
        </w:rPr>
        <w:object w:dxaOrig="440" w:dyaOrig="380" w14:anchorId="79BB9F23">
          <v:shape id="_x0000_i1030" type="#_x0000_t75" style="width:24pt;height:17.4pt" o:ole="">
            <v:imagedata r:id="rId57" o:title=""/>
          </v:shape>
          <o:OLEObject Type="Embed" ProgID="Equation.3" ShapeID="_x0000_i1030" DrawAspect="Content" ObjectID="_1596993640" r:id="rId58"/>
        </w:object>
      </w:r>
      <w:r w:rsidRPr="00BA131F">
        <w:rPr>
          <w:rFonts w:eastAsia="楷体"/>
        </w:rPr>
        <w:t>----</w:t>
      </w:r>
      <w:r w:rsidRPr="00BA131F">
        <w:rPr>
          <w:rFonts w:eastAsia="楷体"/>
        </w:rPr>
        <w:t>年空调耗电量；</w:t>
      </w:r>
    </w:p>
    <w:p w14:paraId="67056108" w14:textId="0BA94769" w:rsidR="00B926DC" w:rsidRPr="00BA131F" w:rsidRDefault="00B926DC" w:rsidP="00905696">
      <w:pPr>
        <w:spacing w:line="276" w:lineRule="auto"/>
        <w:ind w:firstLineChars="118" w:firstLine="283"/>
        <w:rPr>
          <w:rFonts w:eastAsia="楷体"/>
        </w:rPr>
      </w:pPr>
      <w:r w:rsidRPr="00BA131F">
        <w:rPr>
          <w:rFonts w:eastAsia="楷体"/>
        </w:rPr>
        <w:t xml:space="preserve">     </w:t>
      </w:r>
      <w:r w:rsidRPr="00BA131F">
        <w:rPr>
          <w:rFonts w:eastAsia="楷体"/>
        </w:rPr>
        <w:object w:dxaOrig="920" w:dyaOrig="380" w14:anchorId="2DD5078A">
          <v:shape id="_x0000_i1031" type="#_x0000_t75" style="width:48.6pt;height:17.4pt" o:ole="">
            <v:imagedata r:id="rId59" o:title=""/>
          </v:shape>
          <o:OLEObject Type="Embed" ProgID="Equation.3" ShapeID="_x0000_i1031" DrawAspect="Content" ObjectID="_1596993641" r:id="rId60"/>
        </w:object>
      </w:r>
      <w:r w:rsidR="00905696">
        <w:rPr>
          <w:rFonts w:eastAsia="楷体"/>
        </w:rPr>
        <w:t>----</w:t>
      </w:r>
      <w:r w:rsidRPr="00BA131F">
        <w:rPr>
          <w:rFonts w:eastAsia="楷体"/>
        </w:rPr>
        <w:t>供</w:t>
      </w:r>
      <w:r w:rsidR="00BA131F" w:rsidRPr="00BA131F">
        <w:rPr>
          <w:rFonts w:eastAsia="楷体"/>
        </w:rPr>
        <w:t>暖</w:t>
      </w:r>
      <w:r w:rsidRPr="00BA131F">
        <w:rPr>
          <w:rFonts w:eastAsia="楷体"/>
        </w:rPr>
        <w:t>季耗电量；</w:t>
      </w:r>
    </w:p>
    <w:p w14:paraId="54685E93" w14:textId="77777777" w:rsidR="00B926DC" w:rsidRPr="00BA131F" w:rsidRDefault="00B926DC" w:rsidP="00905696">
      <w:pPr>
        <w:spacing w:line="276" w:lineRule="auto"/>
        <w:ind w:firstLineChars="118" w:firstLine="283"/>
        <w:rPr>
          <w:rFonts w:eastAsia="楷体"/>
        </w:rPr>
      </w:pPr>
      <w:r w:rsidRPr="00BA131F">
        <w:rPr>
          <w:rFonts w:eastAsia="楷体"/>
        </w:rPr>
        <w:t xml:space="preserve">     </w:t>
      </w:r>
      <w:r w:rsidRPr="00BA131F">
        <w:rPr>
          <w:rFonts w:eastAsia="楷体"/>
        </w:rPr>
        <w:object w:dxaOrig="1020" w:dyaOrig="380" w14:anchorId="608EFC7E">
          <v:shape id="_x0000_i1032" type="#_x0000_t75" style="width:48pt;height:17.4pt" o:ole="">
            <v:imagedata r:id="rId61" o:title=""/>
          </v:shape>
          <o:OLEObject Type="Embed" ProgID="Equation.3" ShapeID="_x0000_i1032" DrawAspect="Content" ObjectID="_1596993642" r:id="rId62"/>
        </w:object>
      </w:r>
      <w:r w:rsidRPr="00BA131F">
        <w:rPr>
          <w:rFonts w:eastAsia="楷体"/>
        </w:rPr>
        <w:t>----</w:t>
      </w:r>
      <w:r w:rsidRPr="00BA131F">
        <w:rPr>
          <w:rFonts w:eastAsia="楷体"/>
        </w:rPr>
        <w:t>过渡季耗电量。</w:t>
      </w:r>
    </w:p>
    <w:p w14:paraId="4301121B" w14:textId="77777777" w:rsidR="00B926DC" w:rsidRPr="00BA131F" w:rsidRDefault="00B926DC" w:rsidP="00A03579">
      <w:pPr>
        <w:spacing w:line="276" w:lineRule="auto"/>
        <w:ind w:firstLine="480"/>
        <w:rPr>
          <w:rFonts w:eastAsia="楷体"/>
        </w:rPr>
      </w:pPr>
      <w:r w:rsidRPr="00BA131F">
        <w:rPr>
          <w:rFonts w:ascii="宋体" w:hAnsi="宋体" w:cs="宋体" w:hint="eastAsia"/>
        </w:rPr>
        <w:t>②</w:t>
      </w:r>
      <w:r w:rsidRPr="00BA131F">
        <w:rPr>
          <w:rFonts w:eastAsia="楷体"/>
        </w:rPr>
        <w:t>年供冷空调能耗以栋或户用电表数据为依据，计算公式同公式</w:t>
      </w:r>
      <w:r w:rsidRPr="00BA131F">
        <w:rPr>
          <w:rFonts w:eastAsia="楷体"/>
        </w:rPr>
        <w:t xml:space="preserve"> 1</w:t>
      </w:r>
      <w:r w:rsidRPr="00BA131F">
        <w:rPr>
          <w:rFonts w:eastAsia="楷体"/>
        </w:rPr>
        <w:t>。年供暖</w:t>
      </w:r>
      <w:r w:rsidRPr="00BA131F">
        <w:rPr>
          <w:rFonts w:eastAsia="楷体"/>
        </w:rPr>
        <w:t>/</w:t>
      </w:r>
      <w:r w:rsidRPr="00BA131F">
        <w:rPr>
          <w:rFonts w:eastAsia="楷体"/>
        </w:rPr>
        <w:t>供冷耗电量按国家发改委发电煤耗折算到一次能耗即为年供暖</w:t>
      </w:r>
      <w:r w:rsidRPr="00BA131F">
        <w:rPr>
          <w:rFonts w:eastAsia="楷体"/>
        </w:rPr>
        <w:t>/</w:t>
      </w:r>
      <w:r w:rsidRPr="00BA131F">
        <w:rPr>
          <w:rFonts w:eastAsia="楷体"/>
        </w:rPr>
        <w:t>供冷能耗。</w:t>
      </w:r>
    </w:p>
    <w:p w14:paraId="1B207472" w14:textId="77777777" w:rsidR="00B926DC" w:rsidRPr="00BA131F" w:rsidRDefault="00B926DC" w:rsidP="00A03579">
      <w:pPr>
        <w:spacing w:line="276" w:lineRule="auto"/>
        <w:ind w:firstLine="480"/>
        <w:rPr>
          <w:rFonts w:eastAsia="楷体"/>
        </w:rPr>
      </w:pPr>
      <w:r w:rsidRPr="00BA131F">
        <w:rPr>
          <w:rFonts w:eastAsia="楷体"/>
        </w:rPr>
        <w:t>3</w:t>
      </w:r>
      <w:r w:rsidRPr="00BA131F">
        <w:rPr>
          <w:rFonts w:eastAsia="楷体"/>
        </w:rPr>
        <w:t>）燃气供暖</w:t>
      </w:r>
    </w:p>
    <w:p w14:paraId="471FFCB3" w14:textId="77777777" w:rsidR="00B926DC" w:rsidRPr="00BA131F" w:rsidRDefault="00B926DC" w:rsidP="00A03579">
      <w:pPr>
        <w:spacing w:line="276" w:lineRule="auto"/>
        <w:ind w:firstLine="480"/>
        <w:rPr>
          <w:rFonts w:eastAsia="楷体"/>
        </w:rPr>
      </w:pPr>
      <w:r w:rsidRPr="00BA131F">
        <w:rPr>
          <w:rFonts w:ascii="宋体" w:hAnsi="宋体" w:cs="宋体" w:hint="eastAsia"/>
        </w:rPr>
        <w:t>①</w:t>
      </w:r>
      <w:r w:rsidRPr="00BA131F">
        <w:rPr>
          <w:rFonts w:eastAsia="楷体"/>
        </w:rPr>
        <w:t>年供暖耗能耗以栋或户用燃气表计量数据为依据，可按下式计算：</w:t>
      </w:r>
    </w:p>
    <w:p w14:paraId="312E3D37" w14:textId="1C79FB63" w:rsidR="00B926DC" w:rsidRPr="00BA131F" w:rsidRDefault="00B926DC" w:rsidP="00A03579">
      <w:pPr>
        <w:spacing w:line="276" w:lineRule="auto"/>
        <w:ind w:firstLineChars="0" w:firstLine="0"/>
        <w:rPr>
          <w:rFonts w:eastAsia="楷体"/>
        </w:rPr>
      </w:pPr>
      <w:r w:rsidRPr="00BA131F">
        <w:rPr>
          <w:rFonts w:eastAsia="楷体"/>
        </w:rPr>
        <w:t xml:space="preserve">                </w:t>
      </w:r>
      <w:r w:rsidR="00905696">
        <w:rPr>
          <w:rFonts w:eastAsia="楷体"/>
        </w:rPr>
        <w:t xml:space="preserve">      </w:t>
      </w:r>
      <w:r w:rsidRPr="00BA131F">
        <w:rPr>
          <w:rFonts w:eastAsia="楷体"/>
        </w:rPr>
        <w:object w:dxaOrig="3080" w:dyaOrig="380" w14:anchorId="687952ED">
          <v:shape id="_x0000_i1033" type="#_x0000_t75" style="width:156.6pt;height:17.4pt" o:ole="">
            <v:imagedata r:id="rId63" o:title=""/>
          </v:shape>
          <o:OLEObject Type="Embed" ProgID="Equation.3" ShapeID="_x0000_i1033" DrawAspect="Content" ObjectID="_1596993643" r:id="rId64"/>
        </w:object>
      </w:r>
      <w:r w:rsidRPr="00BA131F">
        <w:rPr>
          <w:rFonts w:eastAsia="楷体"/>
        </w:rPr>
        <w:t xml:space="preserve">                 </w:t>
      </w:r>
    </w:p>
    <w:p w14:paraId="52B116D6" w14:textId="3485F259" w:rsidR="00B926DC" w:rsidRPr="00BA131F" w:rsidRDefault="00B926DC" w:rsidP="00905696">
      <w:pPr>
        <w:spacing w:line="276" w:lineRule="auto"/>
        <w:ind w:firstLine="480"/>
        <w:rPr>
          <w:rFonts w:eastAsia="楷体"/>
        </w:rPr>
      </w:pPr>
      <w:r w:rsidRPr="00BA131F">
        <w:rPr>
          <w:rFonts w:eastAsia="楷体"/>
        </w:rPr>
        <w:t>式中：</w:t>
      </w:r>
      <w:r w:rsidRPr="00BA131F">
        <w:rPr>
          <w:rFonts w:eastAsia="楷体"/>
        </w:rPr>
        <w:object w:dxaOrig="460" w:dyaOrig="380" w14:anchorId="116F302F">
          <v:shape id="_x0000_i1034" type="#_x0000_t75" style="width:24pt;height:17.4pt" o:ole="">
            <v:imagedata r:id="rId65" o:title=""/>
          </v:shape>
          <o:OLEObject Type="Embed" ProgID="Equation.3" ShapeID="_x0000_i1034" DrawAspect="Content" ObjectID="_1596993644" r:id="rId66"/>
        </w:object>
      </w:r>
      <w:r w:rsidRPr="00BA131F">
        <w:rPr>
          <w:rFonts w:eastAsia="楷体"/>
        </w:rPr>
        <w:t>----</w:t>
      </w:r>
      <w:r w:rsidRPr="00BA131F">
        <w:rPr>
          <w:rFonts w:eastAsia="楷体"/>
        </w:rPr>
        <w:t>年供暖燃气耗气量；</w:t>
      </w:r>
    </w:p>
    <w:p w14:paraId="6EC5F3B2" w14:textId="419DFBD1" w:rsidR="00B926DC" w:rsidRPr="00BA131F" w:rsidRDefault="00B926DC" w:rsidP="00AE01DA">
      <w:pPr>
        <w:spacing w:line="276" w:lineRule="auto"/>
        <w:ind w:firstLineChars="59" w:firstLine="142"/>
        <w:rPr>
          <w:rFonts w:eastAsia="楷体"/>
        </w:rPr>
      </w:pPr>
      <w:r w:rsidRPr="00BA131F">
        <w:rPr>
          <w:rFonts w:eastAsia="楷体"/>
        </w:rPr>
        <w:t xml:space="preserve">     </w:t>
      </w:r>
      <w:r w:rsidRPr="00BA131F">
        <w:rPr>
          <w:rFonts w:eastAsia="楷体"/>
        </w:rPr>
        <w:object w:dxaOrig="940" w:dyaOrig="380" w14:anchorId="719825A1">
          <v:shape id="_x0000_i1035" type="#_x0000_t75" style="width:48.6pt;height:17.4pt" o:ole="">
            <v:imagedata r:id="rId67" o:title=""/>
          </v:shape>
          <o:OLEObject Type="Embed" ProgID="Equation.3" ShapeID="_x0000_i1035" DrawAspect="Content" ObjectID="_1596993645" r:id="rId68"/>
        </w:object>
      </w:r>
      <w:r w:rsidR="00AE01DA">
        <w:rPr>
          <w:rFonts w:eastAsia="楷体"/>
        </w:rPr>
        <w:t>----</w:t>
      </w:r>
      <w:r w:rsidRPr="00BA131F">
        <w:rPr>
          <w:rFonts w:eastAsia="楷体"/>
        </w:rPr>
        <w:t>供暖季耗气量；</w:t>
      </w:r>
    </w:p>
    <w:p w14:paraId="3B22D958" w14:textId="77777777" w:rsidR="00B926DC" w:rsidRPr="00BA131F" w:rsidRDefault="00B926DC" w:rsidP="00AE01DA">
      <w:pPr>
        <w:spacing w:line="276" w:lineRule="auto"/>
        <w:ind w:firstLineChars="0" w:firstLine="0"/>
        <w:rPr>
          <w:rFonts w:eastAsia="楷体"/>
        </w:rPr>
      </w:pPr>
      <w:r w:rsidRPr="00BA131F">
        <w:rPr>
          <w:rFonts w:eastAsia="楷体"/>
        </w:rPr>
        <w:t xml:space="preserve">     </w:t>
      </w:r>
      <w:r w:rsidRPr="00BA131F">
        <w:rPr>
          <w:rFonts w:eastAsia="楷体"/>
        </w:rPr>
        <w:object w:dxaOrig="1040" w:dyaOrig="380" w14:anchorId="74E89848">
          <v:shape id="_x0000_i1036" type="#_x0000_t75" style="width:53.4pt;height:17.4pt" o:ole="">
            <v:imagedata r:id="rId69" o:title=""/>
          </v:shape>
          <o:OLEObject Type="Embed" ProgID="Equation.3" ShapeID="_x0000_i1036" DrawAspect="Content" ObjectID="_1596993646" r:id="rId70"/>
        </w:object>
      </w:r>
      <w:r w:rsidRPr="00BA131F">
        <w:rPr>
          <w:rFonts w:eastAsia="楷体"/>
        </w:rPr>
        <w:t>----</w:t>
      </w:r>
      <w:r w:rsidRPr="00BA131F">
        <w:rPr>
          <w:rFonts w:eastAsia="楷体"/>
        </w:rPr>
        <w:t>过渡季耗气量。</w:t>
      </w:r>
    </w:p>
    <w:p w14:paraId="42F8CB2D" w14:textId="77777777" w:rsidR="00B926DC" w:rsidRPr="00BA131F" w:rsidRDefault="00B926DC" w:rsidP="00A03579">
      <w:pPr>
        <w:spacing w:line="276" w:lineRule="auto"/>
        <w:ind w:firstLine="480"/>
        <w:rPr>
          <w:rFonts w:eastAsia="楷体"/>
        </w:rPr>
      </w:pPr>
      <w:r w:rsidRPr="00BA131F">
        <w:rPr>
          <w:rFonts w:eastAsia="楷体"/>
        </w:rPr>
        <w:t>将燃气折算到一次能耗，即为年供暖能耗；</w:t>
      </w:r>
    </w:p>
    <w:p w14:paraId="5D975EC1" w14:textId="77777777" w:rsidR="00B926DC" w:rsidRPr="00BA131F" w:rsidRDefault="00B926DC" w:rsidP="00A03579">
      <w:pPr>
        <w:spacing w:line="276" w:lineRule="auto"/>
        <w:ind w:firstLine="480"/>
        <w:rPr>
          <w:rFonts w:eastAsia="楷体"/>
        </w:rPr>
      </w:pPr>
      <w:r w:rsidRPr="00BA131F">
        <w:rPr>
          <w:rFonts w:ascii="宋体" w:hAnsi="宋体" w:cs="宋体" w:hint="eastAsia"/>
        </w:rPr>
        <w:t>②</w:t>
      </w:r>
      <w:r w:rsidRPr="00BA131F">
        <w:rPr>
          <w:rFonts w:eastAsia="楷体"/>
        </w:rPr>
        <w:t>年供冷空调能耗以栋或户用电表数据为依据，计算公式同公式</w:t>
      </w:r>
      <w:r w:rsidRPr="00BA131F">
        <w:rPr>
          <w:rFonts w:eastAsia="楷体"/>
        </w:rPr>
        <w:t xml:space="preserve"> 1</w:t>
      </w:r>
      <w:r w:rsidRPr="00BA131F">
        <w:rPr>
          <w:rFonts w:eastAsia="楷体"/>
        </w:rPr>
        <w:t>。年供暖</w:t>
      </w:r>
      <w:r w:rsidRPr="00BA131F">
        <w:rPr>
          <w:rFonts w:eastAsia="楷体"/>
        </w:rPr>
        <w:t>/</w:t>
      </w:r>
      <w:r w:rsidRPr="00BA131F">
        <w:rPr>
          <w:rFonts w:eastAsia="楷体"/>
        </w:rPr>
        <w:t>供冷耗电量按国家发改委发电煤耗折算到一次能耗即为年供暖</w:t>
      </w:r>
      <w:r w:rsidRPr="00BA131F">
        <w:rPr>
          <w:rFonts w:eastAsia="楷体"/>
        </w:rPr>
        <w:t>/</w:t>
      </w:r>
      <w:r w:rsidRPr="00BA131F">
        <w:rPr>
          <w:rFonts w:eastAsia="楷体"/>
        </w:rPr>
        <w:t>供冷能耗。</w:t>
      </w:r>
    </w:p>
    <w:p w14:paraId="131AF10D" w14:textId="77777777" w:rsidR="00B926DC" w:rsidRPr="00BA131F" w:rsidRDefault="00B926DC" w:rsidP="00A03579">
      <w:pPr>
        <w:spacing w:line="276" w:lineRule="auto"/>
        <w:ind w:firstLine="480"/>
        <w:rPr>
          <w:rFonts w:eastAsia="楷体"/>
        </w:rPr>
      </w:pPr>
      <w:r w:rsidRPr="00BA131F">
        <w:rPr>
          <w:rFonts w:eastAsia="楷体"/>
        </w:rPr>
        <w:t xml:space="preserve">2  </w:t>
      </w:r>
      <w:r w:rsidRPr="00BA131F">
        <w:rPr>
          <w:rFonts w:eastAsia="楷体"/>
        </w:rPr>
        <w:t>年照明能耗应按每栋或户灯具功率和使用时间进行计算。</w:t>
      </w:r>
    </w:p>
    <w:p w14:paraId="0B9E3886" w14:textId="77777777" w:rsidR="00B926DC" w:rsidRPr="00BA131F" w:rsidRDefault="00B926DC" w:rsidP="00A03579">
      <w:pPr>
        <w:spacing w:line="276" w:lineRule="auto"/>
        <w:ind w:firstLine="480"/>
        <w:rPr>
          <w:rFonts w:eastAsia="楷体"/>
        </w:rPr>
      </w:pPr>
      <w:r w:rsidRPr="00BA131F">
        <w:rPr>
          <w:rFonts w:eastAsia="楷体"/>
        </w:rPr>
        <w:t xml:space="preserve">3  </w:t>
      </w:r>
      <w:r w:rsidRPr="00BA131F">
        <w:rPr>
          <w:rFonts w:eastAsia="楷体"/>
        </w:rPr>
        <w:t>单位面积年能耗应按下式计算：</w:t>
      </w:r>
    </w:p>
    <w:p w14:paraId="4FEB1404" w14:textId="2F59057E" w:rsidR="00B926DC" w:rsidRPr="00BA131F" w:rsidRDefault="00B926DC" w:rsidP="00A03579">
      <w:pPr>
        <w:spacing w:line="276" w:lineRule="auto"/>
        <w:ind w:firstLineChars="0" w:firstLine="0"/>
        <w:rPr>
          <w:rFonts w:eastAsia="楷体"/>
        </w:rPr>
      </w:pPr>
      <w:r w:rsidRPr="00BA131F">
        <w:rPr>
          <w:rFonts w:eastAsia="楷体"/>
        </w:rPr>
        <w:t xml:space="preserve">     </w:t>
      </w:r>
      <w:r w:rsidR="00AE01DA">
        <w:rPr>
          <w:rFonts w:eastAsia="楷体"/>
        </w:rPr>
        <w:t xml:space="preserve">                          </w:t>
      </w:r>
      <w:r w:rsidRPr="00BA131F">
        <w:rPr>
          <w:rFonts w:eastAsia="楷体"/>
        </w:rPr>
        <w:object w:dxaOrig="1276" w:dyaOrig="693" w14:anchorId="1A26F9AB">
          <v:shape id="_x0000_i1037" type="#_x0000_t75" style="width:60pt;height:36.6pt" o:ole="" fillcolor="#000005">
            <v:imagedata r:id="rId71" o:title=""/>
          </v:shape>
          <o:OLEObject Type="Embed" ProgID="Equation.3" ShapeID="_x0000_i1037" DrawAspect="Content" ObjectID="_1596993647" r:id="rId72"/>
        </w:object>
      </w:r>
      <w:r w:rsidRPr="00BA131F">
        <w:rPr>
          <w:rFonts w:eastAsia="楷体"/>
        </w:rPr>
        <w:t xml:space="preserve">               </w:t>
      </w:r>
    </w:p>
    <w:p w14:paraId="297751FF" w14:textId="05347A69" w:rsidR="00B926DC" w:rsidRPr="00BA131F" w:rsidRDefault="00B926DC" w:rsidP="00AE01DA">
      <w:pPr>
        <w:spacing w:line="276" w:lineRule="auto"/>
        <w:ind w:firstLine="480"/>
        <w:rPr>
          <w:rFonts w:eastAsia="楷体"/>
        </w:rPr>
      </w:pPr>
      <w:r w:rsidRPr="00BA131F">
        <w:rPr>
          <w:rFonts w:eastAsia="楷体"/>
        </w:rPr>
        <w:t>式中：</w:t>
      </w:r>
      <w:r w:rsidRPr="00BA131F">
        <w:rPr>
          <w:rFonts w:eastAsia="楷体"/>
        </w:rPr>
        <w:t>E</w:t>
      </w:r>
      <w:r w:rsidRPr="00BA131F">
        <w:rPr>
          <w:rFonts w:eastAsia="楷体"/>
          <w:vertAlign w:val="subscript"/>
        </w:rPr>
        <w:t>0</w:t>
      </w:r>
      <w:r w:rsidRPr="00BA131F">
        <w:rPr>
          <w:rFonts w:eastAsia="楷体"/>
        </w:rPr>
        <w:t>----</w:t>
      </w:r>
      <w:r w:rsidRPr="00BA131F">
        <w:rPr>
          <w:rFonts w:eastAsia="楷体"/>
        </w:rPr>
        <w:t>单位面积年能耗；</w:t>
      </w:r>
    </w:p>
    <w:p w14:paraId="61915B88" w14:textId="262548C7" w:rsidR="00B926DC" w:rsidRPr="00BA131F" w:rsidRDefault="00AE01DA" w:rsidP="00AE01DA">
      <w:pPr>
        <w:spacing w:line="276" w:lineRule="auto"/>
        <w:ind w:firstLineChars="531" w:firstLine="1274"/>
        <w:rPr>
          <w:rFonts w:eastAsia="楷体"/>
        </w:rPr>
      </w:pPr>
      <w:r>
        <w:rPr>
          <w:rFonts w:eastAsia="楷体"/>
        </w:rPr>
        <w:t>Ei-----</w:t>
      </w:r>
      <w:r w:rsidR="00B926DC" w:rsidRPr="00BA131F">
        <w:rPr>
          <w:rFonts w:eastAsia="楷体"/>
        </w:rPr>
        <w:t>各系统一年的采暖、供冷和照明能耗；</w:t>
      </w:r>
    </w:p>
    <w:p w14:paraId="20715D94" w14:textId="77777777" w:rsidR="00B926DC" w:rsidRPr="00BA131F" w:rsidRDefault="00B926DC" w:rsidP="00AE01DA">
      <w:pPr>
        <w:spacing w:line="276" w:lineRule="auto"/>
        <w:ind w:firstLineChars="531" w:firstLine="1274"/>
        <w:rPr>
          <w:rFonts w:eastAsia="楷体"/>
        </w:rPr>
      </w:pPr>
      <w:r w:rsidRPr="00BA131F">
        <w:rPr>
          <w:rFonts w:eastAsia="楷体"/>
        </w:rPr>
        <w:t>A----</w:t>
      </w:r>
      <w:r w:rsidRPr="00BA131F">
        <w:rPr>
          <w:rFonts w:eastAsia="楷体"/>
        </w:rPr>
        <w:t>套内面积。</w:t>
      </w:r>
    </w:p>
    <w:p w14:paraId="6CA45213" w14:textId="5193B1BB" w:rsidR="00B230DB" w:rsidRPr="00BA131F" w:rsidRDefault="00B230DB" w:rsidP="00A03579">
      <w:pPr>
        <w:pStyle w:val="Default"/>
        <w:spacing w:line="276" w:lineRule="auto"/>
        <w:ind w:firstLineChars="200" w:firstLine="480"/>
        <w:jc w:val="both"/>
        <w:rPr>
          <w:rFonts w:ascii="Times New Roman" w:eastAsia="宋体" w:cs="Times New Roman"/>
          <w:color w:val="auto"/>
        </w:rPr>
      </w:pPr>
    </w:p>
    <w:p w14:paraId="384F9DF2" w14:textId="77777777" w:rsidR="00AF6210" w:rsidRPr="00BA131F" w:rsidRDefault="00AF6210" w:rsidP="00A03579">
      <w:pPr>
        <w:widowControl/>
        <w:spacing w:line="276" w:lineRule="auto"/>
        <w:ind w:firstLineChars="0" w:firstLine="0"/>
        <w:jc w:val="left"/>
        <w:rPr>
          <w:sz w:val="32"/>
        </w:rPr>
      </w:pPr>
    </w:p>
    <w:p w14:paraId="051B5917" w14:textId="03E87EE1" w:rsidR="00C54CF1" w:rsidRPr="00AE01DA" w:rsidRDefault="008C5547" w:rsidP="00C54CF1">
      <w:pPr>
        <w:pStyle w:val="1"/>
        <w:spacing w:before="156" w:after="156" w:line="276" w:lineRule="auto"/>
        <w:rPr>
          <w:rFonts w:ascii="黑体" w:eastAsia="黑体" w:hAnsi="黑体"/>
          <w:b w:val="0"/>
        </w:rPr>
      </w:pPr>
      <w:r w:rsidRPr="00BA131F">
        <w:rPr>
          <w:rFonts w:ascii="Times New Roman" w:hAnsi="Times New Roman"/>
        </w:rPr>
        <w:br w:type="page"/>
      </w:r>
      <w:bookmarkStart w:id="50" w:name="_Toc521922191"/>
      <w:r w:rsidR="00C54CF1" w:rsidRPr="00AE01DA">
        <w:rPr>
          <w:rFonts w:ascii="黑体" w:eastAsia="黑体" w:hAnsi="黑体"/>
          <w:b w:val="0"/>
        </w:rPr>
        <w:t xml:space="preserve">附录A </w:t>
      </w:r>
      <w:r w:rsidR="00C54CF1" w:rsidRPr="00AE01DA">
        <w:rPr>
          <w:rFonts w:ascii="黑体" w:eastAsia="黑体" w:hAnsi="黑体" w:hint="eastAsia"/>
          <w:b w:val="0"/>
        </w:rPr>
        <w:t>能耗</w:t>
      </w:r>
      <w:r w:rsidR="00C54CF1" w:rsidRPr="00AE01DA">
        <w:rPr>
          <w:rFonts w:ascii="黑体" w:eastAsia="黑体" w:hAnsi="黑体"/>
          <w:b w:val="0"/>
        </w:rPr>
        <w:t>指标计算方法</w:t>
      </w:r>
      <w:bookmarkEnd w:id="50"/>
    </w:p>
    <w:p w14:paraId="05358ACC" w14:textId="0958303E" w:rsidR="00C54CF1" w:rsidRPr="00632B79" w:rsidRDefault="00C54CF1" w:rsidP="00632B79">
      <w:pPr>
        <w:pStyle w:val="chartertitle"/>
        <w:spacing w:line="276" w:lineRule="auto"/>
        <w:rPr>
          <w:b w:val="0"/>
          <w:szCs w:val="24"/>
        </w:rPr>
      </w:pPr>
      <w:r w:rsidRPr="00632B79">
        <w:rPr>
          <w:b w:val="0"/>
          <w:szCs w:val="24"/>
        </w:rPr>
        <w:t>A</w:t>
      </w:r>
      <w:r w:rsidRPr="00632B79">
        <w:rPr>
          <w:rFonts w:hint="eastAsia"/>
          <w:b w:val="0"/>
          <w:szCs w:val="24"/>
        </w:rPr>
        <w:t>.1一般规定</w:t>
      </w:r>
    </w:p>
    <w:p w14:paraId="721A6A7F" w14:textId="173F7E56" w:rsidR="00C54CF1" w:rsidRPr="00074A07" w:rsidRDefault="00C54CF1" w:rsidP="00C54CF1">
      <w:pPr>
        <w:spacing w:line="276" w:lineRule="auto"/>
        <w:ind w:firstLineChars="0" w:firstLine="0"/>
        <w:rPr>
          <w:rFonts w:asciiTheme="minorEastAsia" w:hAnsiTheme="minorEastAsia"/>
        </w:rPr>
      </w:pPr>
      <w:r>
        <w:rPr>
          <w:rFonts w:asciiTheme="minorEastAsia" w:hAnsiTheme="minorEastAsia"/>
          <w:b/>
        </w:rPr>
        <w:t>A</w:t>
      </w:r>
      <w:r w:rsidRPr="00C745B1">
        <w:rPr>
          <w:rFonts w:asciiTheme="minorEastAsia" w:hAnsiTheme="minorEastAsia"/>
          <w:b/>
        </w:rPr>
        <w:t>.1.1</w:t>
      </w:r>
      <w:r>
        <w:rPr>
          <w:rFonts w:asciiTheme="minorEastAsia" w:hAnsiTheme="minorEastAsia" w:hint="eastAsia"/>
        </w:rPr>
        <w:t>近零能耗建筑</w:t>
      </w:r>
      <w:r>
        <w:rPr>
          <w:rFonts w:asciiTheme="minorEastAsia" w:hAnsiTheme="minorEastAsia"/>
        </w:rPr>
        <w:t>设计与评价</w:t>
      </w:r>
      <w:r w:rsidRPr="00074A07">
        <w:rPr>
          <w:rFonts w:asciiTheme="minorEastAsia" w:hAnsiTheme="minorEastAsia" w:hint="eastAsia"/>
        </w:rPr>
        <w:t>软件应满足下列规定：</w:t>
      </w:r>
    </w:p>
    <w:p w14:paraId="7A747622" w14:textId="77777777" w:rsidR="00C54CF1" w:rsidRPr="00074A07" w:rsidRDefault="00C54CF1" w:rsidP="00C54CF1">
      <w:pPr>
        <w:spacing w:line="276" w:lineRule="auto"/>
        <w:ind w:firstLine="480"/>
        <w:rPr>
          <w:rFonts w:asciiTheme="minorEastAsia" w:hAnsiTheme="minorEastAsia"/>
        </w:rPr>
      </w:pPr>
      <w:r w:rsidRPr="00074A07">
        <w:rPr>
          <w:rFonts w:asciiTheme="minorEastAsia" w:hAnsiTheme="minorEastAsia" w:hint="eastAsia"/>
        </w:rPr>
        <w:t>1</w:t>
      </w:r>
      <w:r w:rsidRPr="00074A07">
        <w:rPr>
          <w:rFonts w:asciiTheme="minorEastAsia" w:hAnsiTheme="minorEastAsia" w:hint="eastAsia"/>
        </w:rPr>
        <w:tab/>
        <w:t>采用《Energy performance of buildings——Calculation of energy use for space heating and cooling》ISO13790中的月平均</w:t>
      </w:r>
      <w:r w:rsidRPr="00074A07">
        <w:rPr>
          <w:rFonts w:asciiTheme="minorEastAsia" w:hAnsiTheme="minorEastAsia"/>
        </w:rPr>
        <w:t>动态</w:t>
      </w:r>
      <w:r w:rsidRPr="00074A07">
        <w:rPr>
          <w:rFonts w:asciiTheme="minorEastAsia" w:hAnsiTheme="minorEastAsia" w:hint="eastAsia"/>
        </w:rPr>
        <w:t>计算方法；</w:t>
      </w:r>
    </w:p>
    <w:p w14:paraId="60E4F428" w14:textId="77777777" w:rsidR="00C54CF1" w:rsidRPr="00074A07" w:rsidRDefault="00C54CF1" w:rsidP="00C54CF1">
      <w:pPr>
        <w:spacing w:line="276" w:lineRule="auto"/>
        <w:ind w:firstLine="480"/>
        <w:rPr>
          <w:rFonts w:asciiTheme="minorEastAsia" w:hAnsiTheme="minorEastAsia"/>
        </w:rPr>
      </w:pPr>
      <w:r w:rsidRPr="00074A07">
        <w:rPr>
          <w:rFonts w:asciiTheme="minorEastAsia" w:hAnsiTheme="minorEastAsia" w:hint="eastAsia"/>
        </w:rPr>
        <w:t>2</w:t>
      </w:r>
      <w:r w:rsidRPr="00074A07">
        <w:rPr>
          <w:rFonts w:asciiTheme="minorEastAsia" w:hAnsiTheme="minorEastAsia" w:hint="eastAsia"/>
        </w:rPr>
        <w:tab/>
        <w:t>应计算围护结构（包括热桥部位）传热、太阳辐射得热、建筑内部得热、通风热损失四部分形成的负荷，可计算</w:t>
      </w:r>
      <w:r w:rsidRPr="00074A07">
        <w:rPr>
          <w:rFonts w:asciiTheme="minorEastAsia" w:hAnsiTheme="minorEastAsia"/>
        </w:rPr>
        <w:t>热回收装置和气密性对建筑</w:t>
      </w:r>
      <w:r w:rsidRPr="00074A07">
        <w:rPr>
          <w:rFonts w:asciiTheme="minorEastAsia" w:hAnsiTheme="minorEastAsia" w:hint="eastAsia"/>
        </w:rPr>
        <w:t>供暖</w:t>
      </w:r>
      <w:r w:rsidRPr="00074A07">
        <w:rPr>
          <w:rFonts w:asciiTheme="minorEastAsia" w:hAnsiTheme="minorEastAsia"/>
        </w:rPr>
        <w:t>能耗的影响；</w:t>
      </w:r>
      <w:r w:rsidRPr="00074A07">
        <w:rPr>
          <w:rFonts w:asciiTheme="minorEastAsia" w:hAnsiTheme="minorEastAsia" w:hint="eastAsia"/>
        </w:rPr>
        <w:t>计算中应考虑建筑热惰性对负荷的影响；</w:t>
      </w:r>
    </w:p>
    <w:p w14:paraId="4A777B79" w14:textId="77777777" w:rsidR="00C54CF1" w:rsidRPr="00074A07" w:rsidRDefault="00C54CF1" w:rsidP="00C54CF1">
      <w:pPr>
        <w:spacing w:line="276" w:lineRule="auto"/>
        <w:ind w:firstLine="480"/>
        <w:rPr>
          <w:rFonts w:asciiTheme="minorEastAsia" w:hAnsiTheme="minorEastAsia"/>
        </w:rPr>
      </w:pPr>
      <w:r w:rsidRPr="00074A07">
        <w:rPr>
          <w:rFonts w:asciiTheme="minorEastAsia" w:hAnsiTheme="minorEastAsia" w:hint="eastAsia"/>
        </w:rPr>
        <w:t>3</w:t>
      </w:r>
      <w:r w:rsidRPr="00074A07">
        <w:rPr>
          <w:rFonts w:asciiTheme="minorEastAsia" w:hAnsiTheme="minorEastAsia" w:hint="eastAsia"/>
        </w:rPr>
        <w:tab/>
        <w:t>应考虑热桥部位对负荷的影响；</w:t>
      </w:r>
    </w:p>
    <w:p w14:paraId="64C89BBC" w14:textId="77777777" w:rsidR="00C54CF1" w:rsidRPr="00074A07" w:rsidRDefault="00C54CF1" w:rsidP="00C54CF1">
      <w:pPr>
        <w:spacing w:line="276" w:lineRule="auto"/>
        <w:ind w:firstLine="480"/>
        <w:rPr>
          <w:rFonts w:asciiTheme="minorEastAsia" w:hAnsiTheme="minorEastAsia"/>
        </w:rPr>
      </w:pPr>
      <w:r w:rsidRPr="00074A07">
        <w:rPr>
          <w:rFonts w:asciiTheme="minorEastAsia" w:hAnsiTheme="minorEastAsia"/>
        </w:rPr>
        <w:t>4</w:t>
      </w:r>
      <w:r w:rsidRPr="00074A07">
        <w:rPr>
          <w:rFonts w:asciiTheme="minorEastAsia" w:hAnsiTheme="minorEastAsia" w:hint="eastAsia"/>
        </w:rPr>
        <w:tab/>
        <w:t>计算10个以上的建筑分区；</w:t>
      </w:r>
    </w:p>
    <w:p w14:paraId="7F0B5FC6" w14:textId="77777777" w:rsidR="00C54CF1" w:rsidRPr="00074A07" w:rsidRDefault="00C54CF1" w:rsidP="00C54CF1">
      <w:pPr>
        <w:spacing w:line="240" w:lineRule="auto"/>
        <w:ind w:firstLine="480"/>
        <w:rPr>
          <w:rFonts w:asciiTheme="minorEastAsia" w:hAnsiTheme="minorEastAsia"/>
        </w:rPr>
      </w:pPr>
      <w:r w:rsidRPr="00074A07">
        <w:rPr>
          <w:rFonts w:asciiTheme="minorEastAsia" w:hAnsiTheme="minorEastAsia"/>
        </w:rPr>
        <w:t>5</w:t>
      </w:r>
      <w:r w:rsidRPr="00074A07">
        <w:rPr>
          <w:rFonts w:asciiTheme="minorEastAsia" w:hAnsiTheme="minorEastAsia" w:hint="eastAsia"/>
        </w:rPr>
        <w:tab/>
        <w:t>自动判断</w:t>
      </w:r>
      <w:r>
        <w:rPr>
          <w:rFonts w:asciiTheme="minorEastAsia" w:hAnsiTheme="minorEastAsia" w:hint="eastAsia"/>
        </w:rPr>
        <w:t>能耗指标是否</w:t>
      </w:r>
      <w:r>
        <w:rPr>
          <w:rFonts w:asciiTheme="minorEastAsia" w:hAnsiTheme="minorEastAsia"/>
        </w:rPr>
        <w:t>满足本标准规定</w:t>
      </w:r>
      <w:r w:rsidRPr="00074A07">
        <w:rPr>
          <w:rFonts w:asciiTheme="minorEastAsia" w:hAnsiTheme="minorEastAsia" w:hint="eastAsia"/>
        </w:rPr>
        <w:t>；</w:t>
      </w:r>
    </w:p>
    <w:p w14:paraId="72661F05" w14:textId="77777777" w:rsidR="00C54CF1" w:rsidRPr="000E116C" w:rsidRDefault="00C54CF1" w:rsidP="00C54CF1">
      <w:pPr>
        <w:pStyle w:val="a9"/>
        <w:numPr>
          <w:ilvl w:val="0"/>
          <w:numId w:val="0"/>
        </w:numPr>
        <w:spacing w:before="156" w:after="156"/>
        <w:ind w:leftChars="106" w:left="254" w:firstLineChars="100" w:firstLine="240"/>
        <w:jc w:val="both"/>
        <w:rPr>
          <w:rFonts w:asciiTheme="minorEastAsia" w:hAnsiTheme="minorEastAsia"/>
          <w:color w:val="auto"/>
        </w:rPr>
      </w:pPr>
      <w:r>
        <w:rPr>
          <w:rFonts w:asciiTheme="minorEastAsia" w:hAnsiTheme="minorEastAsia"/>
          <w:color w:val="auto"/>
        </w:rPr>
        <w:t xml:space="preserve">6  </w:t>
      </w:r>
      <w:r w:rsidRPr="000E116C">
        <w:rPr>
          <w:rFonts w:asciiTheme="minorEastAsia" w:hAnsiTheme="minorEastAsia" w:hint="eastAsia"/>
          <w:color w:val="auto"/>
        </w:rPr>
        <w:t>自动生成满足本标准要求的技术指标审核表。</w:t>
      </w:r>
    </w:p>
    <w:p w14:paraId="52C0F8D4" w14:textId="79DE6B7A" w:rsidR="00C54CF1" w:rsidRPr="00927BD8" w:rsidRDefault="00C54CF1" w:rsidP="00C54CF1">
      <w:pPr>
        <w:widowControl/>
        <w:spacing w:line="276" w:lineRule="auto"/>
        <w:ind w:firstLineChars="0" w:firstLine="0"/>
        <w:jc w:val="left"/>
        <w:rPr>
          <w:rFonts w:asciiTheme="minorEastAsia" w:hAnsiTheme="minorEastAsia"/>
          <w:szCs w:val="21"/>
        </w:rPr>
      </w:pPr>
      <w:r>
        <w:rPr>
          <w:rFonts w:asciiTheme="minorEastAsia" w:hAnsiTheme="minorEastAsia"/>
          <w:b/>
          <w:szCs w:val="21"/>
        </w:rPr>
        <w:t>A</w:t>
      </w:r>
      <w:r w:rsidRPr="00927BD8">
        <w:rPr>
          <w:rFonts w:asciiTheme="minorEastAsia" w:hAnsiTheme="minorEastAsia"/>
          <w:b/>
          <w:szCs w:val="21"/>
        </w:rPr>
        <w:t>.1.</w:t>
      </w:r>
      <w:r>
        <w:rPr>
          <w:rFonts w:asciiTheme="minorEastAsia" w:hAnsiTheme="minorEastAsia"/>
          <w:b/>
          <w:szCs w:val="21"/>
        </w:rPr>
        <w:t>2</w:t>
      </w:r>
      <w:r w:rsidRPr="00927BD8">
        <w:rPr>
          <w:rFonts w:asciiTheme="minorEastAsia" w:hAnsiTheme="minorEastAsia"/>
          <w:szCs w:val="21"/>
        </w:rPr>
        <w:t>能耗</w:t>
      </w:r>
      <w:r w:rsidRPr="00927BD8">
        <w:rPr>
          <w:rFonts w:asciiTheme="minorEastAsia" w:hAnsiTheme="minorEastAsia" w:hint="eastAsia"/>
          <w:szCs w:val="21"/>
        </w:rPr>
        <w:t>指标</w:t>
      </w:r>
      <w:r w:rsidRPr="00927BD8">
        <w:rPr>
          <w:rFonts w:asciiTheme="minorEastAsia" w:hAnsiTheme="minorEastAsia"/>
          <w:szCs w:val="21"/>
        </w:rPr>
        <w:t>计算</w:t>
      </w:r>
      <w:r>
        <w:rPr>
          <w:rFonts w:asciiTheme="minorEastAsia" w:hAnsiTheme="minorEastAsia" w:hint="eastAsia"/>
          <w:szCs w:val="21"/>
        </w:rPr>
        <w:t>的</w:t>
      </w:r>
      <w:r>
        <w:rPr>
          <w:rFonts w:asciiTheme="minorEastAsia" w:hAnsiTheme="minorEastAsia"/>
          <w:szCs w:val="21"/>
        </w:rPr>
        <w:t>方法和基本参数应满足下列规定</w:t>
      </w:r>
      <w:r w:rsidRPr="00927BD8">
        <w:rPr>
          <w:rFonts w:asciiTheme="minorEastAsia" w:hAnsiTheme="minorEastAsia"/>
          <w:szCs w:val="21"/>
        </w:rPr>
        <w:t>：</w:t>
      </w:r>
    </w:p>
    <w:p w14:paraId="5016BA27" w14:textId="77777777" w:rsidR="00C54CF1" w:rsidRPr="000E116C" w:rsidRDefault="00C54CF1" w:rsidP="00C54CF1">
      <w:pPr>
        <w:pStyle w:val="a8"/>
        <w:numPr>
          <w:ilvl w:val="0"/>
          <w:numId w:val="0"/>
        </w:numPr>
        <w:spacing w:before="78" w:after="78" w:line="276" w:lineRule="auto"/>
        <w:ind w:firstLineChars="200" w:firstLine="480"/>
        <w:rPr>
          <w:rFonts w:asciiTheme="minorEastAsia" w:hAnsiTheme="minorEastAsia"/>
          <w:szCs w:val="24"/>
        </w:rPr>
      </w:pPr>
      <w:r w:rsidRPr="000E116C">
        <w:rPr>
          <w:rFonts w:asciiTheme="minorEastAsia" w:hAnsiTheme="minorEastAsia"/>
          <w:szCs w:val="24"/>
        </w:rPr>
        <w:t>1 气象参数按行业标准《建筑节能气象参数标准》JGJ/T 346的规定计算</w:t>
      </w:r>
      <w:r w:rsidRPr="000E116C">
        <w:rPr>
          <w:rFonts w:asciiTheme="minorEastAsia" w:hAnsiTheme="minorEastAsia" w:hint="eastAsia"/>
          <w:szCs w:val="24"/>
        </w:rPr>
        <w:t>；</w:t>
      </w:r>
    </w:p>
    <w:p w14:paraId="12F03B8B" w14:textId="77777777" w:rsidR="00C54CF1" w:rsidRPr="000E116C" w:rsidRDefault="00C54CF1" w:rsidP="00C54CF1">
      <w:pPr>
        <w:pStyle w:val="a8"/>
        <w:numPr>
          <w:ilvl w:val="0"/>
          <w:numId w:val="0"/>
        </w:numPr>
        <w:spacing w:before="78" w:after="78" w:line="276" w:lineRule="auto"/>
        <w:ind w:firstLineChars="200" w:firstLine="480"/>
        <w:rPr>
          <w:rFonts w:asciiTheme="minorEastAsia" w:hAnsiTheme="minorEastAsia"/>
          <w:szCs w:val="24"/>
        </w:rPr>
      </w:pPr>
      <w:r w:rsidRPr="000E116C">
        <w:rPr>
          <w:rFonts w:asciiTheme="minorEastAsia" w:hAnsiTheme="minorEastAsia"/>
          <w:szCs w:val="24"/>
        </w:rPr>
        <w:t>2 应计算围护结构（包括热桥部位）传热、太阳辐射得热、建筑内部得热、通风热损失四部分形成的负荷，计算中应考虑建筑热惰性对负荷的影响；</w:t>
      </w:r>
    </w:p>
    <w:p w14:paraId="25290104" w14:textId="77777777" w:rsidR="00C54CF1" w:rsidRPr="000E116C" w:rsidRDefault="00C54CF1" w:rsidP="00C54CF1">
      <w:pPr>
        <w:pStyle w:val="a8"/>
        <w:numPr>
          <w:ilvl w:val="0"/>
          <w:numId w:val="0"/>
        </w:numPr>
        <w:spacing w:before="78" w:after="78" w:line="276" w:lineRule="auto"/>
        <w:ind w:firstLineChars="200" w:firstLine="480"/>
        <w:rPr>
          <w:rFonts w:asciiTheme="minorEastAsia" w:hAnsiTheme="minorEastAsia"/>
          <w:szCs w:val="24"/>
        </w:rPr>
      </w:pPr>
      <w:r w:rsidRPr="000E116C">
        <w:rPr>
          <w:rFonts w:asciiTheme="minorEastAsia" w:hAnsiTheme="minorEastAsia"/>
          <w:szCs w:val="24"/>
        </w:rPr>
        <w:t xml:space="preserve">3 </w:t>
      </w:r>
      <w:r w:rsidRPr="000E116C">
        <w:rPr>
          <w:rFonts w:asciiTheme="minorEastAsia" w:hAnsiTheme="minorEastAsia" w:hint="eastAsia"/>
          <w:szCs w:val="24"/>
        </w:rPr>
        <w:t>供暖年耗热量</w:t>
      </w:r>
      <w:r w:rsidRPr="000E116C">
        <w:rPr>
          <w:rFonts w:asciiTheme="minorEastAsia" w:hAnsiTheme="minorEastAsia"/>
          <w:szCs w:val="24"/>
        </w:rPr>
        <w:t>和供冷年</w:t>
      </w:r>
      <w:r w:rsidRPr="000E116C">
        <w:rPr>
          <w:rFonts w:asciiTheme="minorEastAsia" w:hAnsiTheme="minorEastAsia" w:hint="eastAsia"/>
          <w:szCs w:val="24"/>
        </w:rPr>
        <w:t>耗</w:t>
      </w:r>
      <w:r w:rsidRPr="000E116C">
        <w:rPr>
          <w:rFonts w:asciiTheme="minorEastAsia" w:hAnsiTheme="minorEastAsia"/>
          <w:szCs w:val="24"/>
        </w:rPr>
        <w:t>冷量应包括围护结构的热损失和处理新风的热（或冷）需求；处理新风的热（冷）需求应扣除从排风中回收的热量（或冷量）；</w:t>
      </w:r>
    </w:p>
    <w:p w14:paraId="3118AECD" w14:textId="77777777" w:rsidR="00C54CF1" w:rsidRPr="000E116C" w:rsidRDefault="00C54CF1" w:rsidP="00C54CF1">
      <w:pPr>
        <w:pStyle w:val="a8"/>
        <w:numPr>
          <w:ilvl w:val="0"/>
          <w:numId w:val="0"/>
        </w:numPr>
        <w:spacing w:before="78" w:after="78" w:line="276" w:lineRule="auto"/>
        <w:ind w:firstLineChars="200" w:firstLine="480"/>
        <w:rPr>
          <w:rFonts w:asciiTheme="minorEastAsia" w:hAnsiTheme="minorEastAsia"/>
          <w:szCs w:val="24"/>
        </w:rPr>
      </w:pPr>
      <w:r w:rsidRPr="000E116C">
        <w:rPr>
          <w:rFonts w:asciiTheme="minorEastAsia" w:hAnsiTheme="minorEastAsia"/>
          <w:szCs w:val="24"/>
        </w:rPr>
        <w:t>4 当室外温度≤28℃且相对湿度≤70%时，利用自然通风，不计算供冷需求；</w:t>
      </w:r>
    </w:p>
    <w:p w14:paraId="1AF6B8BB" w14:textId="77777777" w:rsidR="00C54CF1" w:rsidRPr="000E116C" w:rsidRDefault="00C54CF1" w:rsidP="00C54CF1">
      <w:pPr>
        <w:pStyle w:val="a8"/>
        <w:numPr>
          <w:ilvl w:val="0"/>
          <w:numId w:val="0"/>
        </w:numPr>
        <w:spacing w:before="78" w:after="78" w:line="276" w:lineRule="auto"/>
        <w:ind w:firstLineChars="200" w:firstLine="480"/>
        <w:rPr>
          <w:rFonts w:asciiTheme="minorEastAsia" w:hAnsiTheme="minorEastAsia"/>
          <w:szCs w:val="24"/>
        </w:rPr>
      </w:pPr>
      <w:r w:rsidRPr="000E116C">
        <w:rPr>
          <w:rFonts w:asciiTheme="minorEastAsia" w:hAnsiTheme="minorEastAsia"/>
          <w:szCs w:val="24"/>
        </w:rPr>
        <w:t>5 供暖空调系统及输配系统的能耗应考虑部分负荷的影响</w:t>
      </w:r>
      <w:r w:rsidRPr="000E116C">
        <w:rPr>
          <w:rFonts w:asciiTheme="minorEastAsia" w:hAnsiTheme="minorEastAsia" w:hint="eastAsia"/>
          <w:szCs w:val="24"/>
        </w:rPr>
        <w:t>；</w:t>
      </w:r>
    </w:p>
    <w:p w14:paraId="061991A3" w14:textId="77777777" w:rsidR="00C54CF1" w:rsidRPr="000E116C" w:rsidRDefault="00C54CF1" w:rsidP="00C54CF1">
      <w:pPr>
        <w:pStyle w:val="a8"/>
        <w:numPr>
          <w:ilvl w:val="0"/>
          <w:numId w:val="0"/>
        </w:numPr>
        <w:spacing w:before="78" w:after="78" w:line="276" w:lineRule="auto"/>
        <w:ind w:firstLineChars="200" w:firstLine="480"/>
        <w:rPr>
          <w:rFonts w:asciiTheme="minorEastAsia" w:hAnsiTheme="minorEastAsia"/>
          <w:szCs w:val="24"/>
        </w:rPr>
      </w:pPr>
      <w:r w:rsidRPr="000E116C">
        <w:rPr>
          <w:rFonts w:asciiTheme="minorEastAsia" w:hAnsiTheme="minorEastAsia"/>
          <w:szCs w:val="24"/>
        </w:rPr>
        <w:t>6应考虑间歇使用对能耗性能的影响。</w:t>
      </w:r>
    </w:p>
    <w:p w14:paraId="1DF4DA6E" w14:textId="12545F4C" w:rsidR="00C54CF1" w:rsidRPr="00927BD8" w:rsidRDefault="00C54CF1" w:rsidP="00C54CF1">
      <w:pPr>
        <w:autoSpaceDE w:val="0"/>
        <w:autoSpaceDN w:val="0"/>
        <w:adjustRightInd w:val="0"/>
        <w:spacing w:before="240" w:line="276" w:lineRule="auto"/>
        <w:ind w:firstLineChars="0" w:firstLine="0"/>
        <w:rPr>
          <w:rFonts w:asciiTheme="minorEastAsia" w:hAnsiTheme="minorEastAsia"/>
          <w:kern w:val="0"/>
          <w:szCs w:val="21"/>
        </w:rPr>
      </w:pPr>
      <w:r>
        <w:rPr>
          <w:rFonts w:asciiTheme="minorEastAsia" w:hAnsiTheme="minorEastAsia"/>
          <w:b/>
          <w:szCs w:val="21"/>
        </w:rPr>
        <w:t>A</w:t>
      </w:r>
      <w:r w:rsidRPr="00927BD8">
        <w:rPr>
          <w:rFonts w:asciiTheme="minorEastAsia" w:hAnsiTheme="minorEastAsia"/>
          <w:b/>
          <w:szCs w:val="21"/>
        </w:rPr>
        <w:t>.1.</w:t>
      </w:r>
      <w:r>
        <w:rPr>
          <w:rFonts w:asciiTheme="minorEastAsia" w:hAnsiTheme="minorEastAsia"/>
          <w:b/>
          <w:szCs w:val="21"/>
        </w:rPr>
        <w:t xml:space="preserve">3 </w:t>
      </w:r>
      <w:r w:rsidRPr="00927BD8">
        <w:rPr>
          <w:rFonts w:asciiTheme="minorEastAsia" w:hAnsiTheme="minorEastAsia"/>
          <w:kern w:val="0"/>
          <w:szCs w:val="21"/>
        </w:rPr>
        <w:t>计算设计建筑</w:t>
      </w:r>
      <w:r>
        <w:rPr>
          <w:rFonts w:asciiTheme="minorEastAsia" w:hAnsiTheme="minorEastAsia" w:hint="eastAsia"/>
          <w:szCs w:val="21"/>
        </w:rPr>
        <w:t>能耗指标</w:t>
      </w:r>
      <w:r w:rsidRPr="00927BD8">
        <w:rPr>
          <w:rFonts w:asciiTheme="minorEastAsia" w:hAnsiTheme="minorEastAsia"/>
          <w:kern w:val="0"/>
          <w:szCs w:val="21"/>
        </w:rPr>
        <w:t>应符合</w:t>
      </w:r>
      <w:r w:rsidR="00AE01DA">
        <w:rPr>
          <w:rFonts w:asciiTheme="minorEastAsia" w:hAnsiTheme="minorEastAsia" w:hint="eastAsia"/>
          <w:kern w:val="0"/>
          <w:szCs w:val="21"/>
        </w:rPr>
        <w:t>下列</w:t>
      </w:r>
      <w:r w:rsidRPr="00927BD8">
        <w:rPr>
          <w:rFonts w:asciiTheme="minorEastAsia" w:hAnsiTheme="minorEastAsia"/>
          <w:kern w:val="0"/>
          <w:szCs w:val="21"/>
        </w:rPr>
        <w:t>规定：</w:t>
      </w:r>
    </w:p>
    <w:p w14:paraId="556C7AFC" w14:textId="77777777" w:rsidR="00C54CF1" w:rsidRPr="00927BD8" w:rsidRDefault="00C54CF1" w:rsidP="00C54CF1">
      <w:pPr>
        <w:autoSpaceDE w:val="0"/>
        <w:autoSpaceDN w:val="0"/>
        <w:adjustRightInd w:val="0"/>
        <w:spacing w:line="276" w:lineRule="auto"/>
        <w:ind w:firstLine="480"/>
        <w:rPr>
          <w:rFonts w:asciiTheme="minorEastAsia" w:hAnsiTheme="minorEastAsia"/>
          <w:kern w:val="0"/>
          <w:szCs w:val="21"/>
        </w:rPr>
      </w:pPr>
      <w:r w:rsidRPr="00927BD8">
        <w:rPr>
          <w:rFonts w:asciiTheme="minorEastAsia" w:hAnsiTheme="minorEastAsia"/>
          <w:kern w:val="0"/>
          <w:szCs w:val="21"/>
        </w:rPr>
        <w:t>1 建筑的形状、大小、朝向、内部的空间划分和使用功能、建筑构造尺寸、建筑围护结构传热系数、做法、外窗（包括透光幕墙）太阳得热系数、窗墙面积比、屋面开窗面积应与建筑设计文件一致；</w:t>
      </w:r>
    </w:p>
    <w:p w14:paraId="3DB70B42" w14:textId="0890473C" w:rsidR="00C54CF1" w:rsidRDefault="00C54CF1" w:rsidP="00C54CF1">
      <w:pPr>
        <w:autoSpaceDE w:val="0"/>
        <w:autoSpaceDN w:val="0"/>
        <w:adjustRightInd w:val="0"/>
        <w:spacing w:line="276" w:lineRule="auto"/>
        <w:ind w:firstLine="480"/>
        <w:rPr>
          <w:rFonts w:asciiTheme="minorEastAsia" w:hAnsiTheme="minorEastAsia"/>
          <w:szCs w:val="21"/>
        </w:rPr>
      </w:pPr>
      <w:r w:rsidRPr="00927BD8">
        <w:rPr>
          <w:rFonts w:asciiTheme="minorEastAsia" w:hAnsiTheme="minorEastAsia"/>
          <w:kern w:val="0"/>
          <w:szCs w:val="21"/>
        </w:rPr>
        <w:t>2 建筑功能区除设计文件明确为非空调区外，均应按设置供暖和空气调节计算；</w:t>
      </w:r>
      <w:r w:rsidRPr="00927BD8">
        <w:rPr>
          <w:rFonts w:asciiTheme="minorEastAsia" w:hAnsiTheme="minorEastAsia"/>
          <w:szCs w:val="21"/>
        </w:rPr>
        <w:t>空气调节和供暖系统运行时间按表</w:t>
      </w:r>
      <w:r>
        <w:rPr>
          <w:rFonts w:asciiTheme="minorEastAsia" w:hAnsiTheme="minorEastAsia"/>
          <w:szCs w:val="21"/>
        </w:rPr>
        <w:t>A</w:t>
      </w:r>
      <w:r w:rsidRPr="00927BD8">
        <w:rPr>
          <w:rFonts w:asciiTheme="minorEastAsia" w:hAnsiTheme="minorEastAsia"/>
          <w:szCs w:val="21"/>
        </w:rPr>
        <w:t>.1.</w:t>
      </w:r>
      <w:r>
        <w:rPr>
          <w:rFonts w:asciiTheme="minorEastAsia" w:hAnsiTheme="minorEastAsia"/>
          <w:szCs w:val="21"/>
        </w:rPr>
        <w:t>3</w:t>
      </w:r>
      <w:r w:rsidRPr="00927BD8">
        <w:rPr>
          <w:rFonts w:asciiTheme="minorEastAsia" w:hAnsiTheme="minorEastAsia"/>
          <w:szCs w:val="21"/>
        </w:rPr>
        <w:t>-1</w:t>
      </w:r>
      <w:r w:rsidR="00AE01DA">
        <w:rPr>
          <w:rFonts w:asciiTheme="minorEastAsia" w:hAnsiTheme="minorEastAsia" w:hint="eastAsia"/>
          <w:szCs w:val="21"/>
        </w:rPr>
        <w:t>设置；</w:t>
      </w:r>
    </w:p>
    <w:p w14:paraId="3237CA87" w14:textId="0DF3E522" w:rsidR="00C54CF1" w:rsidRPr="00927BD8" w:rsidRDefault="00C54CF1" w:rsidP="00C54CF1">
      <w:pPr>
        <w:autoSpaceDE w:val="0"/>
        <w:autoSpaceDN w:val="0"/>
        <w:adjustRightInd w:val="0"/>
        <w:spacing w:line="276" w:lineRule="auto"/>
        <w:ind w:firstLine="480"/>
        <w:rPr>
          <w:rFonts w:asciiTheme="minorEastAsia" w:hAnsiTheme="minorEastAsia"/>
          <w:kern w:val="0"/>
          <w:szCs w:val="21"/>
        </w:rPr>
      </w:pPr>
      <w:r>
        <w:rPr>
          <w:rFonts w:asciiTheme="minorEastAsia" w:hAnsiTheme="minorEastAsia" w:hint="eastAsia"/>
          <w:szCs w:val="21"/>
        </w:rPr>
        <w:t xml:space="preserve">3 </w:t>
      </w:r>
      <w:r w:rsidRPr="00927BD8">
        <w:rPr>
          <w:rFonts w:asciiTheme="minorEastAsia" w:hAnsiTheme="minorEastAsia"/>
          <w:szCs w:val="21"/>
        </w:rPr>
        <w:t>房间</w:t>
      </w:r>
      <w:r w:rsidRPr="00927BD8">
        <w:rPr>
          <w:rFonts w:asciiTheme="minorEastAsia" w:hAnsiTheme="minorEastAsia" w:hint="eastAsia"/>
          <w:szCs w:val="21"/>
        </w:rPr>
        <w:t>人</w:t>
      </w:r>
      <w:r w:rsidRPr="00927BD8">
        <w:rPr>
          <w:rFonts w:asciiTheme="minorEastAsia" w:hAnsiTheme="minorEastAsia"/>
          <w:szCs w:val="21"/>
        </w:rPr>
        <w:t>员密度及在室率</w:t>
      </w:r>
      <w:r w:rsidRPr="00927BD8">
        <w:rPr>
          <w:rFonts w:asciiTheme="minorEastAsia" w:hAnsiTheme="minorEastAsia" w:hint="eastAsia"/>
          <w:szCs w:val="21"/>
        </w:rPr>
        <w:t>、</w:t>
      </w:r>
      <w:r w:rsidRPr="00927BD8">
        <w:rPr>
          <w:rFonts w:asciiTheme="minorEastAsia" w:hAnsiTheme="minorEastAsia"/>
          <w:szCs w:val="21"/>
        </w:rPr>
        <w:t>电器设备功率密度及使用率</w:t>
      </w:r>
      <w:r w:rsidRPr="00927BD8">
        <w:rPr>
          <w:rFonts w:asciiTheme="minorEastAsia" w:hAnsiTheme="minorEastAsia" w:hint="eastAsia"/>
          <w:szCs w:val="21"/>
        </w:rPr>
        <w:t>、</w:t>
      </w:r>
      <w:r w:rsidRPr="00927BD8">
        <w:rPr>
          <w:rFonts w:asciiTheme="minorEastAsia" w:hAnsiTheme="minorEastAsia"/>
          <w:szCs w:val="21"/>
        </w:rPr>
        <w:t>照明开</w:t>
      </w:r>
      <w:r w:rsidRPr="00927BD8">
        <w:rPr>
          <w:rFonts w:asciiTheme="minorEastAsia" w:hAnsiTheme="minorEastAsia" w:hint="eastAsia"/>
          <w:szCs w:val="21"/>
        </w:rPr>
        <w:t>启</w:t>
      </w:r>
      <w:r w:rsidRPr="00927BD8">
        <w:rPr>
          <w:rFonts w:asciiTheme="minorEastAsia" w:hAnsiTheme="minorEastAsia"/>
          <w:szCs w:val="21"/>
        </w:rPr>
        <w:t>时间按表</w:t>
      </w:r>
      <w:r>
        <w:rPr>
          <w:rFonts w:asciiTheme="minorEastAsia" w:hAnsiTheme="minorEastAsia"/>
          <w:szCs w:val="21"/>
        </w:rPr>
        <w:t>A</w:t>
      </w:r>
      <w:r w:rsidRPr="00927BD8">
        <w:rPr>
          <w:rFonts w:asciiTheme="minorEastAsia" w:hAnsiTheme="minorEastAsia"/>
          <w:szCs w:val="21"/>
        </w:rPr>
        <w:t>.1.</w:t>
      </w:r>
      <w:r>
        <w:rPr>
          <w:rFonts w:asciiTheme="minorEastAsia" w:hAnsiTheme="minorEastAsia"/>
          <w:szCs w:val="21"/>
        </w:rPr>
        <w:t>3</w:t>
      </w:r>
      <w:r w:rsidRPr="00927BD8">
        <w:rPr>
          <w:rFonts w:asciiTheme="minorEastAsia" w:hAnsiTheme="minorEastAsia"/>
          <w:szCs w:val="21"/>
        </w:rPr>
        <w:t>-2</w:t>
      </w:r>
      <w:r w:rsidRPr="00927BD8">
        <w:rPr>
          <w:rFonts w:asciiTheme="minorEastAsia" w:hAnsiTheme="minorEastAsia" w:hint="eastAsia"/>
          <w:szCs w:val="21"/>
        </w:rPr>
        <w:t>设置</w:t>
      </w:r>
      <w:r w:rsidRPr="00927BD8">
        <w:rPr>
          <w:rFonts w:asciiTheme="minorEastAsia" w:hAnsiTheme="minorEastAsia"/>
          <w:szCs w:val="21"/>
        </w:rPr>
        <w:t>，人</w:t>
      </w:r>
      <w:r w:rsidRPr="00927BD8">
        <w:rPr>
          <w:rFonts w:asciiTheme="minorEastAsia" w:hAnsiTheme="minorEastAsia" w:hint="eastAsia"/>
          <w:szCs w:val="21"/>
        </w:rPr>
        <w:t>均</w:t>
      </w:r>
      <w:r w:rsidRPr="00927BD8">
        <w:rPr>
          <w:rFonts w:asciiTheme="minorEastAsia" w:hAnsiTheme="minorEastAsia"/>
          <w:szCs w:val="21"/>
        </w:rPr>
        <w:t>新风量应按表</w:t>
      </w:r>
      <w:r>
        <w:rPr>
          <w:rFonts w:asciiTheme="minorEastAsia" w:hAnsiTheme="minorEastAsia"/>
          <w:szCs w:val="21"/>
        </w:rPr>
        <w:t>A</w:t>
      </w:r>
      <w:r w:rsidRPr="00927BD8">
        <w:rPr>
          <w:rFonts w:asciiTheme="minorEastAsia" w:hAnsiTheme="minorEastAsia"/>
          <w:szCs w:val="21"/>
        </w:rPr>
        <w:t>.1.</w:t>
      </w:r>
      <w:r>
        <w:rPr>
          <w:rFonts w:asciiTheme="minorEastAsia" w:hAnsiTheme="minorEastAsia"/>
          <w:szCs w:val="21"/>
        </w:rPr>
        <w:t>3</w:t>
      </w:r>
      <w:r w:rsidRPr="00927BD8">
        <w:rPr>
          <w:rFonts w:asciiTheme="minorEastAsia" w:hAnsiTheme="minorEastAsia"/>
          <w:szCs w:val="21"/>
        </w:rPr>
        <w:t>-3</w:t>
      </w:r>
      <w:r w:rsidR="00AE01DA">
        <w:rPr>
          <w:rFonts w:asciiTheme="minorEastAsia" w:hAnsiTheme="minorEastAsia"/>
          <w:szCs w:val="21"/>
        </w:rPr>
        <w:t>设置</w:t>
      </w:r>
      <w:r w:rsidR="00AE01DA">
        <w:rPr>
          <w:rFonts w:asciiTheme="minorEastAsia" w:hAnsiTheme="minorEastAsia" w:hint="eastAsia"/>
          <w:szCs w:val="21"/>
        </w:rPr>
        <w:t>；</w:t>
      </w:r>
    </w:p>
    <w:p w14:paraId="216177EF" w14:textId="6968D6F0" w:rsidR="00C54CF1" w:rsidRPr="00927BD8" w:rsidRDefault="00C54CF1" w:rsidP="00C54CF1">
      <w:pPr>
        <w:autoSpaceDE w:val="0"/>
        <w:autoSpaceDN w:val="0"/>
        <w:adjustRightInd w:val="0"/>
        <w:spacing w:line="276" w:lineRule="auto"/>
        <w:ind w:firstLine="480"/>
        <w:rPr>
          <w:rFonts w:asciiTheme="minorEastAsia" w:hAnsiTheme="minorEastAsia"/>
          <w:kern w:val="0"/>
          <w:szCs w:val="21"/>
        </w:rPr>
      </w:pPr>
      <w:r>
        <w:rPr>
          <w:rFonts w:asciiTheme="minorEastAsia" w:hAnsiTheme="minorEastAsia"/>
          <w:kern w:val="0"/>
          <w:szCs w:val="21"/>
        </w:rPr>
        <w:t>4</w:t>
      </w:r>
      <w:r w:rsidRPr="00927BD8">
        <w:rPr>
          <w:rFonts w:asciiTheme="minorEastAsia" w:hAnsiTheme="minorEastAsia"/>
          <w:kern w:val="0"/>
          <w:szCs w:val="21"/>
        </w:rPr>
        <w:t xml:space="preserve"> 照明能耗计算的照明功率密度值应与建筑设计文件一致；</w:t>
      </w:r>
      <w:r w:rsidRPr="00927BD8">
        <w:rPr>
          <w:rFonts w:asciiTheme="minorEastAsia" w:hAnsiTheme="minorEastAsia"/>
          <w:szCs w:val="21"/>
        </w:rPr>
        <w:t>照明能耗的计算应考虑自然</w:t>
      </w:r>
      <w:r w:rsidR="00AE01DA">
        <w:rPr>
          <w:rFonts w:asciiTheme="minorEastAsia" w:hAnsiTheme="minorEastAsia"/>
          <w:szCs w:val="21"/>
        </w:rPr>
        <w:t>采光和自动控制的影响</w:t>
      </w:r>
      <w:r w:rsidR="00AE01DA">
        <w:rPr>
          <w:rFonts w:asciiTheme="minorEastAsia" w:hAnsiTheme="minorEastAsia" w:hint="eastAsia"/>
          <w:szCs w:val="21"/>
        </w:rPr>
        <w:t>；</w:t>
      </w:r>
    </w:p>
    <w:p w14:paraId="3342CBF7" w14:textId="59A4CD86" w:rsidR="00C54CF1" w:rsidRPr="00927BD8" w:rsidRDefault="00C54CF1" w:rsidP="00C54CF1">
      <w:pPr>
        <w:autoSpaceDE w:val="0"/>
        <w:autoSpaceDN w:val="0"/>
        <w:adjustRightInd w:val="0"/>
        <w:spacing w:line="276" w:lineRule="auto"/>
        <w:ind w:firstLine="480"/>
        <w:rPr>
          <w:rFonts w:asciiTheme="minorEastAsia" w:hAnsiTheme="minorEastAsia"/>
          <w:kern w:val="0"/>
          <w:szCs w:val="21"/>
        </w:rPr>
      </w:pPr>
      <w:r>
        <w:rPr>
          <w:rFonts w:asciiTheme="minorEastAsia" w:hAnsiTheme="minorEastAsia"/>
          <w:kern w:val="0"/>
          <w:szCs w:val="21"/>
        </w:rPr>
        <w:t>5</w:t>
      </w:r>
      <w:r w:rsidRPr="00927BD8">
        <w:rPr>
          <w:rFonts w:asciiTheme="minorEastAsia" w:hAnsiTheme="minorEastAsia"/>
          <w:kern w:val="0"/>
          <w:szCs w:val="21"/>
        </w:rPr>
        <w:t xml:space="preserve"> 供暖空调系统的</w:t>
      </w:r>
      <w:r>
        <w:rPr>
          <w:rFonts w:asciiTheme="minorEastAsia" w:hAnsiTheme="minorEastAsia" w:hint="eastAsia"/>
          <w:kern w:val="0"/>
          <w:szCs w:val="21"/>
        </w:rPr>
        <w:t>系统形式</w:t>
      </w:r>
      <w:r>
        <w:rPr>
          <w:rFonts w:asciiTheme="minorEastAsia" w:hAnsiTheme="minorEastAsia"/>
          <w:kern w:val="0"/>
          <w:szCs w:val="21"/>
        </w:rPr>
        <w:t>和</w:t>
      </w:r>
      <w:r w:rsidR="00AE01DA">
        <w:rPr>
          <w:rFonts w:asciiTheme="minorEastAsia" w:hAnsiTheme="minorEastAsia"/>
          <w:kern w:val="0"/>
          <w:szCs w:val="21"/>
        </w:rPr>
        <w:t>能效应与设计文件一致</w:t>
      </w:r>
      <w:r w:rsidR="00AE01DA">
        <w:rPr>
          <w:rFonts w:asciiTheme="minorEastAsia" w:hAnsiTheme="minorEastAsia" w:hint="eastAsia"/>
          <w:kern w:val="0"/>
          <w:szCs w:val="21"/>
        </w:rPr>
        <w:t>；</w:t>
      </w:r>
    </w:p>
    <w:p w14:paraId="249788CA" w14:textId="77777777" w:rsidR="00C54CF1" w:rsidRDefault="00C54CF1" w:rsidP="00C54CF1">
      <w:pPr>
        <w:autoSpaceDE w:val="0"/>
        <w:autoSpaceDN w:val="0"/>
        <w:adjustRightInd w:val="0"/>
        <w:spacing w:line="276" w:lineRule="auto"/>
        <w:ind w:firstLine="480"/>
        <w:rPr>
          <w:rFonts w:asciiTheme="minorEastAsia" w:hAnsiTheme="minorEastAsia"/>
          <w:kern w:val="0"/>
          <w:szCs w:val="21"/>
        </w:rPr>
      </w:pPr>
      <w:r>
        <w:rPr>
          <w:rFonts w:asciiTheme="minorEastAsia" w:hAnsiTheme="minorEastAsia"/>
          <w:kern w:val="0"/>
          <w:szCs w:val="21"/>
        </w:rPr>
        <w:t>6</w:t>
      </w:r>
      <w:r w:rsidRPr="00927BD8">
        <w:rPr>
          <w:rFonts w:asciiTheme="minorEastAsia" w:hAnsiTheme="minorEastAsia"/>
          <w:kern w:val="0"/>
          <w:szCs w:val="21"/>
        </w:rPr>
        <w:t xml:space="preserve"> 应计入可再生能源的节能量，可再生能源的类型包括太阳能光热</w:t>
      </w:r>
      <w:r w:rsidRPr="00927BD8">
        <w:rPr>
          <w:rFonts w:asciiTheme="minorEastAsia" w:hAnsiTheme="minorEastAsia" w:hint="eastAsia"/>
          <w:kern w:val="0"/>
          <w:szCs w:val="21"/>
        </w:rPr>
        <w:t>、</w:t>
      </w:r>
      <w:r w:rsidRPr="00927BD8">
        <w:rPr>
          <w:rFonts w:asciiTheme="minorEastAsia" w:hAnsiTheme="minorEastAsia"/>
          <w:kern w:val="0"/>
          <w:szCs w:val="21"/>
        </w:rPr>
        <w:t>光电利用、热泵、风力发电及生物质能等，可再生能源系统形式及效率应与设计文件一致。</w:t>
      </w:r>
    </w:p>
    <w:p w14:paraId="646780DA" w14:textId="735CB81E" w:rsidR="00C54CF1" w:rsidRPr="00C745B1" w:rsidRDefault="00C54CF1" w:rsidP="00C54CF1">
      <w:pPr>
        <w:autoSpaceDE w:val="0"/>
        <w:autoSpaceDN w:val="0"/>
        <w:adjustRightInd w:val="0"/>
        <w:spacing w:line="276" w:lineRule="auto"/>
        <w:ind w:firstLine="420"/>
        <w:jc w:val="center"/>
        <w:rPr>
          <w:rFonts w:ascii="黑体" w:eastAsia="黑体" w:hAnsi="黑体"/>
          <w:sz w:val="21"/>
          <w:szCs w:val="21"/>
        </w:rPr>
      </w:pPr>
      <w:r w:rsidRPr="00C745B1">
        <w:rPr>
          <w:rFonts w:ascii="黑体" w:eastAsia="黑体" w:hAnsi="黑体" w:hint="eastAsia"/>
          <w:sz w:val="21"/>
          <w:szCs w:val="21"/>
        </w:rPr>
        <w:t>表</w:t>
      </w:r>
      <w:r>
        <w:rPr>
          <w:rFonts w:ascii="黑体" w:eastAsia="黑体" w:hAnsi="黑体"/>
          <w:sz w:val="21"/>
          <w:szCs w:val="21"/>
        </w:rPr>
        <w:t>A</w:t>
      </w:r>
      <w:r w:rsidRPr="00C745B1">
        <w:rPr>
          <w:rFonts w:ascii="黑体" w:eastAsia="黑体" w:hAnsi="黑体"/>
          <w:sz w:val="21"/>
          <w:szCs w:val="21"/>
        </w:rPr>
        <w:t xml:space="preserve">.1.3-1 </w:t>
      </w:r>
      <w:r w:rsidRPr="00C745B1">
        <w:rPr>
          <w:rFonts w:ascii="黑体" w:eastAsia="黑体" w:hAnsi="黑体" w:hint="eastAsia"/>
          <w:sz w:val="21"/>
          <w:szCs w:val="21"/>
        </w:rPr>
        <w:t>空气调节和供暖系统的日运行时间</w:t>
      </w:r>
    </w:p>
    <w:tbl>
      <w:tblPr>
        <w:tblW w:w="49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676"/>
        <w:gridCol w:w="1873"/>
        <w:gridCol w:w="3621"/>
      </w:tblGrid>
      <w:tr w:rsidR="00C54CF1" w:rsidRPr="00C745B1" w14:paraId="357BC67B" w14:textId="77777777" w:rsidTr="00E21C4B">
        <w:trPr>
          <w:trHeight w:val="317"/>
          <w:jc w:val="center"/>
        </w:trPr>
        <w:tc>
          <w:tcPr>
            <w:tcW w:w="2784" w:type="pct"/>
            <w:gridSpan w:val="2"/>
            <w:vAlign w:val="center"/>
          </w:tcPr>
          <w:p w14:paraId="71C7125E" w14:textId="77777777" w:rsidR="00C54CF1" w:rsidRPr="00C745B1" w:rsidRDefault="00C54CF1" w:rsidP="00E21C4B">
            <w:pPr>
              <w:spacing w:line="276" w:lineRule="auto"/>
              <w:ind w:firstLine="420"/>
              <w:jc w:val="center"/>
              <w:rPr>
                <w:rFonts w:asciiTheme="minorEastAsia" w:hAnsiTheme="minorEastAsia"/>
                <w:sz w:val="21"/>
                <w:szCs w:val="21"/>
              </w:rPr>
            </w:pPr>
            <w:r w:rsidRPr="00C745B1">
              <w:rPr>
                <w:rFonts w:asciiTheme="minorEastAsia" w:hAnsiTheme="minorEastAsia"/>
                <w:kern w:val="0"/>
                <w:sz w:val="21"/>
                <w:szCs w:val="21"/>
              </w:rPr>
              <w:t>类别</w:t>
            </w:r>
          </w:p>
        </w:tc>
        <w:tc>
          <w:tcPr>
            <w:tcW w:w="2216" w:type="pct"/>
            <w:vAlign w:val="center"/>
          </w:tcPr>
          <w:p w14:paraId="7D18A4EB" w14:textId="77777777" w:rsidR="00C54CF1" w:rsidRPr="00C745B1" w:rsidRDefault="00C54CF1" w:rsidP="00E21C4B">
            <w:pPr>
              <w:spacing w:line="276" w:lineRule="auto"/>
              <w:ind w:firstLine="420"/>
              <w:jc w:val="center"/>
              <w:rPr>
                <w:rFonts w:asciiTheme="minorEastAsia" w:hAnsiTheme="minorEastAsia"/>
                <w:sz w:val="21"/>
                <w:szCs w:val="21"/>
              </w:rPr>
            </w:pPr>
            <w:r w:rsidRPr="00C745B1">
              <w:rPr>
                <w:rFonts w:asciiTheme="minorEastAsia" w:hAnsiTheme="minorEastAsia"/>
                <w:kern w:val="0"/>
                <w:sz w:val="21"/>
                <w:szCs w:val="21"/>
              </w:rPr>
              <w:t>系统工作时间</w:t>
            </w:r>
          </w:p>
        </w:tc>
      </w:tr>
      <w:tr w:rsidR="00C54CF1" w:rsidRPr="00C745B1" w14:paraId="5DC0C1D2" w14:textId="77777777" w:rsidTr="00E21C4B">
        <w:trPr>
          <w:trHeight w:val="317"/>
          <w:jc w:val="center"/>
        </w:trPr>
        <w:tc>
          <w:tcPr>
            <w:tcW w:w="1638" w:type="pct"/>
            <w:vAlign w:val="center"/>
          </w:tcPr>
          <w:p w14:paraId="687A20F1" w14:textId="77777777" w:rsidR="00C54CF1" w:rsidRPr="00C745B1" w:rsidRDefault="00C54CF1" w:rsidP="00E21C4B">
            <w:pPr>
              <w:spacing w:line="276" w:lineRule="auto"/>
              <w:ind w:firstLine="420"/>
              <w:jc w:val="center"/>
              <w:rPr>
                <w:rFonts w:asciiTheme="minorEastAsia" w:hAnsiTheme="minorEastAsia"/>
                <w:kern w:val="0"/>
                <w:sz w:val="21"/>
                <w:szCs w:val="21"/>
              </w:rPr>
            </w:pPr>
            <w:r w:rsidRPr="00C745B1">
              <w:rPr>
                <w:rFonts w:asciiTheme="minorEastAsia" w:hAnsiTheme="minorEastAsia"/>
                <w:kern w:val="0"/>
                <w:sz w:val="21"/>
                <w:szCs w:val="21"/>
              </w:rPr>
              <w:t>住宅建筑</w:t>
            </w:r>
          </w:p>
        </w:tc>
        <w:tc>
          <w:tcPr>
            <w:tcW w:w="1146" w:type="pct"/>
            <w:vAlign w:val="center"/>
          </w:tcPr>
          <w:p w14:paraId="304EA999" w14:textId="77777777" w:rsidR="00C54CF1" w:rsidRPr="00C745B1" w:rsidRDefault="00C54CF1" w:rsidP="00E21C4B">
            <w:pPr>
              <w:spacing w:line="276" w:lineRule="auto"/>
              <w:ind w:firstLine="420"/>
              <w:jc w:val="center"/>
              <w:rPr>
                <w:rFonts w:asciiTheme="minorEastAsia" w:hAnsiTheme="minorEastAsia"/>
                <w:kern w:val="0"/>
                <w:sz w:val="21"/>
                <w:szCs w:val="21"/>
              </w:rPr>
            </w:pPr>
            <w:r w:rsidRPr="00C745B1">
              <w:rPr>
                <w:rFonts w:asciiTheme="minorEastAsia" w:hAnsiTheme="minorEastAsia"/>
                <w:kern w:val="0"/>
                <w:sz w:val="21"/>
                <w:szCs w:val="21"/>
              </w:rPr>
              <w:t>全年</w:t>
            </w:r>
          </w:p>
        </w:tc>
        <w:tc>
          <w:tcPr>
            <w:tcW w:w="2216" w:type="pct"/>
            <w:vAlign w:val="center"/>
          </w:tcPr>
          <w:p w14:paraId="54CD2993" w14:textId="77777777" w:rsidR="00C54CF1" w:rsidRPr="00C745B1" w:rsidRDefault="00C54CF1" w:rsidP="00E21C4B">
            <w:pPr>
              <w:spacing w:line="276" w:lineRule="auto"/>
              <w:ind w:firstLine="420"/>
              <w:jc w:val="center"/>
              <w:rPr>
                <w:rFonts w:asciiTheme="minorEastAsia" w:hAnsiTheme="minorEastAsia"/>
                <w:kern w:val="0"/>
                <w:sz w:val="21"/>
                <w:szCs w:val="21"/>
              </w:rPr>
            </w:pPr>
            <w:r w:rsidRPr="00C745B1">
              <w:rPr>
                <w:rFonts w:asciiTheme="minorEastAsia" w:hAnsiTheme="minorEastAsia"/>
                <w:kern w:val="0"/>
                <w:sz w:val="21"/>
                <w:szCs w:val="21"/>
              </w:rPr>
              <w:t>l：00～24：00</w:t>
            </w:r>
          </w:p>
        </w:tc>
      </w:tr>
      <w:tr w:rsidR="00C54CF1" w:rsidRPr="00C745B1" w14:paraId="6A27769E" w14:textId="77777777" w:rsidTr="00E21C4B">
        <w:trPr>
          <w:trHeight w:val="317"/>
          <w:jc w:val="center"/>
        </w:trPr>
        <w:tc>
          <w:tcPr>
            <w:tcW w:w="1638" w:type="pct"/>
            <w:vMerge w:val="restart"/>
            <w:vAlign w:val="center"/>
          </w:tcPr>
          <w:p w14:paraId="46D871D3" w14:textId="77777777" w:rsidR="00C54CF1" w:rsidRPr="00C745B1" w:rsidRDefault="00C54CF1" w:rsidP="00E21C4B">
            <w:pPr>
              <w:spacing w:line="276" w:lineRule="auto"/>
              <w:ind w:firstLine="420"/>
              <w:jc w:val="center"/>
              <w:rPr>
                <w:rFonts w:asciiTheme="minorEastAsia" w:hAnsiTheme="minorEastAsia"/>
                <w:sz w:val="21"/>
                <w:szCs w:val="21"/>
              </w:rPr>
            </w:pPr>
            <w:r w:rsidRPr="00C745B1">
              <w:rPr>
                <w:rFonts w:asciiTheme="minorEastAsia" w:hAnsiTheme="minorEastAsia"/>
                <w:kern w:val="0"/>
                <w:sz w:val="21"/>
                <w:szCs w:val="21"/>
              </w:rPr>
              <w:t>办公建筑</w:t>
            </w:r>
          </w:p>
        </w:tc>
        <w:tc>
          <w:tcPr>
            <w:tcW w:w="1146" w:type="pct"/>
            <w:vAlign w:val="center"/>
          </w:tcPr>
          <w:p w14:paraId="78939200" w14:textId="77777777" w:rsidR="00C54CF1" w:rsidRPr="00C745B1" w:rsidRDefault="00C54CF1" w:rsidP="00E21C4B">
            <w:pPr>
              <w:spacing w:line="276" w:lineRule="auto"/>
              <w:ind w:firstLine="420"/>
              <w:jc w:val="center"/>
              <w:rPr>
                <w:rFonts w:asciiTheme="minorEastAsia" w:hAnsiTheme="minorEastAsia"/>
                <w:sz w:val="21"/>
                <w:szCs w:val="21"/>
              </w:rPr>
            </w:pPr>
            <w:r w:rsidRPr="00C745B1">
              <w:rPr>
                <w:rFonts w:asciiTheme="minorEastAsia" w:hAnsiTheme="minorEastAsia"/>
                <w:kern w:val="0"/>
                <w:sz w:val="21"/>
                <w:szCs w:val="21"/>
              </w:rPr>
              <w:t>工作日</w:t>
            </w:r>
          </w:p>
        </w:tc>
        <w:tc>
          <w:tcPr>
            <w:tcW w:w="2216" w:type="pct"/>
            <w:vAlign w:val="center"/>
          </w:tcPr>
          <w:p w14:paraId="50550ED9" w14:textId="77777777" w:rsidR="00C54CF1" w:rsidRPr="00C745B1" w:rsidRDefault="00C54CF1" w:rsidP="00E21C4B">
            <w:pPr>
              <w:spacing w:line="276" w:lineRule="auto"/>
              <w:ind w:firstLine="420"/>
              <w:jc w:val="center"/>
              <w:rPr>
                <w:rFonts w:asciiTheme="minorEastAsia" w:hAnsiTheme="minorEastAsia"/>
                <w:sz w:val="21"/>
                <w:szCs w:val="21"/>
              </w:rPr>
            </w:pPr>
            <w:r w:rsidRPr="00C745B1">
              <w:rPr>
                <w:rFonts w:asciiTheme="minorEastAsia" w:hAnsiTheme="minorEastAsia"/>
                <w:kern w:val="0"/>
                <w:sz w:val="21"/>
                <w:szCs w:val="21"/>
              </w:rPr>
              <w:t>8：00～18：00</w:t>
            </w:r>
          </w:p>
        </w:tc>
      </w:tr>
      <w:tr w:rsidR="00C54CF1" w:rsidRPr="00C745B1" w14:paraId="6251A2DD" w14:textId="77777777" w:rsidTr="00E21C4B">
        <w:trPr>
          <w:trHeight w:val="317"/>
          <w:jc w:val="center"/>
        </w:trPr>
        <w:tc>
          <w:tcPr>
            <w:tcW w:w="1638" w:type="pct"/>
            <w:vMerge/>
            <w:vAlign w:val="center"/>
          </w:tcPr>
          <w:p w14:paraId="06FE78CC" w14:textId="77777777" w:rsidR="00C54CF1" w:rsidRPr="00C745B1" w:rsidRDefault="00C54CF1" w:rsidP="00E21C4B">
            <w:pPr>
              <w:spacing w:line="276" w:lineRule="auto"/>
              <w:ind w:firstLine="420"/>
              <w:jc w:val="center"/>
              <w:rPr>
                <w:rFonts w:asciiTheme="minorEastAsia" w:hAnsiTheme="minorEastAsia"/>
                <w:kern w:val="0"/>
                <w:sz w:val="21"/>
                <w:szCs w:val="21"/>
              </w:rPr>
            </w:pPr>
          </w:p>
        </w:tc>
        <w:tc>
          <w:tcPr>
            <w:tcW w:w="1146" w:type="pct"/>
            <w:vAlign w:val="center"/>
          </w:tcPr>
          <w:p w14:paraId="6B6CE513" w14:textId="77777777" w:rsidR="00C54CF1" w:rsidRPr="00C745B1" w:rsidRDefault="00C54CF1" w:rsidP="00E21C4B">
            <w:pPr>
              <w:spacing w:line="276" w:lineRule="auto"/>
              <w:ind w:firstLine="420"/>
              <w:jc w:val="center"/>
              <w:rPr>
                <w:rFonts w:asciiTheme="minorEastAsia" w:hAnsiTheme="minorEastAsia"/>
                <w:sz w:val="21"/>
                <w:szCs w:val="21"/>
              </w:rPr>
            </w:pPr>
            <w:r w:rsidRPr="00C745B1">
              <w:rPr>
                <w:rFonts w:asciiTheme="minorEastAsia" w:hAnsiTheme="minorEastAsia"/>
                <w:kern w:val="0"/>
                <w:sz w:val="21"/>
                <w:szCs w:val="21"/>
              </w:rPr>
              <w:t>节假日</w:t>
            </w:r>
          </w:p>
        </w:tc>
        <w:tc>
          <w:tcPr>
            <w:tcW w:w="2216" w:type="pct"/>
            <w:vAlign w:val="center"/>
          </w:tcPr>
          <w:p w14:paraId="4B9D083B" w14:textId="77777777" w:rsidR="00C54CF1" w:rsidRPr="00C745B1" w:rsidRDefault="00C54CF1" w:rsidP="00E21C4B">
            <w:pPr>
              <w:spacing w:line="276" w:lineRule="auto"/>
              <w:ind w:firstLine="420"/>
              <w:jc w:val="center"/>
              <w:rPr>
                <w:rFonts w:asciiTheme="minorEastAsia" w:hAnsiTheme="minorEastAsia"/>
                <w:sz w:val="21"/>
                <w:szCs w:val="21"/>
              </w:rPr>
            </w:pPr>
            <w:r w:rsidRPr="00C745B1">
              <w:rPr>
                <w:rFonts w:asciiTheme="minorEastAsia" w:hAnsiTheme="minorEastAsia"/>
                <w:sz w:val="21"/>
                <w:szCs w:val="21"/>
              </w:rPr>
              <w:t>－</w:t>
            </w:r>
          </w:p>
        </w:tc>
      </w:tr>
      <w:tr w:rsidR="00C54CF1" w:rsidRPr="00C745B1" w14:paraId="65CC29F2" w14:textId="77777777" w:rsidTr="00E21C4B">
        <w:trPr>
          <w:trHeight w:val="317"/>
          <w:jc w:val="center"/>
        </w:trPr>
        <w:tc>
          <w:tcPr>
            <w:tcW w:w="1638" w:type="pct"/>
            <w:vAlign w:val="center"/>
          </w:tcPr>
          <w:p w14:paraId="70E1D38C" w14:textId="77777777" w:rsidR="00C54CF1" w:rsidRPr="00C745B1" w:rsidRDefault="00C54CF1" w:rsidP="00E21C4B">
            <w:pPr>
              <w:spacing w:line="276" w:lineRule="auto"/>
              <w:ind w:firstLine="420"/>
              <w:jc w:val="center"/>
              <w:rPr>
                <w:rFonts w:asciiTheme="minorEastAsia" w:hAnsiTheme="minorEastAsia"/>
                <w:sz w:val="21"/>
                <w:szCs w:val="21"/>
              </w:rPr>
            </w:pPr>
            <w:r w:rsidRPr="00C745B1">
              <w:rPr>
                <w:rFonts w:asciiTheme="minorEastAsia" w:hAnsiTheme="minorEastAsia"/>
                <w:kern w:val="0"/>
                <w:sz w:val="21"/>
                <w:szCs w:val="21"/>
              </w:rPr>
              <w:t>酒店建筑</w:t>
            </w:r>
          </w:p>
        </w:tc>
        <w:tc>
          <w:tcPr>
            <w:tcW w:w="1146" w:type="pct"/>
            <w:vAlign w:val="center"/>
          </w:tcPr>
          <w:p w14:paraId="227D84D7" w14:textId="77777777" w:rsidR="00C54CF1" w:rsidRPr="00C745B1" w:rsidRDefault="00C54CF1" w:rsidP="00E21C4B">
            <w:pPr>
              <w:spacing w:line="276" w:lineRule="auto"/>
              <w:ind w:firstLine="420"/>
              <w:jc w:val="center"/>
              <w:rPr>
                <w:rFonts w:asciiTheme="minorEastAsia" w:hAnsiTheme="minorEastAsia"/>
                <w:sz w:val="21"/>
                <w:szCs w:val="21"/>
              </w:rPr>
            </w:pPr>
            <w:r w:rsidRPr="00C745B1">
              <w:rPr>
                <w:rFonts w:asciiTheme="minorEastAsia" w:hAnsiTheme="minorEastAsia"/>
                <w:kern w:val="0"/>
                <w:sz w:val="21"/>
                <w:szCs w:val="21"/>
              </w:rPr>
              <w:t>全年</w:t>
            </w:r>
          </w:p>
        </w:tc>
        <w:tc>
          <w:tcPr>
            <w:tcW w:w="2216" w:type="pct"/>
            <w:vAlign w:val="center"/>
          </w:tcPr>
          <w:p w14:paraId="445E03FF" w14:textId="77777777" w:rsidR="00C54CF1" w:rsidRPr="00C745B1" w:rsidRDefault="00C54CF1" w:rsidP="00E21C4B">
            <w:pPr>
              <w:spacing w:line="276" w:lineRule="auto"/>
              <w:ind w:firstLine="420"/>
              <w:jc w:val="center"/>
              <w:rPr>
                <w:rFonts w:asciiTheme="minorEastAsia" w:hAnsiTheme="minorEastAsia"/>
                <w:sz w:val="21"/>
                <w:szCs w:val="21"/>
              </w:rPr>
            </w:pPr>
            <w:r w:rsidRPr="00C745B1">
              <w:rPr>
                <w:rFonts w:asciiTheme="minorEastAsia" w:hAnsiTheme="minorEastAsia"/>
                <w:kern w:val="0"/>
                <w:sz w:val="21"/>
                <w:szCs w:val="21"/>
              </w:rPr>
              <w:t>l：00～24：00</w:t>
            </w:r>
          </w:p>
        </w:tc>
      </w:tr>
      <w:tr w:rsidR="00C54CF1" w:rsidRPr="00C745B1" w14:paraId="56DE627A" w14:textId="77777777" w:rsidTr="00E21C4B">
        <w:trPr>
          <w:trHeight w:val="317"/>
          <w:jc w:val="center"/>
        </w:trPr>
        <w:tc>
          <w:tcPr>
            <w:tcW w:w="1638" w:type="pct"/>
            <w:vMerge w:val="restart"/>
            <w:vAlign w:val="center"/>
          </w:tcPr>
          <w:p w14:paraId="647220B9" w14:textId="77777777" w:rsidR="00C54CF1" w:rsidRPr="00C745B1" w:rsidRDefault="00C54CF1" w:rsidP="00E21C4B">
            <w:pPr>
              <w:spacing w:line="276" w:lineRule="auto"/>
              <w:ind w:firstLine="420"/>
              <w:jc w:val="center"/>
              <w:rPr>
                <w:rFonts w:asciiTheme="minorEastAsia" w:hAnsiTheme="minorEastAsia"/>
                <w:kern w:val="0"/>
                <w:sz w:val="21"/>
                <w:szCs w:val="21"/>
              </w:rPr>
            </w:pPr>
            <w:r w:rsidRPr="00C745B1">
              <w:rPr>
                <w:rFonts w:asciiTheme="minorEastAsia" w:hAnsiTheme="minorEastAsia"/>
                <w:kern w:val="0"/>
                <w:sz w:val="21"/>
                <w:szCs w:val="21"/>
              </w:rPr>
              <w:t>学校建筑</w:t>
            </w:r>
          </w:p>
        </w:tc>
        <w:tc>
          <w:tcPr>
            <w:tcW w:w="1146" w:type="pct"/>
            <w:vAlign w:val="center"/>
          </w:tcPr>
          <w:p w14:paraId="095E440F" w14:textId="77777777" w:rsidR="00C54CF1" w:rsidRPr="00C745B1" w:rsidRDefault="00C54CF1" w:rsidP="00E21C4B">
            <w:pPr>
              <w:spacing w:line="276" w:lineRule="auto"/>
              <w:ind w:firstLine="420"/>
              <w:jc w:val="center"/>
              <w:rPr>
                <w:rFonts w:asciiTheme="minorEastAsia" w:hAnsiTheme="minorEastAsia"/>
                <w:kern w:val="0"/>
                <w:sz w:val="21"/>
                <w:szCs w:val="21"/>
              </w:rPr>
            </w:pPr>
            <w:r w:rsidRPr="00C745B1">
              <w:rPr>
                <w:rFonts w:asciiTheme="minorEastAsia" w:hAnsiTheme="minorEastAsia"/>
                <w:kern w:val="0"/>
                <w:sz w:val="21"/>
                <w:szCs w:val="21"/>
              </w:rPr>
              <w:t>工作日</w:t>
            </w:r>
          </w:p>
        </w:tc>
        <w:tc>
          <w:tcPr>
            <w:tcW w:w="2216" w:type="pct"/>
            <w:vAlign w:val="center"/>
          </w:tcPr>
          <w:p w14:paraId="0065A7AE" w14:textId="77777777" w:rsidR="00C54CF1" w:rsidRPr="00C745B1" w:rsidRDefault="00C54CF1" w:rsidP="00E21C4B">
            <w:pPr>
              <w:spacing w:line="276" w:lineRule="auto"/>
              <w:ind w:firstLine="420"/>
              <w:jc w:val="center"/>
              <w:rPr>
                <w:rFonts w:asciiTheme="minorEastAsia" w:hAnsiTheme="minorEastAsia"/>
                <w:kern w:val="0"/>
                <w:sz w:val="21"/>
                <w:szCs w:val="21"/>
              </w:rPr>
            </w:pPr>
            <w:r w:rsidRPr="00C745B1">
              <w:rPr>
                <w:rFonts w:asciiTheme="minorEastAsia" w:hAnsiTheme="minorEastAsia"/>
                <w:kern w:val="0"/>
                <w:sz w:val="21"/>
                <w:szCs w:val="21"/>
              </w:rPr>
              <w:t>8：00～18：00</w:t>
            </w:r>
          </w:p>
        </w:tc>
      </w:tr>
      <w:tr w:rsidR="00C54CF1" w:rsidRPr="00C745B1" w14:paraId="0CF1927D" w14:textId="77777777" w:rsidTr="00E21C4B">
        <w:trPr>
          <w:trHeight w:val="317"/>
          <w:jc w:val="center"/>
        </w:trPr>
        <w:tc>
          <w:tcPr>
            <w:tcW w:w="1638" w:type="pct"/>
            <w:vMerge/>
            <w:vAlign w:val="center"/>
          </w:tcPr>
          <w:p w14:paraId="2C74B8DE" w14:textId="77777777" w:rsidR="00C54CF1" w:rsidRPr="00C745B1" w:rsidRDefault="00C54CF1" w:rsidP="00E21C4B">
            <w:pPr>
              <w:spacing w:line="276" w:lineRule="auto"/>
              <w:ind w:firstLine="420"/>
              <w:jc w:val="center"/>
              <w:rPr>
                <w:rFonts w:asciiTheme="minorEastAsia" w:hAnsiTheme="minorEastAsia"/>
                <w:kern w:val="0"/>
                <w:sz w:val="21"/>
                <w:szCs w:val="21"/>
              </w:rPr>
            </w:pPr>
          </w:p>
        </w:tc>
        <w:tc>
          <w:tcPr>
            <w:tcW w:w="1146" w:type="pct"/>
            <w:vAlign w:val="center"/>
          </w:tcPr>
          <w:p w14:paraId="14E4D6A5" w14:textId="77777777" w:rsidR="00C54CF1" w:rsidRPr="00C745B1" w:rsidRDefault="00C54CF1" w:rsidP="00E21C4B">
            <w:pPr>
              <w:spacing w:line="276" w:lineRule="auto"/>
              <w:ind w:firstLine="420"/>
              <w:jc w:val="center"/>
              <w:rPr>
                <w:rFonts w:asciiTheme="minorEastAsia" w:hAnsiTheme="minorEastAsia"/>
                <w:kern w:val="0"/>
                <w:sz w:val="21"/>
                <w:szCs w:val="21"/>
              </w:rPr>
            </w:pPr>
            <w:r w:rsidRPr="00C745B1">
              <w:rPr>
                <w:rFonts w:asciiTheme="minorEastAsia" w:hAnsiTheme="minorEastAsia"/>
                <w:kern w:val="0"/>
                <w:sz w:val="21"/>
                <w:szCs w:val="21"/>
              </w:rPr>
              <w:t>节假日</w:t>
            </w:r>
          </w:p>
        </w:tc>
        <w:tc>
          <w:tcPr>
            <w:tcW w:w="2216" w:type="pct"/>
            <w:vAlign w:val="center"/>
          </w:tcPr>
          <w:p w14:paraId="2A0B420C" w14:textId="77777777" w:rsidR="00C54CF1" w:rsidRPr="00C745B1" w:rsidRDefault="00C54CF1" w:rsidP="00E21C4B">
            <w:pPr>
              <w:spacing w:line="276" w:lineRule="auto"/>
              <w:ind w:firstLine="420"/>
              <w:jc w:val="center"/>
              <w:rPr>
                <w:rFonts w:asciiTheme="minorEastAsia" w:hAnsiTheme="minorEastAsia"/>
                <w:kern w:val="0"/>
                <w:sz w:val="21"/>
                <w:szCs w:val="21"/>
              </w:rPr>
            </w:pPr>
            <w:r w:rsidRPr="00C745B1">
              <w:rPr>
                <w:rFonts w:asciiTheme="minorEastAsia" w:hAnsiTheme="minorEastAsia"/>
                <w:sz w:val="21"/>
                <w:szCs w:val="21"/>
              </w:rPr>
              <w:t>－</w:t>
            </w:r>
          </w:p>
        </w:tc>
      </w:tr>
      <w:tr w:rsidR="00C54CF1" w:rsidRPr="00C745B1" w14:paraId="13F2A8D0" w14:textId="77777777" w:rsidTr="00E21C4B">
        <w:trPr>
          <w:trHeight w:val="317"/>
          <w:jc w:val="center"/>
        </w:trPr>
        <w:tc>
          <w:tcPr>
            <w:tcW w:w="1638" w:type="pct"/>
            <w:vAlign w:val="center"/>
          </w:tcPr>
          <w:p w14:paraId="2A8D8DDE" w14:textId="77777777" w:rsidR="00C54CF1" w:rsidRPr="00C745B1" w:rsidRDefault="00C54CF1" w:rsidP="00E21C4B">
            <w:pPr>
              <w:spacing w:line="276" w:lineRule="auto"/>
              <w:ind w:firstLine="420"/>
              <w:jc w:val="center"/>
              <w:rPr>
                <w:rFonts w:asciiTheme="minorEastAsia" w:hAnsiTheme="minorEastAsia"/>
                <w:sz w:val="21"/>
                <w:szCs w:val="21"/>
              </w:rPr>
            </w:pPr>
            <w:r w:rsidRPr="00C745B1">
              <w:rPr>
                <w:rFonts w:asciiTheme="minorEastAsia" w:hAnsiTheme="minorEastAsia"/>
                <w:kern w:val="0"/>
                <w:sz w:val="21"/>
                <w:szCs w:val="21"/>
              </w:rPr>
              <w:t>商场建筑</w:t>
            </w:r>
          </w:p>
        </w:tc>
        <w:tc>
          <w:tcPr>
            <w:tcW w:w="1146" w:type="pct"/>
            <w:vAlign w:val="center"/>
          </w:tcPr>
          <w:p w14:paraId="138849EE" w14:textId="77777777" w:rsidR="00C54CF1" w:rsidRPr="00C745B1" w:rsidRDefault="00C54CF1" w:rsidP="00E21C4B">
            <w:pPr>
              <w:spacing w:line="276" w:lineRule="auto"/>
              <w:ind w:firstLine="420"/>
              <w:jc w:val="center"/>
              <w:rPr>
                <w:rFonts w:asciiTheme="minorEastAsia" w:hAnsiTheme="minorEastAsia"/>
                <w:sz w:val="21"/>
                <w:szCs w:val="21"/>
              </w:rPr>
            </w:pPr>
            <w:r w:rsidRPr="00C745B1">
              <w:rPr>
                <w:rFonts w:asciiTheme="minorEastAsia" w:hAnsiTheme="minorEastAsia"/>
                <w:kern w:val="0"/>
                <w:sz w:val="21"/>
                <w:szCs w:val="21"/>
              </w:rPr>
              <w:t>全年</w:t>
            </w:r>
          </w:p>
        </w:tc>
        <w:tc>
          <w:tcPr>
            <w:tcW w:w="2216" w:type="pct"/>
            <w:vAlign w:val="center"/>
          </w:tcPr>
          <w:p w14:paraId="6E88DF7D" w14:textId="77777777" w:rsidR="00C54CF1" w:rsidRPr="00C745B1" w:rsidRDefault="00C54CF1" w:rsidP="00E21C4B">
            <w:pPr>
              <w:spacing w:line="276" w:lineRule="auto"/>
              <w:ind w:firstLine="420"/>
              <w:jc w:val="center"/>
              <w:rPr>
                <w:rFonts w:asciiTheme="minorEastAsia" w:hAnsiTheme="minorEastAsia"/>
                <w:sz w:val="21"/>
                <w:szCs w:val="21"/>
              </w:rPr>
            </w:pPr>
            <w:r w:rsidRPr="00C745B1">
              <w:rPr>
                <w:rFonts w:asciiTheme="minorEastAsia" w:hAnsiTheme="minorEastAsia"/>
                <w:kern w:val="0"/>
                <w:sz w:val="21"/>
                <w:szCs w:val="21"/>
              </w:rPr>
              <w:t>9：00～21：00</w:t>
            </w:r>
          </w:p>
        </w:tc>
      </w:tr>
      <w:tr w:rsidR="00C54CF1" w:rsidRPr="00C745B1" w14:paraId="657E477E" w14:textId="77777777" w:rsidTr="00E21C4B">
        <w:trPr>
          <w:trHeight w:val="317"/>
          <w:jc w:val="center"/>
        </w:trPr>
        <w:tc>
          <w:tcPr>
            <w:tcW w:w="1638" w:type="pct"/>
            <w:vAlign w:val="center"/>
          </w:tcPr>
          <w:p w14:paraId="5F42E457" w14:textId="77777777" w:rsidR="00C54CF1" w:rsidRPr="00C745B1" w:rsidRDefault="00C54CF1" w:rsidP="00E21C4B">
            <w:pPr>
              <w:spacing w:line="276" w:lineRule="auto"/>
              <w:ind w:firstLine="420"/>
              <w:jc w:val="center"/>
              <w:rPr>
                <w:rFonts w:asciiTheme="minorEastAsia" w:hAnsiTheme="minorEastAsia"/>
                <w:kern w:val="0"/>
                <w:sz w:val="21"/>
                <w:szCs w:val="21"/>
              </w:rPr>
            </w:pPr>
            <w:r w:rsidRPr="00C745B1">
              <w:rPr>
                <w:rFonts w:asciiTheme="minorEastAsia" w:hAnsiTheme="minorEastAsia"/>
                <w:color w:val="000000"/>
                <w:kern w:val="0"/>
                <w:sz w:val="21"/>
                <w:szCs w:val="21"/>
              </w:rPr>
              <w:t>影剧院</w:t>
            </w:r>
          </w:p>
        </w:tc>
        <w:tc>
          <w:tcPr>
            <w:tcW w:w="1146" w:type="pct"/>
            <w:vAlign w:val="center"/>
          </w:tcPr>
          <w:p w14:paraId="243EC0F6" w14:textId="77777777" w:rsidR="00C54CF1" w:rsidRPr="00C745B1" w:rsidRDefault="00C54CF1" w:rsidP="00E21C4B">
            <w:pPr>
              <w:spacing w:line="276" w:lineRule="auto"/>
              <w:ind w:firstLine="420"/>
              <w:jc w:val="center"/>
              <w:rPr>
                <w:rFonts w:asciiTheme="minorEastAsia" w:hAnsiTheme="minorEastAsia"/>
                <w:kern w:val="0"/>
                <w:sz w:val="21"/>
                <w:szCs w:val="21"/>
              </w:rPr>
            </w:pPr>
            <w:r w:rsidRPr="00C745B1">
              <w:rPr>
                <w:rFonts w:asciiTheme="minorEastAsia" w:hAnsiTheme="minorEastAsia"/>
                <w:kern w:val="0"/>
                <w:sz w:val="21"/>
                <w:szCs w:val="21"/>
              </w:rPr>
              <w:t>全年</w:t>
            </w:r>
          </w:p>
        </w:tc>
        <w:tc>
          <w:tcPr>
            <w:tcW w:w="2216" w:type="pct"/>
            <w:vAlign w:val="center"/>
          </w:tcPr>
          <w:p w14:paraId="167D71AA" w14:textId="77777777" w:rsidR="00C54CF1" w:rsidRPr="00C745B1" w:rsidRDefault="00C54CF1" w:rsidP="00E21C4B">
            <w:pPr>
              <w:spacing w:line="276" w:lineRule="auto"/>
              <w:ind w:firstLine="420"/>
              <w:jc w:val="center"/>
              <w:rPr>
                <w:rFonts w:asciiTheme="minorEastAsia" w:hAnsiTheme="minorEastAsia"/>
                <w:kern w:val="0"/>
                <w:sz w:val="21"/>
                <w:szCs w:val="21"/>
              </w:rPr>
            </w:pPr>
            <w:r w:rsidRPr="00C745B1">
              <w:rPr>
                <w:rFonts w:asciiTheme="minorEastAsia" w:hAnsiTheme="minorEastAsia"/>
                <w:kern w:val="0"/>
                <w:sz w:val="21"/>
                <w:szCs w:val="21"/>
              </w:rPr>
              <w:t>9：00～21：00</w:t>
            </w:r>
          </w:p>
        </w:tc>
      </w:tr>
      <w:tr w:rsidR="00C54CF1" w:rsidRPr="00C745B1" w14:paraId="6084E5FE" w14:textId="77777777" w:rsidTr="00E21C4B">
        <w:trPr>
          <w:trHeight w:val="317"/>
          <w:jc w:val="center"/>
        </w:trPr>
        <w:tc>
          <w:tcPr>
            <w:tcW w:w="1638" w:type="pct"/>
            <w:vAlign w:val="center"/>
          </w:tcPr>
          <w:p w14:paraId="3889AA94" w14:textId="77777777" w:rsidR="00C54CF1" w:rsidRPr="00C745B1" w:rsidRDefault="00C54CF1" w:rsidP="00E21C4B">
            <w:pPr>
              <w:spacing w:line="276" w:lineRule="auto"/>
              <w:ind w:firstLine="420"/>
              <w:jc w:val="center"/>
              <w:rPr>
                <w:rFonts w:asciiTheme="minorEastAsia" w:hAnsiTheme="minorEastAsia"/>
                <w:sz w:val="21"/>
                <w:szCs w:val="21"/>
              </w:rPr>
            </w:pPr>
            <w:r w:rsidRPr="00C745B1">
              <w:rPr>
                <w:rFonts w:asciiTheme="minorEastAsia" w:hAnsiTheme="minorEastAsia"/>
                <w:kern w:val="0"/>
                <w:sz w:val="21"/>
                <w:szCs w:val="21"/>
              </w:rPr>
              <w:t>医院建筑</w:t>
            </w:r>
          </w:p>
        </w:tc>
        <w:tc>
          <w:tcPr>
            <w:tcW w:w="1146" w:type="pct"/>
            <w:vAlign w:val="center"/>
          </w:tcPr>
          <w:p w14:paraId="1461C8A2" w14:textId="77777777" w:rsidR="00C54CF1" w:rsidRPr="00C745B1" w:rsidRDefault="00C54CF1" w:rsidP="00E21C4B">
            <w:pPr>
              <w:spacing w:line="276" w:lineRule="auto"/>
              <w:ind w:firstLine="420"/>
              <w:jc w:val="center"/>
              <w:rPr>
                <w:rFonts w:asciiTheme="minorEastAsia" w:hAnsiTheme="minorEastAsia"/>
                <w:sz w:val="21"/>
                <w:szCs w:val="21"/>
              </w:rPr>
            </w:pPr>
            <w:r w:rsidRPr="00C745B1">
              <w:rPr>
                <w:rFonts w:asciiTheme="minorEastAsia" w:hAnsiTheme="minorEastAsia"/>
                <w:kern w:val="0"/>
                <w:sz w:val="21"/>
                <w:szCs w:val="21"/>
              </w:rPr>
              <w:t>全年</w:t>
            </w:r>
          </w:p>
        </w:tc>
        <w:tc>
          <w:tcPr>
            <w:tcW w:w="2216" w:type="pct"/>
            <w:vAlign w:val="center"/>
          </w:tcPr>
          <w:p w14:paraId="065AB2AA" w14:textId="77777777" w:rsidR="00C54CF1" w:rsidRPr="00C745B1" w:rsidRDefault="00C54CF1" w:rsidP="00E21C4B">
            <w:pPr>
              <w:spacing w:line="276" w:lineRule="auto"/>
              <w:ind w:firstLine="420"/>
              <w:jc w:val="center"/>
              <w:rPr>
                <w:rFonts w:asciiTheme="minorEastAsia" w:hAnsiTheme="minorEastAsia"/>
                <w:sz w:val="21"/>
                <w:szCs w:val="21"/>
              </w:rPr>
            </w:pPr>
            <w:r w:rsidRPr="00C745B1">
              <w:rPr>
                <w:rFonts w:asciiTheme="minorEastAsia" w:hAnsiTheme="minorEastAsia"/>
                <w:kern w:val="0"/>
                <w:sz w:val="21"/>
                <w:szCs w:val="21"/>
              </w:rPr>
              <w:t>8：00～18：00</w:t>
            </w:r>
          </w:p>
        </w:tc>
      </w:tr>
    </w:tbl>
    <w:p w14:paraId="657830FD" w14:textId="47104C03" w:rsidR="00C54CF1" w:rsidRPr="00C745B1" w:rsidRDefault="00C54CF1" w:rsidP="00C54CF1">
      <w:pPr>
        <w:autoSpaceDE w:val="0"/>
        <w:autoSpaceDN w:val="0"/>
        <w:adjustRightInd w:val="0"/>
        <w:spacing w:line="276" w:lineRule="auto"/>
        <w:ind w:firstLine="420"/>
        <w:jc w:val="center"/>
        <w:rPr>
          <w:rFonts w:ascii="黑体" w:eastAsia="黑体" w:hAnsi="黑体"/>
          <w:sz w:val="21"/>
          <w:szCs w:val="21"/>
        </w:rPr>
      </w:pPr>
      <w:r w:rsidRPr="00C745B1">
        <w:rPr>
          <w:rFonts w:ascii="黑体" w:eastAsia="黑体" w:hAnsi="黑体" w:hint="eastAsia"/>
          <w:sz w:val="21"/>
          <w:szCs w:val="21"/>
        </w:rPr>
        <w:t>表</w:t>
      </w:r>
      <w:r>
        <w:rPr>
          <w:rFonts w:ascii="黑体" w:eastAsia="黑体" w:hAnsi="黑体"/>
          <w:sz w:val="21"/>
          <w:szCs w:val="21"/>
        </w:rPr>
        <w:t>A</w:t>
      </w:r>
      <w:r w:rsidRPr="00C745B1">
        <w:rPr>
          <w:rFonts w:ascii="黑体" w:eastAsia="黑体" w:hAnsi="黑体"/>
          <w:sz w:val="21"/>
          <w:szCs w:val="21"/>
        </w:rPr>
        <w:t xml:space="preserve">.1.3-2 </w:t>
      </w:r>
      <w:r w:rsidRPr="00C745B1">
        <w:rPr>
          <w:rFonts w:ascii="黑体" w:eastAsia="黑体" w:hAnsi="黑体" w:hint="eastAsia"/>
          <w:sz w:val="21"/>
          <w:szCs w:val="21"/>
        </w:rPr>
        <w:t>不</w:t>
      </w:r>
      <w:r w:rsidRPr="00C745B1">
        <w:rPr>
          <w:rFonts w:ascii="黑体" w:eastAsia="黑体" w:hAnsi="黑体"/>
          <w:sz w:val="21"/>
          <w:szCs w:val="21"/>
        </w:rPr>
        <w:t>同类型</w:t>
      </w:r>
      <w:r w:rsidRPr="00C745B1">
        <w:rPr>
          <w:rFonts w:ascii="黑体" w:eastAsia="黑体" w:hAnsi="黑体" w:hint="eastAsia"/>
          <w:sz w:val="21"/>
          <w:szCs w:val="21"/>
        </w:rPr>
        <w:t>房间人</w:t>
      </w:r>
      <w:r w:rsidRPr="00C745B1">
        <w:rPr>
          <w:rFonts w:ascii="黑体" w:eastAsia="黑体" w:hAnsi="黑体"/>
          <w:sz w:val="21"/>
          <w:szCs w:val="21"/>
        </w:rPr>
        <w:t>员</w:t>
      </w:r>
      <w:r w:rsidRPr="00C745B1">
        <w:rPr>
          <w:rFonts w:ascii="黑体" w:eastAsia="黑体" w:hAnsi="黑体" w:hint="eastAsia"/>
          <w:sz w:val="21"/>
          <w:szCs w:val="21"/>
        </w:rPr>
        <w:t>、</w:t>
      </w:r>
      <w:r w:rsidRPr="00C745B1">
        <w:rPr>
          <w:rFonts w:ascii="黑体" w:eastAsia="黑体" w:hAnsi="黑体"/>
          <w:sz w:val="21"/>
          <w:szCs w:val="21"/>
        </w:rPr>
        <w:t>设备</w:t>
      </w:r>
      <w:r w:rsidRPr="00C745B1">
        <w:rPr>
          <w:rFonts w:ascii="黑体" w:eastAsia="黑体" w:hAnsi="黑体" w:hint="eastAsia"/>
          <w:sz w:val="21"/>
          <w:szCs w:val="21"/>
        </w:rPr>
        <w:t>、</w:t>
      </w:r>
      <w:r w:rsidRPr="00C745B1">
        <w:rPr>
          <w:rFonts w:ascii="黑体" w:eastAsia="黑体" w:hAnsi="黑体"/>
          <w:sz w:val="21"/>
          <w:szCs w:val="21"/>
        </w:rPr>
        <w:t>照明内热</w:t>
      </w:r>
      <w:r w:rsidRPr="00C745B1">
        <w:rPr>
          <w:rFonts w:ascii="黑体" w:eastAsia="黑体" w:hAnsi="黑体" w:hint="eastAsia"/>
          <w:sz w:val="21"/>
          <w:szCs w:val="21"/>
        </w:rPr>
        <w:t>设置</w:t>
      </w:r>
    </w:p>
    <w:tbl>
      <w:tblPr>
        <w:tblStyle w:val="18"/>
        <w:tblW w:w="4999" w:type="pct"/>
        <w:tblLayout w:type="fixed"/>
        <w:tblLook w:val="04A0" w:firstRow="1" w:lastRow="0" w:firstColumn="1" w:lastColumn="0" w:noHBand="0" w:noVBand="1"/>
      </w:tblPr>
      <w:tblGrid>
        <w:gridCol w:w="1127"/>
        <w:gridCol w:w="1345"/>
        <w:gridCol w:w="1007"/>
        <w:gridCol w:w="1009"/>
        <w:gridCol w:w="1007"/>
        <w:gridCol w:w="1009"/>
        <w:gridCol w:w="1007"/>
        <w:gridCol w:w="1009"/>
      </w:tblGrid>
      <w:tr w:rsidR="00C54CF1" w:rsidRPr="00C745B1" w14:paraId="670BD62F" w14:textId="77777777" w:rsidTr="00E21C4B">
        <w:trPr>
          <w:trHeight w:val="285"/>
        </w:trPr>
        <w:tc>
          <w:tcPr>
            <w:tcW w:w="661" w:type="pct"/>
            <w:noWrap/>
            <w:vAlign w:val="center"/>
            <w:hideMark/>
          </w:tcPr>
          <w:p w14:paraId="4EFC5371"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建筑类型</w:t>
            </w:r>
          </w:p>
        </w:tc>
        <w:tc>
          <w:tcPr>
            <w:tcW w:w="789" w:type="pct"/>
            <w:noWrap/>
            <w:vAlign w:val="center"/>
            <w:hideMark/>
          </w:tcPr>
          <w:p w14:paraId="411A07B8"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房间类型</w:t>
            </w:r>
          </w:p>
        </w:tc>
        <w:tc>
          <w:tcPr>
            <w:tcW w:w="591" w:type="pct"/>
            <w:vAlign w:val="center"/>
          </w:tcPr>
          <w:p w14:paraId="1EA6E660"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人均占地面积m</w:t>
            </w:r>
            <w:r w:rsidRPr="00C745B1">
              <w:rPr>
                <w:rFonts w:asciiTheme="minorEastAsia" w:eastAsiaTheme="minorEastAsia" w:hAnsiTheme="minorEastAsia"/>
                <w:color w:val="000000"/>
                <w:sz w:val="21"/>
                <w:szCs w:val="21"/>
                <w:vertAlign w:val="superscript"/>
              </w:rPr>
              <w:t>2</w:t>
            </w:r>
          </w:p>
        </w:tc>
        <w:tc>
          <w:tcPr>
            <w:tcW w:w="592" w:type="pct"/>
            <w:vAlign w:val="center"/>
          </w:tcPr>
          <w:p w14:paraId="03E0C420"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人员在室率</w:t>
            </w:r>
          </w:p>
        </w:tc>
        <w:tc>
          <w:tcPr>
            <w:tcW w:w="591" w:type="pct"/>
            <w:vAlign w:val="center"/>
          </w:tcPr>
          <w:p w14:paraId="60D0AB88"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设备功率密度W/m</w:t>
            </w:r>
            <w:r w:rsidRPr="00C745B1">
              <w:rPr>
                <w:rFonts w:asciiTheme="minorEastAsia" w:eastAsiaTheme="minorEastAsia" w:hAnsiTheme="minorEastAsia"/>
                <w:color w:val="000000"/>
                <w:sz w:val="21"/>
                <w:szCs w:val="21"/>
                <w:vertAlign w:val="superscript"/>
              </w:rPr>
              <w:t>2</w:t>
            </w:r>
          </w:p>
        </w:tc>
        <w:tc>
          <w:tcPr>
            <w:tcW w:w="592" w:type="pct"/>
            <w:vAlign w:val="center"/>
          </w:tcPr>
          <w:p w14:paraId="40516B2E"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设备使用率</w:t>
            </w:r>
          </w:p>
        </w:tc>
        <w:tc>
          <w:tcPr>
            <w:tcW w:w="591" w:type="pct"/>
            <w:vAlign w:val="center"/>
          </w:tcPr>
          <w:p w14:paraId="0E899756"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照明功率密度</w:t>
            </w:r>
          </w:p>
          <w:p w14:paraId="4F7F66A1"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W/m</w:t>
            </w:r>
            <w:r w:rsidRPr="00C745B1">
              <w:rPr>
                <w:rFonts w:asciiTheme="minorEastAsia" w:eastAsiaTheme="minorEastAsia" w:hAnsiTheme="minorEastAsia"/>
                <w:color w:val="000000"/>
                <w:sz w:val="21"/>
                <w:szCs w:val="21"/>
                <w:vertAlign w:val="superscript"/>
              </w:rPr>
              <w:t>2</w:t>
            </w:r>
          </w:p>
        </w:tc>
        <w:tc>
          <w:tcPr>
            <w:tcW w:w="592" w:type="pct"/>
            <w:vAlign w:val="center"/>
          </w:tcPr>
          <w:p w14:paraId="659104A7"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照明开启时长</w:t>
            </w:r>
          </w:p>
          <w:p w14:paraId="076C7687"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h/月</w:t>
            </w:r>
          </w:p>
        </w:tc>
      </w:tr>
      <w:tr w:rsidR="00C54CF1" w:rsidRPr="00C745B1" w14:paraId="5C8932F2" w14:textId="77777777" w:rsidTr="00E21C4B">
        <w:trPr>
          <w:trHeight w:val="285"/>
        </w:trPr>
        <w:tc>
          <w:tcPr>
            <w:tcW w:w="661" w:type="pct"/>
            <w:vMerge w:val="restart"/>
            <w:noWrap/>
            <w:vAlign w:val="center"/>
            <w:hideMark/>
          </w:tcPr>
          <w:p w14:paraId="4C24AB4E"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住宅建筑</w:t>
            </w:r>
          </w:p>
        </w:tc>
        <w:tc>
          <w:tcPr>
            <w:tcW w:w="789" w:type="pct"/>
            <w:noWrap/>
            <w:vAlign w:val="center"/>
            <w:hideMark/>
          </w:tcPr>
          <w:p w14:paraId="35CCAE32"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起居室</w:t>
            </w:r>
          </w:p>
        </w:tc>
        <w:tc>
          <w:tcPr>
            <w:tcW w:w="591" w:type="pct"/>
            <w:vAlign w:val="center"/>
          </w:tcPr>
          <w:p w14:paraId="08438C5C"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32</w:t>
            </w:r>
          </w:p>
        </w:tc>
        <w:tc>
          <w:tcPr>
            <w:tcW w:w="592" w:type="pct"/>
            <w:vAlign w:val="center"/>
          </w:tcPr>
          <w:p w14:paraId="226C50E2"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19.5%</w:t>
            </w:r>
          </w:p>
        </w:tc>
        <w:tc>
          <w:tcPr>
            <w:tcW w:w="591" w:type="pct"/>
            <w:vAlign w:val="center"/>
          </w:tcPr>
          <w:p w14:paraId="3067AF11"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5</w:t>
            </w:r>
          </w:p>
        </w:tc>
        <w:tc>
          <w:tcPr>
            <w:tcW w:w="592" w:type="pct"/>
            <w:vAlign w:val="center"/>
          </w:tcPr>
          <w:p w14:paraId="14B3E529"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39.4%</w:t>
            </w:r>
          </w:p>
        </w:tc>
        <w:tc>
          <w:tcPr>
            <w:tcW w:w="591" w:type="pct"/>
            <w:vAlign w:val="center"/>
          </w:tcPr>
          <w:p w14:paraId="546B2265"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6</w:t>
            </w:r>
          </w:p>
        </w:tc>
        <w:tc>
          <w:tcPr>
            <w:tcW w:w="592" w:type="pct"/>
            <w:vAlign w:val="center"/>
          </w:tcPr>
          <w:p w14:paraId="2D1367FD"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180</w:t>
            </w:r>
          </w:p>
        </w:tc>
      </w:tr>
      <w:tr w:rsidR="00C54CF1" w:rsidRPr="00C745B1" w14:paraId="7B30E30C" w14:textId="77777777" w:rsidTr="00E21C4B">
        <w:trPr>
          <w:trHeight w:val="285"/>
        </w:trPr>
        <w:tc>
          <w:tcPr>
            <w:tcW w:w="661" w:type="pct"/>
            <w:vMerge/>
            <w:noWrap/>
            <w:vAlign w:val="center"/>
            <w:hideMark/>
          </w:tcPr>
          <w:p w14:paraId="1674462F"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05B52B81"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卧室</w:t>
            </w:r>
          </w:p>
        </w:tc>
        <w:tc>
          <w:tcPr>
            <w:tcW w:w="591" w:type="pct"/>
            <w:vAlign w:val="center"/>
          </w:tcPr>
          <w:p w14:paraId="1252B0B5"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32</w:t>
            </w:r>
          </w:p>
        </w:tc>
        <w:tc>
          <w:tcPr>
            <w:tcW w:w="592" w:type="pct"/>
            <w:vAlign w:val="center"/>
          </w:tcPr>
          <w:p w14:paraId="0951D61E"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35.4%</w:t>
            </w:r>
          </w:p>
        </w:tc>
        <w:tc>
          <w:tcPr>
            <w:tcW w:w="591" w:type="pct"/>
            <w:vAlign w:val="center"/>
          </w:tcPr>
          <w:p w14:paraId="238FDF84"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6</w:t>
            </w:r>
          </w:p>
        </w:tc>
        <w:tc>
          <w:tcPr>
            <w:tcW w:w="592" w:type="pct"/>
            <w:vAlign w:val="center"/>
          </w:tcPr>
          <w:p w14:paraId="617EA1A5"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19.6%</w:t>
            </w:r>
          </w:p>
        </w:tc>
        <w:tc>
          <w:tcPr>
            <w:tcW w:w="591" w:type="pct"/>
            <w:vAlign w:val="center"/>
          </w:tcPr>
          <w:p w14:paraId="520C16D9"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6</w:t>
            </w:r>
          </w:p>
        </w:tc>
        <w:tc>
          <w:tcPr>
            <w:tcW w:w="592" w:type="pct"/>
            <w:vAlign w:val="center"/>
          </w:tcPr>
          <w:p w14:paraId="34D56FDB"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180</w:t>
            </w:r>
          </w:p>
        </w:tc>
      </w:tr>
      <w:tr w:rsidR="00C54CF1" w:rsidRPr="00C745B1" w14:paraId="7C882A0B" w14:textId="77777777" w:rsidTr="00E21C4B">
        <w:trPr>
          <w:trHeight w:val="285"/>
        </w:trPr>
        <w:tc>
          <w:tcPr>
            <w:tcW w:w="661" w:type="pct"/>
            <w:vMerge/>
            <w:noWrap/>
            <w:vAlign w:val="center"/>
            <w:hideMark/>
          </w:tcPr>
          <w:p w14:paraId="1D832FEF"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4CD29EF1"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餐厅</w:t>
            </w:r>
          </w:p>
        </w:tc>
        <w:tc>
          <w:tcPr>
            <w:tcW w:w="591" w:type="pct"/>
            <w:vAlign w:val="center"/>
          </w:tcPr>
          <w:p w14:paraId="47286974"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w:t>
            </w:r>
          </w:p>
        </w:tc>
        <w:tc>
          <w:tcPr>
            <w:tcW w:w="592" w:type="pct"/>
            <w:vAlign w:val="center"/>
          </w:tcPr>
          <w:p w14:paraId="7462622D"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19.5%</w:t>
            </w:r>
          </w:p>
        </w:tc>
        <w:tc>
          <w:tcPr>
            <w:tcW w:w="591" w:type="pct"/>
            <w:vAlign w:val="center"/>
          </w:tcPr>
          <w:p w14:paraId="7D5D4CC8"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5</w:t>
            </w:r>
          </w:p>
        </w:tc>
        <w:tc>
          <w:tcPr>
            <w:tcW w:w="592" w:type="pct"/>
            <w:vAlign w:val="center"/>
          </w:tcPr>
          <w:p w14:paraId="7F579F58"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39.4%</w:t>
            </w:r>
          </w:p>
        </w:tc>
        <w:tc>
          <w:tcPr>
            <w:tcW w:w="591" w:type="pct"/>
            <w:vAlign w:val="center"/>
          </w:tcPr>
          <w:p w14:paraId="5F88FB90"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6</w:t>
            </w:r>
          </w:p>
        </w:tc>
        <w:tc>
          <w:tcPr>
            <w:tcW w:w="592" w:type="pct"/>
            <w:vAlign w:val="center"/>
          </w:tcPr>
          <w:p w14:paraId="2527A240"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180</w:t>
            </w:r>
          </w:p>
        </w:tc>
      </w:tr>
      <w:tr w:rsidR="00C54CF1" w:rsidRPr="00C745B1" w14:paraId="18EA162D" w14:textId="77777777" w:rsidTr="00E21C4B">
        <w:trPr>
          <w:trHeight w:val="285"/>
        </w:trPr>
        <w:tc>
          <w:tcPr>
            <w:tcW w:w="661" w:type="pct"/>
            <w:vMerge/>
            <w:noWrap/>
            <w:vAlign w:val="center"/>
            <w:hideMark/>
          </w:tcPr>
          <w:p w14:paraId="0EC1DC10"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3E24133A"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厨房</w:t>
            </w:r>
          </w:p>
        </w:tc>
        <w:tc>
          <w:tcPr>
            <w:tcW w:w="591" w:type="pct"/>
            <w:vAlign w:val="center"/>
          </w:tcPr>
          <w:p w14:paraId="09026181"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w:t>
            </w:r>
          </w:p>
        </w:tc>
        <w:tc>
          <w:tcPr>
            <w:tcW w:w="592" w:type="pct"/>
            <w:vAlign w:val="center"/>
          </w:tcPr>
          <w:p w14:paraId="3B6345A4"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4.2%</w:t>
            </w:r>
          </w:p>
        </w:tc>
        <w:tc>
          <w:tcPr>
            <w:tcW w:w="591" w:type="pct"/>
            <w:vAlign w:val="center"/>
          </w:tcPr>
          <w:p w14:paraId="6A736BC2"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24</w:t>
            </w:r>
          </w:p>
        </w:tc>
        <w:tc>
          <w:tcPr>
            <w:tcW w:w="592" w:type="pct"/>
            <w:vAlign w:val="center"/>
          </w:tcPr>
          <w:p w14:paraId="68F9E0BE"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16.7%</w:t>
            </w:r>
          </w:p>
        </w:tc>
        <w:tc>
          <w:tcPr>
            <w:tcW w:w="591" w:type="pct"/>
            <w:vAlign w:val="center"/>
          </w:tcPr>
          <w:p w14:paraId="552FCF1C"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6</w:t>
            </w:r>
          </w:p>
        </w:tc>
        <w:tc>
          <w:tcPr>
            <w:tcW w:w="592" w:type="pct"/>
            <w:vAlign w:val="center"/>
          </w:tcPr>
          <w:p w14:paraId="26294934"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180</w:t>
            </w:r>
          </w:p>
        </w:tc>
      </w:tr>
      <w:tr w:rsidR="00C54CF1" w:rsidRPr="00C745B1" w14:paraId="0C6D450E" w14:textId="77777777" w:rsidTr="00E21C4B">
        <w:trPr>
          <w:trHeight w:val="285"/>
        </w:trPr>
        <w:tc>
          <w:tcPr>
            <w:tcW w:w="661" w:type="pct"/>
            <w:vMerge/>
            <w:noWrap/>
            <w:vAlign w:val="center"/>
            <w:hideMark/>
          </w:tcPr>
          <w:p w14:paraId="67617E5B"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22396A3D"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洗手间</w:t>
            </w:r>
          </w:p>
        </w:tc>
        <w:tc>
          <w:tcPr>
            <w:tcW w:w="591" w:type="pct"/>
            <w:vAlign w:val="center"/>
          </w:tcPr>
          <w:p w14:paraId="0FAD5F55"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w:t>
            </w:r>
          </w:p>
        </w:tc>
        <w:tc>
          <w:tcPr>
            <w:tcW w:w="592" w:type="pct"/>
            <w:vAlign w:val="center"/>
          </w:tcPr>
          <w:p w14:paraId="092F0A10"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16.7%</w:t>
            </w:r>
          </w:p>
        </w:tc>
        <w:tc>
          <w:tcPr>
            <w:tcW w:w="591" w:type="pct"/>
            <w:vAlign w:val="center"/>
          </w:tcPr>
          <w:p w14:paraId="6CA1B48B"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0</w:t>
            </w:r>
          </w:p>
        </w:tc>
        <w:tc>
          <w:tcPr>
            <w:tcW w:w="592" w:type="pct"/>
            <w:vAlign w:val="center"/>
          </w:tcPr>
          <w:p w14:paraId="12982332"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0.0%</w:t>
            </w:r>
          </w:p>
        </w:tc>
        <w:tc>
          <w:tcPr>
            <w:tcW w:w="591" w:type="pct"/>
            <w:vAlign w:val="center"/>
          </w:tcPr>
          <w:p w14:paraId="718B01D0"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6</w:t>
            </w:r>
          </w:p>
        </w:tc>
        <w:tc>
          <w:tcPr>
            <w:tcW w:w="592" w:type="pct"/>
            <w:vAlign w:val="center"/>
          </w:tcPr>
          <w:p w14:paraId="7CD181CB"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180</w:t>
            </w:r>
          </w:p>
        </w:tc>
      </w:tr>
      <w:tr w:rsidR="00C54CF1" w:rsidRPr="00C745B1" w14:paraId="6633A6CA" w14:textId="77777777" w:rsidTr="00E21C4B">
        <w:trPr>
          <w:trHeight w:val="285"/>
        </w:trPr>
        <w:tc>
          <w:tcPr>
            <w:tcW w:w="661" w:type="pct"/>
            <w:vMerge/>
            <w:noWrap/>
            <w:vAlign w:val="center"/>
            <w:hideMark/>
          </w:tcPr>
          <w:p w14:paraId="56FEEABF"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0C80983A"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楼梯间</w:t>
            </w:r>
          </w:p>
        </w:tc>
        <w:tc>
          <w:tcPr>
            <w:tcW w:w="591" w:type="pct"/>
            <w:vAlign w:val="center"/>
          </w:tcPr>
          <w:p w14:paraId="3C5C9FB2"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w:t>
            </w:r>
          </w:p>
        </w:tc>
        <w:tc>
          <w:tcPr>
            <w:tcW w:w="592" w:type="pct"/>
            <w:vAlign w:val="center"/>
          </w:tcPr>
          <w:p w14:paraId="48673319"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0.0%</w:t>
            </w:r>
          </w:p>
        </w:tc>
        <w:tc>
          <w:tcPr>
            <w:tcW w:w="591" w:type="pct"/>
            <w:vAlign w:val="center"/>
          </w:tcPr>
          <w:p w14:paraId="3A203234"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0</w:t>
            </w:r>
          </w:p>
        </w:tc>
        <w:tc>
          <w:tcPr>
            <w:tcW w:w="592" w:type="pct"/>
            <w:vAlign w:val="center"/>
          </w:tcPr>
          <w:p w14:paraId="0032D2DB"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0.0%</w:t>
            </w:r>
          </w:p>
        </w:tc>
        <w:tc>
          <w:tcPr>
            <w:tcW w:w="591" w:type="pct"/>
            <w:vAlign w:val="center"/>
          </w:tcPr>
          <w:p w14:paraId="38CFC67E"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0</w:t>
            </w:r>
          </w:p>
        </w:tc>
        <w:tc>
          <w:tcPr>
            <w:tcW w:w="592" w:type="pct"/>
            <w:vAlign w:val="center"/>
          </w:tcPr>
          <w:p w14:paraId="15FEACB0"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0</w:t>
            </w:r>
          </w:p>
        </w:tc>
      </w:tr>
      <w:tr w:rsidR="00C54CF1" w:rsidRPr="00C745B1" w14:paraId="2E408A0F" w14:textId="77777777" w:rsidTr="00E21C4B">
        <w:trPr>
          <w:trHeight w:val="285"/>
        </w:trPr>
        <w:tc>
          <w:tcPr>
            <w:tcW w:w="661" w:type="pct"/>
            <w:vMerge/>
            <w:noWrap/>
            <w:vAlign w:val="center"/>
            <w:hideMark/>
          </w:tcPr>
          <w:p w14:paraId="66927ED4"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1D1876FD"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大堂门厅</w:t>
            </w:r>
          </w:p>
        </w:tc>
        <w:tc>
          <w:tcPr>
            <w:tcW w:w="591" w:type="pct"/>
            <w:vAlign w:val="center"/>
          </w:tcPr>
          <w:p w14:paraId="4E9997EF"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w:t>
            </w:r>
          </w:p>
        </w:tc>
        <w:tc>
          <w:tcPr>
            <w:tcW w:w="592" w:type="pct"/>
            <w:vAlign w:val="center"/>
          </w:tcPr>
          <w:p w14:paraId="7566855C"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0.0%</w:t>
            </w:r>
          </w:p>
        </w:tc>
        <w:tc>
          <w:tcPr>
            <w:tcW w:w="591" w:type="pct"/>
            <w:vAlign w:val="center"/>
          </w:tcPr>
          <w:p w14:paraId="79171CF2"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0</w:t>
            </w:r>
          </w:p>
        </w:tc>
        <w:tc>
          <w:tcPr>
            <w:tcW w:w="592" w:type="pct"/>
            <w:vAlign w:val="center"/>
          </w:tcPr>
          <w:p w14:paraId="06BE59F1"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0.0%</w:t>
            </w:r>
          </w:p>
        </w:tc>
        <w:tc>
          <w:tcPr>
            <w:tcW w:w="591" w:type="pct"/>
            <w:vAlign w:val="center"/>
          </w:tcPr>
          <w:p w14:paraId="4F8D26ED"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0</w:t>
            </w:r>
          </w:p>
        </w:tc>
        <w:tc>
          <w:tcPr>
            <w:tcW w:w="592" w:type="pct"/>
            <w:vAlign w:val="center"/>
          </w:tcPr>
          <w:p w14:paraId="751B2AA9"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0</w:t>
            </w:r>
          </w:p>
        </w:tc>
      </w:tr>
      <w:tr w:rsidR="00C54CF1" w:rsidRPr="00C745B1" w14:paraId="53F11CF7" w14:textId="77777777" w:rsidTr="00E21C4B">
        <w:trPr>
          <w:trHeight w:val="285"/>
        </w:trPr>
        <w:tc>
          <w:tcPr>
            <w:tcW w:w="661" w:type="pct"/>
            <w:vMerge/>
            <w:noWrap/>
            <w:vAlign w:val="center"/>
            <w:hideMark/>
          </w:tcPr>
          <w:p w14:paraId="7CFD343E"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18CA23B7"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储物间</w:t>
            </w:r>
          </w:p>
        </w:tc>
        <w:tc>
          <w:tcPr>
            <w:tcW w:w="591" w:type="pct"/>
            <w:vAlign w:val="center"/>
          </w:tcPr>
          <w:p w14:paraId="1DC8DA41"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w:t>
            </w:r>
          </w:p>
        </w:tc>
        <w:tc>
          <w:tcPr>
            <w:tcW w:w="592" w:type="pct"/>
            <w:vAlign w:val="center"/>
          </w:tcPr>
          <w:p w14:paraId="3D69C0FC"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0.0%</w:t>
            </w:r>
          </w:p>
        </w:tc>
        <w:tc>
          <w:tcPr>
            <w:tcW w:w="591" w:type="pct"/>
            <w:vAlign w:val="center"/>
          </w:tcPr>
          <w:p w14:paraId="1D1D676E"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0</w:t>
            </w:r>
          </w:p>
        </w:tc>
        <w:tc>
          <w:tcPr>
            <w:tcW w:w="592" w:type="pct"/>
            <w:vAlign w:val="center"/>
          </w:tcPr>
          <w:p w14:paraId="0C159F4F"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0.0%</w:t>
            </w:r>
          </w:p>
        </w:tc>
        <w:tc>
          <w:tcPr>
            <w:tcW w:w="591" w:type="pct"/>
            <w:vAlign w:val="center"/>
          </w:tcPr>
          <w:p w14:paraId="348D63F4"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0</w:t>
            </w:r>
          </w:p>
        </w:tc>
        <w:tc>
          <w:tcPr>
            <w:tcW w:w="592" w:type="pct"/>
            <w:vAlign w:val="center"/>
          </w:tcPr>
          <w:p w14:paraId="2F4061B5"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0</w:t>
            </w:r>
          </w:p>
        </w:tc>
      </w:tr>
      <w:tr w:rsidR="00C54CF1" w:rsidRPr="00C745B1" w14:paraId="1E35124E" w14:textId="77777777" w:rsidTr="00E21C4B">
        <w:trPr>
          <w:trHeight w:val="285"/>
        </w:trPr>
        <w:tc>
          <w:tcPr>
            <w:tcW w:w="661" w:type="pct"/>
            <w:vMerge/>
            <w:noWrap/>
            <w:vAlign w:val="center"/>
            <w:hideMark/>
          </w:tcPr>
          <w:p w14:paraId="63F1231E"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34DD2B9D"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车库</w:t>
            </w:r>
          </w:p>
        </w:tc>
        <w:tc>
          <w:tcPr>
            <w:tcW w:w="591" w:type="pct"/>
            <w:vAlign w:val="center"/>
          </w:tcPr>
          <w:p w14:paraId="23DEE73A"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w:t>
            </w:r>
          </w:p>
        </w:tc>
        <w:tc>
          <w:tcPr>
            <w:tcW w:w="592" w:type="pct"/>
            <w:vAlign w:val="center"/>
          </w:tcPr>
          <w:p w14:paraId="39595099"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0.0%</w:t>
            </w:r>
          </w:p>
        </w:tc>
        <w:tc>
          <w:tcPr>
            <w:tcW w:w="591" w:type="pct"/>
            <w:vAlign w:val="center"/>
          </w:tcPr>
          <w:p w14:paraId="3275BDB9"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0</w:t>
            </w:r>
          </w:p>
        </w:tc>
        <w:tc>
          <w:tcPr>
            <w:tcW w:w="592" w:type="pct"/>
            <w:vAlign w:val="center"/>
          </w:tcPr>
          <w:p w14:paraId="69FC2843"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0.0%</w:t>
            </w:r>
          </w:p>
        </w:tc>
        <w:tc>
          <w:tcPr>
            <w:tcW w:w="591" w:type="pct"/>
            <w:vAlign w:val="center"/>
          </w:tcPr>
          <w:p w14:paraId="09A18C2D"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2</w:t>
            </w:r>
          </w:p>
        </w:tc>
        <w:tc>
          <w:tcPr>
            <w:tcW w:w="592" w:type="pct"/>
            <w:vAlign w:val="center"/>
          </w:tcPr>
          <w:p w14:paraId="158B5B2A"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120</w:t>
            </w:r>
          </w:p>
        </w:tc>
      </w:tr>
      <w:tr w:rsidR="00C54CF1" w:rsidRPr="00C745B1" w14:paraId="215D9CE1" w14:textId="77777777" w:rsidTr="00E21C4B">
        <w:trPr>
          <w:trHeight w:val="285"/>
        </w:trPr>
        <w:tc>
          <w:tcPr>
            <w:tcW w:w="661" w:type="pct"/>
            <w:vMerge w:val="restart"/>
            <w:noWrap/>
            <w:vAlign w:val="center"/>
            <w:hideMark/>
          </w:tcPr>
          <w:p w14:paraId="750C0F14"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办公建筑</w:t>
            </w:r>
          </w:p>
        </w:tc>
        <w:tc>
          <w:tcPr>
            <w:tcW w:w="789" w:type="pct"/>
            <w:noWrap/>
            <w:vAlign w:val="center"/>
            <w:hideMark/>
          </w:tcPr>
          <w:p w14:paraId="6AAB5CD0"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办公室</w:t>
            </w:r>
          </w:p>
        </w:tc>
        <w:tc>
          <w:tcPr>
            <w:tcW w:w="591" w:type="pct"/>
            <w:vAlign w:val="center"/>
          </w:tcPr>
          <w:p w14:paraId="4B147CCA"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10</w:t>
            </w:r>
          </w:p>
        </w:tc>
        <w:tc>
          <w:tcPr>
            <w:tcW w:w="592" w:type="pct"/>
            <w:vAlign w:val="center"/>
          </w:tcPr>
          <w:p w14:paraId="6C043A6E"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32.7%</w:t>
            </w:r>
          </w:p>
        </w:tc>
        <w:tc>
          <w:tcPr>
            <w:tcW w:w="591" w:type="pct"/>
            <w:vAlign w:val="center"/>
          </w:tcPr>
          <w:p w14:paraId="7942811F"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13</w:t>
            </w:r>
          </w:p>
        </w:tc>
        <w:tc>
          <w:tcPr>
            <w:tcW w:w="592" w:type="pct"/>
            <w:vAlign w:val="center"/>
          </w:tcPr>
          <w:p w14:paraId="07608983"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32.7%</w:t>
            </w:r>
          </w:p>
        </w:tc>
        <w:tc>
          <w:tcPr>
            <w:tcW w:w="591" w:type="pct"/>
            <w:vAlign w:val="center"/>
          </w:tcPr>
          <w:p w14:paraId="1D8814D3"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9</w:t>
            </w:r>
          </w:p>
        </w:tc>
        <w:tc>
          <w:tcPr>
            <w:tcW w:w="592" w:type="pct"/>
            <w:vAlign w:val="center"/>
          </w:tcPr>
          <w:p w14:paraId="089398E7"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240</w:t>
            </w:r>
          </w:p>
        </w:tc>
      </w:tr>
      <w:tr w:rsidR="00C54CF1" w:rsidRPr="00C745B1" w14:paraId="5F68DACF" w14:textId="77777777" w:rsidTr="00E21C4B">
        <w:trPr>
          <w:trHeight w:val="285"/>
        </w:trPr>
        <w:tc>
          <w:tcPr>
            <w:tcW w:w="661" w:type="pct"/>
            <w:vMerge/>
            <w:noWrap/>
            <w:vAlign w:val="center"/>
            <w:hideMark/>
          </w:tcPr>
          <w:p w14:paraId="1F5817BE"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119389C0"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密集办公室</w:t>
            </w:r>
          </w:p>
        </w:tc>
        <w:tc>
          <w:tcPr>
            <w:tcW w:w="591" w:type="pct"/>
            <w:vAlign w:val="center"/>
          </w:tcPr>
          <w:p w14:paraId="6418474A"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4</w:t>
            </w:r>
          </w:p>
        </w:tc>
        <w:tc>
          <w:tcPr>
            <w:tcW w:w="592" w:type="pct"/>
            <w:vAlign w:val="center"/>
          </w:tcPr>
          <w:p w14:paraId="1273D919"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32.7%</w:t>
            </w:r>
          </w:p>
        </w:tc>
        <w:tc>
          <w:tcPr>
            <w:tcW w:w="591" w:type="pct"/>
            <w:vAlign w:val="center"/>
          </w:tcPr>
          <w:p w14:paraId="015C4730"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20</w:t>
            </w:r>
          </w:p>
        </w:tc>
        <w:tc>
          <w:tcPr>
            <w:tcW w:w="592" w:type="pct"/>
            <w:vAlign w:val="center"/>
          </w:tcPr>
          <w:p w14:paraId="4C23AB44"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32.7%</w:t>
            </w:r>
          </w:p>
        </w:tc>
        <w:tc>
          <w:tcPr>
            <w:tcW w:w="591" w:type="pct"/>
            <w:vAlign w:val="center"/>
          </w:tcPr>
          <w:p w14:paraId="0F6E3DB4"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15</w:t>
            </w:r>
          </w:p>
        </w:tc>
        <w:tc>
          <w:tcPr>
            <w:tcW w:w="592" w:type="pct"/>
            <w:vAlign w:val="center"/>
          </w:tcPr>
          <w:p w14:paraId="1341D3D9"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240</w:t>
            </w:r>
          </w:p>
        </w:tc>
      </w:tr>
      <w:tr w:rsidR="00C54CF1" w:rsidRPr="00C745B1" w14:paraId="4C0B59BA" w14:textId="77777777" w:rsidTr="00E21C4B">
        <w:trPr>
          <w:trHeight w:val="285"/>
        </w:trPr>
        <w:tc>
          <w:tcPr>
            <w:tcW w:w="661" w:type="pct"/>
            <w:vMerge/>
            <w:noWrap/>
            <w:vAlign w:val="center"/>
            <w:hideMark/>
          </w:tcPr>
          <w:p w14:paraId="549F3321"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7A796375"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会议室</w:t>
            </w:r>
          </w:p>
        </w:tc>
        <w:tc>
          <w:tcPr>
            <w:tcW w:w="591" w:type="pct"/>
            <w:vAlign w:val="center"/>
          </w:tcPr>
          <w:p w14:paraId="1DE983FB"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3.33</w:t>
            </w:r>
          </w:p>
        </w:tc>
        <w:tc>
          <w:tcPr>
            <w:tcW w:w="592" w:type="pct"/>
            <w:vAlign w:val="center"/>
          </w:tcPr>
          <w:p w14:paraId="2278ED0E"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16.7%</w:t>
            </w:r>
          </w:p>
        </w:tc>
        <w:tc>
          <w:tcPr>
            <w:tcW w:w="591" w:type="pct"/>
            <w:vAlign w:val="center"/>
          </w:tcPr>
          <w:p w14:paraId="142B06C2"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5</w:t>
            </w:r>
          </w:p>
        </w:tc>
        <w:tc>
          <w:tcPr>
            <w:tcW w:w="592" w:type="pct"/>
            <w:vAlign w:val="center"/>
          </w:tcPr>
          <w:p w14:paraId="51AEFDB1"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61.8%</w:t>
            </w:r>
          </w:p>
        </w:tc>
        <w:tc>
          <w:tcPr>
            <w:tcW w:w="591" w:type="pct"/>
            <w:vAlign w:val="center"/>
          </w:tcPr>
          <w:p w14:paraId="41475880"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9</w:t>
            </w:r>
          </w:p>
        </w:tc>
        <w:tc>
          <w:tcPr>
            <w:tcW w:w="592" w:type="pct"/>
            <w:vAlign w:val="center"/>
          </w:tcPr>
          <w:p w14:paraId="691B013C"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180</w:t>
            </w:r>
          </w:p>
        </w:tc>
      </w:tr>
      <w:tr w:rsidR="00C54CF1" w:rsidRPr="00C745B1" w14:paraId="242049DF" w14:textId="77777777" w:rsidTr="00E21C4B">
        <w:trPr>
          <w:trHeight w:val="285"/>
        </w:trPr>
        <w:tc>
          <w:tcPr>
            <w:tcW w:w="661" w:type="pct"/>
            <w:vMerge/>
            <w:noWrap/>
            <w:vAlign w:val="center"/>
            <w:hideMark/>
          </w:tcPr>
          <w:p w14:paraId="6A7E02DE"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7F40F7BB"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大堂门厅</w:t>
            </w:r>
          </w:p>
        </w:tc>
        <w:tc>
          <w:tcPr>
            <w:tcW w:w="591" w:type="pct"/>
            <w:vAlign w:val="center"/>
          </w:tcPr>
          <w:p w14:paraId="7A6CAF26"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20</w:t>
            </w:r>
          </w:p>
        </w:tc>
        <w:tc>
          <w:tcPr>
            <w:tcW w:w="592" w:type="pct"/>
            <w:vAlign w:val="center"/>
          </w:tcPr>
          <w:p w14:paraId="36884C80"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33.3%</w:t>
            </w:r>
          </w:p>
        </w:tc>
        <w:tc>
          <w:tcPr>
            <w:tcW w:w="591" w:type="pct"/>
            <w:vAlign w:val="center"/>
          </w:tcPr>
          <w:p w14:paraId="25EBA28B"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0</w:t>
            </w:r>
          </w:p>
        </w:tc>
        <w:tc>
          <w:tcPr>
            <w:tcW w:w="592" w:type="pct"/>
            <w:vAlign w:val="center"/>
          </w:tcPr>
          <w:p w14:paraId="5BC77261"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0.0%</w:t>
            </w:r>
          </w:p>
        </w:tc>
        <w:tc>
          <w:tcPr>
            <w:tcW w:w="591" w:type="pct"/>
            <w:vAlign w:val="center"/>
          </w:tcPr>
          <w:p w14:paraId="0D7BE2CF"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5</w:t>
            </w:r>
          </w:p>
        </w:tc>
        <w:tc>
          <w:tcPr>
            <w:tcW w:w="592" w:type="pct"/>
            <w:vAlign w:val="center"/>
          </w:tcPr>
          <w:p w14:paraId="64B8E46E"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270</w:t>
            </w:r>
          </w:p>
        </w:tc>
      </w:tr>
      <w:tr w:rsidR="00C54CF1" w:rsidRPr="00C745B1" w14:paraId="1060C2CD" w14:textId="77777777" w:rsidTr="00E21C4B">
        <w:trPr>
          <w:trHeight w:val="285"/>
        </w:trPr>
        <w:tc>
          <w:tcPr>
            <w:tcW w:w="661" w:type="pct"/>
            <w:vMerge/>
            <w:noWrap/>
            <w:vAlign w:val="center"/>
            <w:hideMark/>
          </w:tcPr>
          <w:p w14:paraId="05BEB7CC"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009DC10A"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休息室</w:t>
            </w:r>
          </w:p>
        </w:tc>
        <w:tc>
          <w:tcPr>
            <w:tcW w:w="591" w:type="pct"/>
            <w:vAlign w:val="center"/>
          </w:tcPr>
          <w:p w14:paraId="3F034B63"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3.33</w:t>
            </w:r>
          </w:p>
        </w:tc>
        <w:tc>
          <w:tcPr>
            <w:tcW w:w="592" w:type="pct"/>
            <w:vAlign w:val="center"/>
          </w:tcPr>
          <w:p w14:paraId="7C6FFBFD"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16.7%</w:t>
            </w:r>
          </w:p>
        </w:tc>
        <w:tc>
          <w:tcPr>
            <w:tcW w:w="591" w:type="pct"/>
            <w:vAlign w:val="center"/>
          </w:tcPr>
          <w:p w14:paraId="6F231B35"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0</w:t>
            </w:r>
          </w:p>
        </w:tc>
        <w:tc>
          <w:tcPr>
            <w:tcW w:w="592" w:type="pct"/>
            <w:vAlign w:val="center"/>
          </w:tcPr>
          <w:p w14:paraId="30D7BBA9"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0.0%</w:t>
            </w:r>
          </w:p>
        </w:tc>
        <w:tc>
          <w:tcPr>
            <w:tcW w:w="591" w:type="pct"/>
            <w:vAlign w:val="center"/>
          </w:tcPr>
          <w:p w14:paraId="5F472287"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5</w:t>
            </w:r>
          </w:p>
        </w:tc>
        <w:tc>
          <w:tcPr>
            <w:tcW w:w="592" w:type="pct"/>
            <w:vAlign w:val="center"/>
          </w:tcPr>
          <w:p w14:paraId="4704709B"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150</w:t>
            </w:r>
          </w:p>
        </w:tc>
      </w:tr>
      <w:tr w:rsidR="00C54CF1" w:rsidRPr="00C745B1" w14:paraId="669E251A" w14:textId="77777777" w:rsidTr="00E21C4B">
        <w:trPr>
          <w:trHeight w:val="285"/>
        </w:trPr>
        <w:tc>
          <w:tcPr>
            <w:tcW w:w="661" w:type="pct"/>
            <w:vMerge/>
            <w:noWrap/>
            <w:vAlign w:val="center"/>
            <w:hideMark/>
          </w:tcPr>
          <w:p w14:paraId="6B1DF9CD"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78052AAD"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设备用房</w:t>
            </w:r>
          </w:p>
        </w:tc>
        <w:tc>
          <w:tcPr>
            <w:tcW w:w="591" w:type="pct"/>
            <w:vAlign w:val="center"/>
          </w:tcPr>
          <w:p w14:paraId="79431CC4"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w:t>
            </w:r>
          </w:p>
        </w:tc>
        <w:tc>
          <w:tcPr>
            <w:tcW w:w="592" w:type="pct"/>
            <w:vAlign w:val="center"/>
          </w:tcPr>
          <w:p w14:paraId="1EB37707"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0.0%</w:t>
            </w:r>
          </w:p>
        </w:tc>
        <w:tc>
          <w:tcPr>
            <w:tcW w:w="591" w:type="pct"/>
            <w:vAlign w:val="center"/>
          </w:tcPr>
          <w:p w14:paraId="65EA09B4"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0</w:t>
            </w:r>
          </w:p>
        </w:tc>
        <w:tc>
          <w:tcPr>
            <w:tcW w:w="592" w:type="pct"/>
            <w:vAlign w:val="center"/>
          </w:tcPr>
          <w:p w14:paraId="5E832724"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0.0%</w:t>
            </w:r>
          </w:p>
        </w:tc>
        <w:tc>
          <w:tcPr>
            <w:tcW w:w="591" w:type="pct"/>
            <w:vAlign w:val="center"/>
          </w:tcPr>
          <w:p w14:paraId="6881675E"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5</w:t>
            </w:r>
          </w:p>
        </w:tc>
        <w:tc>
          <w:tcPr>
            <w:tcW w:w="592" w:type="pct"/>
            <w:vAlign w:val="center"/>
          </w:tcPr>
          <w:p w14:paraId="47677271"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0</w:t>
            </w:r>
          </w:p>
        </w:tc>
      </w:tr>
      <w:tr w:rsidR="00C54CF1" w:rsidRPr="00C745B1" w14:paraId="0544A0D4" w14:textId="77777777" w:rsidTr="00E21C4B">
        <w:trPr>
          <w:trHeight w:val="285"/>
        </w:trPr>
        <w:tc>
          <w:tcPr>
            <w:tcW w:w="661" w:type="pct"/>
            <w:vMerge/>
            <w:noWrap/>
            <w:vAlign w:val="center"/>
            <w:hideMark/>
          </w:tcPr>
          <w:p w14:paraId="5C023E4B"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5D1CBA02"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库房、管道井</w:t>
            </w:r>
          </w:p>
        </w:tc>
        <w:tc>
          <w:tcPr>
            <w:tcW w:w="591" w:type="pct"/>
            <w:vAlign w:val="center"/>
          </w:tcPr>
          <w:p w14:paraId="3218B4BF"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w:t>
            </w:r>
          </w:p>
        </w:tc>
        <w:tc>
          <w:tcPr>
            <w:tcW w:w="592" w:type="pct"/>
            <w:vAlign w:val="center"/>
          </w:tcPr>
          <w:p w14:paraId="78DACAF1"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0.0%</w:t>
            </w:r>
          </w:p>
        </w:tc>
        <w:tc>
          <w:tcPr>
            <w:tcW w:w="591" w:type="pct"/>
            <w:vAlign w:val="center"/>
          </w:tcPr>
          <w:p w14:paraId="7CA86B4B"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0</w:t>
            </w:r>
          </w:p>
        </w:tc>
        <w:tc>
          <w:tcPr>
            <w:tcW w:w="592" w:type="pct"/>
            <w:vAlign w:val="center"/>
          </w:tcPr>
          <w:p w14:paraId="6429243D"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0.0%</w:t>
            </w:r>
          </w:p>
        </w:tc>
        <w:tc>
          <w:tcPr>
            <w:tcW w:w="591" w:type="pct"/>
            <w:vAlign w:val="center"/>
          </w:tcPr>
          <w:p w14:paraId="19602C14"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0</w:t>
            </w:r>
          </w:p>
        </w:tc>
        <w:tc>
          <w:tcPr>
            <w:tcW w:w="592" w:type="pct"/>
            <w:vAlign w:val="center"/>
          </w:tcPr>
          <w:p w14:paraId="1987AEAB"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0</w:t>
            </w:r>
          </w:p>
        </w:tc>
      </w:tr>
      <w:tr w:rsidR="00C54CF1" w:rsidRPr="00C745B1" w14:paraId="0BC4F7C3" w14:textId="77777777" w:rsidTr="00E21C4B">
        <w:trPr>
          <w:trHeight w:val="285"/>
        </w:trPr>
        <w:tc>
          <w:tcPr>
            <w:tcW w:w="661" w:type="pct"/>
            <w:vMerge/>
            <w:noWrap/>
            <w:vAlign w:val="center"/>
            <w:hideMark/>
          </w:tcPr>
          <w:p w14:paraId="34DA9C2A"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41A5C51C"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车库</w:t>
            </w:r>
          </w:p>
        </w:tc>
        <w:tc>
          <w:tcPr>
            <w:tcW w:w="591" w:type="pct"/>
            <w:vAlign w:val="center"/>
          </w:tcPr>
          <w:p w14:paraId="0F879273"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100</w:t>
            </w:r>
          </w:p>
        </w:tc>
        <w:tc>
          <w:tcPr>
            <w:tcW w:w="592" w:type="pct"/>
            <w:vAlign w:val="center"/>
          </w:tcPr>
          <w:p w14:paraId="5F09FFFF"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25.0%</w:t>
            </w:r>
          </w:p>
        </w:tc>
        <w:tc>
          <w:tcPr>
            <w:tcW w:w="591" w:type="pct"/>
            <w:vAlign w:val="center"/>
          </w:tcPr>
          <w:p w14:paraId="1DAEB8A6"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15</w:t>
            </w:r>
          </w:p>
        </w:tc>
        <w:tc>
          <w:tcPr>
            <w:tcW w:w="592" w:type="pct"/>
            <w:vAlign w:val="center"/>
          </w:tcPr>
          <w:p w14:paraId="52EE7811"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32.7%</w:t>
            </w:r>
          </w:p>
        </w:tc>
        <w:tc>
          <w:tcPr>
            <w:tcW w:w="591" w:type="pct"/>
            <w:vAlign w:val="center"/>
          </w:tcPr>
          <w:p w14:paraId="2181141F"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2</w:t>
            </w:r>
          </w:p>
        </w:tc>
        <w:tc>
          <w:tcPr>
            <w:tcW w:w="592" w:type="pct"/>
            <w:vAlign w:val="center"/>
          </w:tcPr>
          <w:p w14:paraId="6FEDAAF9"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270</w:t>
            </w:r>
          </w:p>
        </w:tc>
      </w:tr>
      <w:tr w:rsidR="00C54CF1" w:rsidRPr="00C745B1" w14:paraId="2B848BF3" w14:textId="77777777" w:rsidTr="00E21C4B">
        <w:trPr>
          <w:trHeight w:val="285"/>
        </w:trPr>
        <w:tc>
          <w:tcPr>
            <w:tcW w:w="661" w:type="pct"/>
            <w:vMerge w:val="restart"/>
            <w:noWrap/>
            <w:vAlign w:val="center"/>
            <w:hideMark/>
          </w:tcPr>
          <w:p w14:paraId="1E61BD7F"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酒店建筑</w:t>
            </w:r>
          </w:p>
        </w:tc>
        <w:tc>
          <w:tcPr>
            <w:tcW w:w="789" w:type="pct"/>
            <w:noWrap/>
            <w:vAlign w:val="center"/>
            <w:hideMark/>
          </w:tcPr>
          <w:p w14:paraId="26AF79D2"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酒店客房</w:t>
            </w:r>
          </w:p>
          <w:p w14:paraId="34E1281C"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（三星以下）</w:t>
            </w:r>
          </w:p>
        </w:tc>
        <w:tc>
          <w:tcPr>
            <w:tcW w:w="591" w:type="pct"/>
            <w:vAlign w:val="center"/>
          </w:tcPr>
          <w:p w14:paraId="3CCC8434"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14.29</w:t>
            </w:r>
          </w:p>
        </w:tc>
        <w:tc>
          <w:tcPr>
            <w:tcW w:w="592" w:type="pct"/>
            <w:vAlign w:val="center"/>
          </w:tcPr>
          <w:p w14:paraId="0CF8840E"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41.7%</w:t>
            </w:r>
          </w:p>
        </w:tc>
        <w:tc>
          <w:tcPr>
            <w:tcW w:w="591" w:type="pct"/>
            <w:vAlign w:val="center"/>
          </w:tcPr>
          <w:p w14:paraId="34EEB34D"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13</w:t>
            </w:r>
          </w:p>
        </w:tc>
        <w:tc>
          <w:tcPr>
            <w:tcW w:w="592" w:type="pct"/>
            <w:vAlign w:val="center"/>
          </w:tcPr>
          <w:p w14:paraId="44615CE0"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28.8%</w:t>
            </w:r>
          </w:p>
        </w:tc>
        <w:tc>
          <w:tcPr>
            <w:tcW w:w="591" w:type="pct"/>
            <w:vAlign w:val="center"/>
          </w:tcPr>
          <w:p w14:paraId="6634D749"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7</w:t>
            </w:r>
          </w:p>
        </w:tc>
        <w:tc>
          <w:tcPr>
            <w:tcW w:w="592" w:type="pct"/>
            <w:vAlign w:val="center"/>
          </w:tcPr>
          <w:p w14:paraId="14340A87"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180</w:t>
            </w:r>
          </w:p>
        </w:tc>
      </w:tr>
      <w:tr w:rsidR="00C54CF1" w:rsidRPr="00C745B1" w14:paraId="4EBF249E" w14:textId="77777777" w:rsidTr="00E21C4B">
        <w:trPr>
          <w:trHeight w:val="285"/>
        </w:trPr>
        <w:tc>
          <w:tcPr>
            <w:tcW w:w="661" w:type="pct"/>
            <w:vMerge/>
            <w:noWrap/>
            <w:vAlign w:val="center"/>
            <w:hideMark/>
          </w:tcPr>
          <w:p w14:paraId="16F9B7E1"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050FFAF9"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酒店客房（三星）</w:t>
            </w:r>
          </w:p>
        </w:tc>
        <w:tc>
          <w:tcPr>
            <w:tcW w:w="591" w:type="pct"/>
            <w:vAlign w:val="center"/>
          </w:tcPr>
          <w:p w14:paraId="511BD9D4"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20</w:t>
            </w:r>
          </w:p>
        </w:tc>
        <w:tc>
          <w:tcPr>
            <w:tcW w:w="592" w:type="pct"/>
            <w:vAlign w:val="center"/>
          </w:tcPr>
          <w:p w14:paraId="34807CC6"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41.7%</w:t>
            </w:r>
          </w:p>
        </w:tc>
        <w:tc>
          <w:tcPr>
            <w:tcW w:w="591" w:type="pct"/>
            <w:vAlign w:val="center"/>
          </w:tcPr>
          <w:p w14:paraId="403F7AD7"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13</w:t>
            </w:r>
          </w:p>
        </w:tc>
        <w:tc>
          <w:tcPr>
            <w:tcW w:w="592" w:type="pct"/>
            <w:vAlign w:val="center"/>
          </w:tcPr>
          <w:p w14:paraId="5E586BCF"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28.8%</w:t>
            </w:r>
          </w:p>
        </w:tc>
        <w:tc>
          <w:tcPr>
            <w:tcW w:w="591" w:type="pct"/>
            <w:vAlign w:val="center"/>
          </w:tcPr>
          <w:p w14:paraId="012CDF03"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7</w:t>
            </w:r>
          </w:p>
        </w:tc>
        <w:tc>
          <w:tcPr>
            <w:tcW w:w="592" w:type="pct"/>
            <w:vAlign w:val="center"/>
          </w:tcPr>
          <w:p w14:paraId="31741E67"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180</w:t>
            </w:r>
          </w:p>
        </w:tc>
      </w:tr>
      <w:tr w:rsidR="00C54CF1" w:rsidRPr="00C745B1" w14:paraId="2320FFC6" w14:textId="77777777" w:rsidTr="00E21C4B">
        <w:trPr>
          <w:trHeight w:val="285"/>
        </w:trPr>
        <w:tc>
          <w:tcPr>
            <w:tcW w:w="661" w:type="pct"/>
            <w:vMerge/>
            <w:noWrap/>
            <w:vAlign w:val="center"/>
            <w:hideMark/>
          </w:tcPr>
          <w:p w14:paraId="15ECA684"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32BCE155"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酒店客房（四星）</w:t>
            </w:r>
          </w:p>
        </w:tc>
        <w:tc>
          <w:tcPr>
            <w:tcW w:w="591" w:type="pct"/>
            <w:vAlign w:val="center"/>
          </w:tcPr>
          <w:p w14:paraId="131D4962"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25</w:t>
            </w:r>
          </w:p>
        </w:tc>
        <w:tc>
          <w:tcPr>
            <w:tcW w:w="592" w:type="pct"/>
            <w:vAlign w:val="center"/>
          </w:tcPr>
          <w:p w14:paraId="6594DD5C"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41.7%</w:t>
            </w:r>
          </w:p>
        </w:tc>
        <w:tc>
          <w:tcPr>
            <w:tcW w:w="591" w:type="pct"/>
            <w:vAlign w:val="center"/>
          </w:tcPr>
          <w:p w14:paraId="1AFD0B6F"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13</w:t>
            </w:r>
          </w:p>
        </w:tc>
        <w:tc>
          <w:tcPr>
            <w:tcW w:w="592" w:type="pct"/>
            <w:vAlign w:val="center"/>
          </w:tcPr>
          <w:p w14:paraId="78AC6236"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28.8%</w:t>
            </w:r>
          </w:p>
        </w:tc>
        <w:tc>
          <w:tcPr>
            <w:tcW w:w="591" w:type="pct"/>
            <w:vAlign w:val="center"/>
          </w:tcPr>
          <w:p w14:paraId="08409700"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7</w:t>
            </w:r>
          </w:p>
        </w:tc>
        <w:tc>
          <w:tcPr>
            <w:tcW w:w="592" w:type="pct"/>
            <w:vAlign w:val="center"/>
          </w:tcPr>
          <w:p w14:paraId="30ED8556"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180</w:t>
            </w:r>
          </w:p>
        </w:tc>
      </w:tr>
      <w:tr w:rsidR="00C54CF1" w:rsidRPr="00C745B1" w14:paraId="5E9B889A" w14:textId="77777777" w:rsidTr="00E21C4B">
        <w:trPr>
          <w:trHeight w:val="285"/>
        </w:trPr>
        <w:tc>
          <w:tcPr>
            <w:tcW w:w="661" w:type="pct"/>
            <w:vMerge/>
            <w:noWrap/>
            <w:vAlign w:val="center"/>
            <w:hideMark/>
          </w:tcPr>
          <w:p w14:paraId="44010601"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76501B3E"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酒店客房（五星）</w:t>
            </w:r>
          </w:p>
        </w:tc>
        <w:tc>
          <w:tcPr>
            <w:tcW w:w="591" w:type="pct"/>
            <w:vAlign w:val="center"/>
          </w:tcPr>
          <w:p w14:paraId="7A321347"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33.33</w:t>
            </w:r>
          </w:p>
        </w:tc>
        <w:tc>
          <w:tcPr>
            <w:tcW w:w="592" w:type="pct"/>
            <w:vAlign w:val="center"/>
          </w:tcPr>
          <w:p w14:paraId="6E1A9170"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41.7%</w:t>
            </w:r>
          </w:p>
        </w:tc>
        <w:tc>
          <w:tcPr>
            <w:tcW w:w="591" w:type="pct"/>
            <w:vAlign w:val="center"/>
          </w:tcPr>
          <w:p w14:paraId="0C4A5F44"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13</w:t>
            </w:r>
          </w:p>
        </w:tc>
        <w:tc>
          <w:tcPr>
            <w:tcW w:w="592" w:type="pct"/>
            <w:vAlign w:val="center"/>
          </w:tcPr>
          <w:p w14:paraId="1C3564A2"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28.8%</w:t>
            </w:r>
          </w:p>
        </w:tc>
        <w:tc>
          <w:tcPr>
            <w:tcW w:w="591" w:type="pct"/>
            <w:vAlign w:val="center"/>
          </w:tcPr>
          <w:p w14:paraId="476265C8"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7</w:t>
            </w:r>
          </w:p>
        </w:tc>
        <w:tc>
          <w:tcPr>
            <w:tcW w:w="592" w:type="pct"/>
            <w:vAlign w:val="center"/>
          </w:tcPr>
          <w:p w14:paraId="24E775B6"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180</w:t>
            </w:r>
          </w:p>
        </w:tc>
      </w:tr>
      <w:tr w:rsidR="00C54CF1" w:rsidRPr="00C745B1" w14:paraId="70ECADAA" w14:textId="77777777" w:rsidTr="00E21C4B">
        <w:trPr>
          <w:trHeight w:val="285"/>
        </w:trPr>
        <w:tc>
          <w:tcPr>
            <w:tcW w:w="661" w:type="pct"/>
            <w:vMerge/>
            <w:noWrap/>
            <w:vAlign w:val="center"/>
            <w:hideMark/>
          </w:tcPr>
          <w:p w14:paraId="0FD472B6"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64415FC5"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多功能厅</w:t>
            </w:r>
          </w:p>
        </w:tc>
        <w:tc>
          <w:tcPr>
            <w:tcW w:w="591" w:type="pct"/>
            <w:vAlign w:val="center"/>
          </w:tcPr>
          <w:p w14:paraId="3B03F67D"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10</w:t>
            </w:r>
          </w:p>
        </w:tc>
        <w:tc>
          <w:tcPr>
            <w:tcW w:w="592" w:type="pct"/>
            <w:vAlign w:val="center"/>
          </w:tcPr>
          <w:p w14:paraId="2213DECC"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16.7%</w:t>
            </w:r>
          </w:p>
        </w:tc>
        <w:tc>
          <w:tcPr>
            <w:tcW w:w="591" w:type="pct"/>
            <w:vAlign w:val="center"/>
          </w:tcPr>
          <w:p w14:paraId="6F56F33A"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5</w:t>
            </w:r>
          </w:p>
        </w:tc>
        <w:tc>
          <w:tcPr>
            <w:tcW w:w="592" w:type="pct"/>
            <w:vAlign w:val="center"/>
          </w:tcPr>
          <w:p w14:paraId="75BDDDF8"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61.8%</w:t>
            </w:r>
          </w:p>
        </w:tc>
        <w:tc>
          <w:tcPr>
            <w:tcW w:w="591" w:type="pct"/>
            <w:vAlign w:val="center"/>
          </w:tcPr>
          <w:p w14:paraId="0FF97480"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13.5</w:t>
            </w:r>
          </w:p>
        </w:tc>
        <w:tc>
          <w:tcPr>
            <w:tcW w:w="592" w:type="pct"/>
            <w:vAlign w:val="center"/>
          </w:tcPr>
          <w:p w14:paraId="6FF6FA49"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150</w:t>
            </w:r>
          </w:p>
        </w:tc>
      </w:tr>
      <w:tr w:rsidR="00C54CF1" w:rsidRPr="00C745B1" w14:paraId="25311F75" w14:textId="77777777" w:rsidTr="00E21C4B">
        <w:trPr>
          <w:trHeight w:val="285"/>
        </w:trPr>
        <w:tc>
          <w:tcPr>
            <w:tcW w:w="661" w:type="pct"/>
            <w:vMerge/>
            <w:noWrap/>
            <w:vAlign w:val="center"/>
            <w:hideMark/>
          </w:tcPr>
          <w:p w14:paraId="42CF495F"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253E89AB"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一般商店、超市</w:t>
            </w:r>
          </w:p>
        </w:tc>
        <w:tc>
          <w:tcPr>
            <w:tcW w:w="591" w:type="pct"/>
            <w:vAlign w:val="center"/>
          </w:tcPr>
          <w:p w14:paraId="6B343BE3"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10</w:t>
            </w:r>
          </w:p>
        </w:tc>
        <w:tc>
          <w:tcPr>
            <w:tcW w:w="592" w:type="pct"/>
            <w:vAlign w:val="center"/>
          </w:tcPr>
          <w:p w14:paraId="4DEA5A57"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16.7%</w:t>
            </w:r>
          </w:p>
        </w:tc>
        <w:tc>
          <w:tcPr>
            <w:tcW w:w="591" w:type="pct"/>
            <w:vAlign w:val="center"/>
          </w:tcPr>
          <w:p w14:paraId="3298A495"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13</w:t>
            </w:r>
          </w:p>
        </w:tc>
        <w:tc>
          <w:tcPr>
            <w:tcW w:w="592" w:type="pct"/>
            <w:vAlign w:val="center"/>
          </w:tcPr>
          <w:p w14:paraId="24EEADF7"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54.2%</w:t>
            </w:r>
          </w:p>
        </w:tc>
        <w:tc>
          <w:tcPr>
            <w:tcW w:w="591" w:type="pct"/>
            <w:vAlign w:val="center"/>
          </w:tcPr>
          <w:p w14:paraId="73949B4B"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9</w:t>
            </w:r>
          </w:p>
        </w:tc>
        <w:tc>
          <w:tcPr>
            <w:tcW w:w="592" w:type="pct"/>
            <w:vAlign w:val="center"/>
          </w:tcPr>
          <w:p w14:paraId="27167FCA"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330</w:t>
            </w:r>
          </w:p>
        </w:tc>
      </w:tr>
      <w:tr w:rsidR="00C54CF1" w:rsidRPr="00C745B1" w14:paraId="4C4DE5EB" w14:textId="77777777" w:rsidTr="00E21C4B">
        <w:trPr>
          <w:trHeight w:val="285"/>
        </w:trPr>
        <w:tc>
          <w:tcPr>
            <w:tcW w:w="661" w:type="pct"/>
            <w:vMerge/>
            <w:noWrap/>
            <w:vAlign w:val="center"/>
            <w:hideMark/>
          </w:tcPr>
          <w:p w14:paraId="68909262"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0D4CB35D"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高档商店</w:t>
            </w:r>
          </w:p>
        </w:tc>
        <w:tc>
          <w:tcPr>
            <w:tcW w:w="591" w:type="pct"/>
            <w:vAlign w:val="center"/>
          </w:tcPr>
          <w:p w14:paraId="5289B0A1"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20</w:t>
            </w:r>
          </w:p>
        </w:tc>
        <w:tc>
          <w:tcPr>
            <w:tcW w:w="592" w:type="pct"/>
            <w:vAlign w:val="center"/>
          </w:tcPr>
          <w:p w14:paraId="0749F306"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16.7%</w:t>
            </w:r>
          </w:p>
        </w:tc>
        <w:tc>
          <w:tcPr>
            <w:tcW w:w="591" w:type="pct"/>
            <w:vAlign w:val="center"/>
          </w:tcPr>
          <w:p w14:paraId="3AFCDB30"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13</w:t>
            </w:r>
          </w:p>
        </w:tc>
        <w:tc>
          <w:tcPr>
            <w:tcW w:w="592" w:type="pct"/>
            <w:vAlign w:val="center"/>
          </w:tcPr>
          <w:p w14:paraId="11718826"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54.2%</w:t>
            </w:r>
          </w:p>
        </w:tc>
        <w:tc>
          <w:tcPr>
            <w:tcW w:w="591" w:type="pct"/>
            <w:vAlign w:val="center"/>
          </w:tcPr>
          <w:p w14:paraId="4B80C6C3"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14.5</w:t>
            </w:r>
          </w:p>
        </w:tc>
        <w:tc>
          <w:tcPr>
            <w:tcW w:w="592" w:type="pct"/>
            <w:vAlign w:val="center"/>
          </w:tcPr>
          <w:p w14:paraId="26560015"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330</w:t>
            </w:r>
          </w:p>
        </w:tc>
      </w:tr>
      <w:tr w:rsidR="00C54CF1" w:rsidRPr="00C745B1" w14:paraId="4843F428" w14:textId="77777777" w:rsidTr="00E21C4B">
        <w:trPr>
          <w:trHeight w:val="285"/>
        </w:trPr>
        <w:tc>
          <w:tcPr>
            <w:tcW w:w="661" w:type="pct"/>
            <w:vMerge/>
            <w:noWrap/>
            <w:vAlign w:val="center"/>
            <w:hideMark/>
          </w:tcPr>
          <w:p w14:paraId="637A3C5D"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636AAD60"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中餐厅</w:t>
            </w:r>
          </w:p>
        </w:tc>
        <w:tc>
          <w:tcPr>
            <w:tcW w:w="591" w:type="pct"/>
            <w:vAlign w:val="center"/>
          </w:tcPr>
          <w:p w14:paraId="0E8A23CE"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4</w:t>
            </w:r>
          </w:p>
        </w:tc>
        <w:tc>
          <w:tcPr>
            <w:tcW w:w="592" w:type="pct"/>
            <w:vAlign w:val="center"/>
          </w:tcPr>
          <w:p w14:paraId="648C46D6"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16.7%</w:t>
            </w:r>
          </w:p>
        </w:tc>
        <w:tc>
          <w:tcPr>
            <w:tcW w:w="591" w:type="pct"/>
            <w:vAlign w:val="center"/>
          </w:tcPr>
          <w:p w14:paraId="74867800"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0</w:t>
            </w:r>
          </w:p>
        </w:tc>
        <w:tc>
          <w:tcPr>
            <w:tcW w:w="592" w:type="pct"/>
            <w:vAlign w:val="center"/>
          </w:tcPr>
          <w:p w14:paraId="65B6864B"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0.0%</w:t>
            </w:r>
          </w:p>
        </w:tc>
        <w:tc>
          <w:tcPr>
            <w:tcW w:w="591" w:type="pct"/>
            <w:vAlign w:val="center"/>
          </w:tcPr>
          <w:p w14:paraId="264AD379"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9</w:t>
            </w:r>
          </w:p>
        </w:tc>
        <w:tc>
          <w:tcPr>
            <w:tcW w:w="592" w:type="pct"/>
            <w:vAlign w:val="center"/>
          </w:tcPr>
          <w:p w14:paraId="1F9F95D6"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300</w:t>
            </w:r>
          </w:p>
        </w:tc>
      </w:tr>
      <w:tr w:rsidR="00C54CF1" w:rsidRPr="00C745B1" w14:paraId="57264E99" w14:textId="77777777" w:rsidTr="00E21C4B">
        <w:trPr>
          <w:trHeight w:val="285"/>
        </w:trPr>
        <w:tc>
          <w:tcPr>
            <w:tcW w:w="661" w:type="pct"/>
            <w:vMerge/>
            <w:noWrap/>
            <w:vAlign w:val="center"/>
            <w:hideMark/>
          </w:tcPr>
          <w:p w14:paraId="71FA6BF5"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2F0C9682"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西餐厅</w:t>
            </w:r>
          </w:p>
        </w:tc>
        <w:tc>
          <w:tcPr>
            <w:tcW w:w="591" w:type="pct"/>
            <w:vAlign w:val="center"/>
          </w:tcPr>
          <w:p w14:paraId="10F6C07D"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4</w:t>
            </w:r>
          </w:p>
        </w:tc>
        <w:tc>
          <w:tcPr>
            <w:tcW w:w="592" w:type="pct"/>
            <w:vAlign w:val="center"/>
          </w:tcPr>
          <w:p w14:paraId="654324EB"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16.7%</w:t>
            </w:r>
          </w:p>
        </w:tc>
        <w:tc>
          <w:tcPr>
            <w:tcW w:w="591" w:type="pct"/>
            <w:vAlign w:val="center"/>
          </w:tcPr>
          <w:p w14:paraId="5BEC3D56"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0</w:t>
            </w:r>
          </w:p>
        </w:tc>
        <w:tc>
          <w:tcPr>
            <w:tcW w:w="592" w:type="pct"/>
            <w:vAlign w:val="center"/>
          </w:tcPr>
          <w:p w14:paraId="10F9F0A6"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0.0%</w:t>
            </w:r>
          </w:p>
        </w:tc>
        <w:tc>
          <w:tcPr>
            <w:tcW w:w="591" w:type="pct"/>
            <w:vAlign w:val="center"/>
          </w:tcPr>
          <w:p w14:paraId="5F91D310"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6.5</w:t>
            </w:r>
          </w:p>
        </w:tc>
        <w:tc>
          <w:tcPr>
            <w:tcW w:w="592" w:type="pct"/>
            <w:vAlign w:val="center"/>
          </w:tcPr>
          <w:p w14:paraId="785B06F1"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300</w:t>
            </w:r>
          </w:p>
        </w:tc>
      </w:tr>
      <w:tr w:rsidR="00C54CF1" w:rsidRPr="00C745B1" w14:paraId="6ED4353D" w14:textId="77777777" w:rsidTr="00E21C4B">
        <w:trPr>
          <w:trHeight w:val="285"/>
        </w:trPr>
        <w:tc>
          <w:tcPr>
            <w:tcW w:w="661" w:type="pct"/>
            <w:vMerge/>
            <w:noWrap/>
            <w:vAlign w:val="center"/>
            <w:hideMark/>
          </w:tcPr>
          <w:p w14:paraId="73A237F1"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31491C20"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火锅店</w:t>
            </w:r>
          </w:p>
        </w:tc>
        <w:tc>
          <w:tcPr>
            <w:tcW w:w="591" w:type="pct"/>
            <w:vAlign w:val="center"/>
          </w:tcPr>
          <w:p w14:paraId="5CC8CFF7"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4</w:t>
            </w:r>
          </w:p>
        </w:tc>
        <w:tc>
          <w:tcPr>
            <w:tcW w:w="592" w:type="pct"/>
            <w:vAlign w:val="center"/>
          </w:tcPr>
          <w:p w14:paraId="1EDF167E"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16.7%</w:t>
            </w:r>
          </w:p>
        </w:tc>
        <w:tc>
          <w:tcPr>
            <w:tcW w:w="591" w:type="pct"/>
            <w:vAlign w:val="center"/>
          </w:tcPr>
          <w:p w14:paraId="6F6E987E"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0</w:t>
            </w:r>
          </w:p>
        </w:tc>
        <w:tc>
          <w:tcPr>
            <w:tcW w:w="592" w:type="pct"/>
            <w:vAlign w:val="center"/>
          </w:tcPr>
          <w:p w14:paraId="00DD06E0"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0.0%</w:t>
            </w:r>
          </w:p>
        </w:tc>
        <w:tc>
          <w:tcPr>
            <w:tcW w:w="591" w:type="pct"/>
            <w:vAlign w:val="center"/>
          </w:tcPr>
          <w:p w14:paraId="3A5D5E79"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8</w:t>
            </w:r>
          </w:p>
        </w:tc>
        <w:tc>
          <w:tcPr>
            <w:tcW w:w="592" w:type="pct"/>
            <w:vAlign w:val="center"/>
          </w:tcPr>
          <w:p w14:paraId="2AFE0A0C"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300</w:t>
            </w:r>
          </w:p>
        </w:tc>
      </w:tr>
      <w:tr w:rsidR="00C54CF1" w:rsidRPr="00C745B1" w14:paraId="538C6498" w14:textId="77777777" w:rsidTr="00E21C4B">
        <w:trPr>
          <w:trHeight w:val="285"/>
        </w:trPr>
        <w:tc>
          <w:tcPr>
            <w:tcW w:w="661" w:type="pct"/>
            <w:vMerge/>
            <w:noWrap/>
            <w:vAlign w:val="center"/>
            <w:hideMark/>
          </w:tcPr>
          <w:p w14:paraId="5E0B5EEB"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75453DA7"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快餐店</w:t>
            </w:r>
          </w:p>
        </w:tc>
        <w:tc>
          <w:tcPr>
            <w:tcW w:w="591" w:type="pct"/>
            <w:vAlign w:val="center"/>
          </w:tcPr>
          <w:p w14:paraId="7C5B192A"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4</w:t>
            </w:r>
          </w:p>
        </w:tc>
        <w:tc>
          <w:tcPr>
            <w:tcW w:w="592" w:type="pct"/>
            <w:vAlign w:val="center"/>
          </w:tcPr>
          <w:p w14:paraId="4DE156DE"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16.7%</w:t>
            </w:r>
          </w:p>
        </w:tc>
        <w:tc>
          <w:tcPr>
            <w:tcW w:w="591" w:type="pct"/>
            <w:vAlign w:val="center"/>
          </w:tcPr>
          <w:p w14:paraId="58CE712B"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0</w:t>
            </w:r>
          </w:p>
        </w:tc>
        <w:tc>
          <w:tcPr>
            <w:tcW w:w="592" w:type="pct"/>
            <w:vAlign w:val="center"/>
          </w:tcPr>
          <w:p w14:paraId="02D85564"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0.0%</w:t>
            </w:r>
          </w:p>
        </w:tc>
        <w:tc>
          <w:tcPr>
            <w:tcW w:w="591" w:type="pct"/>
            <w:vAlign w:val="center"/>
          </w:tcPr>
          <w:p w14:paraId="40509DD7"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5</w:t>
            </w:r>
          </w:p>
        </w:tc>
        <w:tc>
          <w:tcPr>
            <w:tcW w:w="592" w:type="pct"/>
            <w:vAlign w:val="center"/>
          </w:tcPr>
          <w:p w14:paraId="6FC42A01"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300</w:t>
            </w:r>
          </w:p>
        </w:tc>
      </w:tr>
      <w:tr w:rsidR="00C54CF1" w:rsidRPr="00C745B1" w14:paraId="53434227" w14:textId="77777777" w:rsidTr="00E21C4B">
        <w:trPr>
          <w:trHeight w:val="285"/>
        </w:trPr>
        <w:tc>
          <w:tcPr>
            <w:tcW w:w="661" w:type="pct"/>
            <w:vMerge/>
            <w:noWrap/>
            <w:vAlign w:val="center"/>
            <w:hideMark/>
          </w:tcPr>
          <w:p w14:paraId="4BFBFB5A"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1CE68743"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酒吧、茶座</w:t>
            </w:r>
          </w:p>
        </w:tc>
        <w:tc>
          <w:tcPr>
            <w:tcW w:w="591" w:type="pct"/>
            <w:vAlign w:val="center"/>
          </w:tcPr>
          <w:p w14:paraId="52DFC777"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4</w:t>
            </w:r>
          </w:p>
        </w:tc>
        <w:tc>
          <w:tcPr>
            <w:tcW w:w="592" w:type="pct"/>
            <w:vAlign w:val="center"/>
          </w:tcPr>
          <w:p w14:paraId="6DF40DEC"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36.6%</w:t>
            </w:r>
          </w:p>
        </w:tc>
        <w:tc>
          <w:tcPr>
            <w:tcW w:w="591" w:type="pct"/>
            <w:vAlign w:val="center"/>
          </w:tcPr>
          <w:p w14:paraId="46C713F1"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0</w:t>
            </w:r>
          </w:p>
        </w:tc>
        <w:tc>
          <w:tcPr>
            <w:tcW w:w="592" w:type="pct"/>
            <w:vAlign w:val="center"/>
          </w:tcPr>
          <w:p w14:paraId="5E54CC1B"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0.0%</w:t>
            </w:r>
          </w:p>
        </w:tc>
        <w:tc>
          <w:tcPr>
            <w:tcW w:w="591" w:type="pct"/>
            <w:vAlign w:val="center"/>
          </w:tcPr>
          <w:p w14:paraId="7627138D"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8</w:t>
            </w:r>
          </w:p>
        </w:tc>
        <w:tc>
          <w:tcPr>
            <w:tcW w:w="592" w:type="pct"/>
            <w:vAlign w:val="center"/>
          </w:tcPr>
          <w:p w14:paraId="54261011"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300</w:t>
            </w:r>
          </w:p>
        </w:tc>
      </w:tr>
      <w:tr w:rsidR="00C54CF1" w:rsidRPr="00C745B1" w14:paraId="3FAA9FDD" w14:textId="77777777" w:rsidTr="00E21C4B">
        <w:trPr>
          <w:trHeight w:val="285"/>
        </w:trPr>
        <w:tc>
          <w:tcPr>
            <w:tcW w:w="661" w:type="pct"/>
            <w:vMerge/>
            <w:noWrap/>
            <w:vAlign w:val="center"/>
            <w:hideMark/>
          </w:tcPr>
          <w:p w14:paraId="564DB42C"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7E05EC4C"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厨房</w:t>
            </w:r>
          </w:p>
        </w:tc>
        <w:tc>
          <w:tcPr>
            <w:tcW w:w="591" w:type="pct"/>
            <w:vAlign w:val="center"/>
          </w:tcPr>
          <w:p w14:paraId="44472A87"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10</w:t>
            </w:r>
          </w:p>
        </w:tc>
        <w:tc>
          <w:tcPr>
            <w:tcW w:w="592" w:type="pct"/>
            <w:vAlign w:val="center"/>
          </w:tcPr>
          <w:p w14:paraId="79374DE3"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27.9%</w:t>
            </w:r>
          </w:p>
        </w:tc>
        <w:tc>
          <w:tcPr>
            <w:tcW w:w="591" w:type="pct"/>
            <w:vAlign w:val="center"/>
          </w:tcPr>
          <w:p w14:paraId="59B3FD4B"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0</w:t>
            </w:r>
          </w:p>
        </w:tc>
        <w:tc>
          <w:tcPr>
            <w:tcW w:w="592" w:type="pct"/>
            <w:vAlign w:val="center"/>
          </w:tcPr>
          <w:p w14:paraId="6908FB96"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0.0%</w:t>
            </w:r>
          </w:p>
        </w:tc>
        <w:tc>
          <w:tcPr>
            <w:tcW w:w="591" w:type="pct"/>
            <w:vAlign w:val="center"/>
          </w:tcPr>
          <w:p w14:paraId="18A8A56D"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6</w:t>
            </w:r>
          </w:p>
        </w:tc>
        <w:tc>
          <w:tcPr>
            <w:tcW w:w="592" w:type="pct"/>
            <w:vAlign w:val="center"/>
          </w:tcPr>
          <w:p w14:paraId="18DF0AB6"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330</w:t>
            </w:r>
          </w:p>
        </w:tc>
      </w:tr>
      <w:tr w:rsidR="00C54CF1" w:rsidRPr="00C745B1" w14:paraId="464714FE" w14:textId="77777777" w:rsidTr="00E21C4B">
        <w:trPr>
          <w:trHeight w:val="285"/>
        </w:trPr>
        <w:tc>
          <w:tcPr>
            <w:tcW w:w="661" w:type="pct"/>
            <w:vMerge/>
            <w:noWrap/>
            <w:vAlign w:val="center"/>
            <w:hideMark/>
          </w:tcPr>
          <w:p w14:paraId="0FC3C086"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63BD82FC"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游泳池</w:t>
            </w:r>
          </w:p>
        </w:tc>
        <w:tc>
          <w:tcPr>
            <w:tcW w:w="591" w:type="pct"/>
            <w:vAlign w:val="center"/>
          </w:tcPr>
          <w:p w14:paraId="7856E120"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10</w:t>
            </w:r>
          </w:p>
        </w:tc>
        <w:tc>
          <w:tcPr>
            <w:tcW w:w="592" w:type="pct"/>
            <w:vAlign w:val="center"/>
          </w:tcPr>
          <w:p w14:paraId="380771D3"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26.3%</w:t>
            </w:r>
          </w:p>
        </w:tc>
        <w:tc>
          <w:tcPr>
            <w:tcW w:w="591" w:type="pct"/>
            <w:vAlign w:val="center"/>
          </w:tcPr>
          <w:p w14:paraId="10A68665"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0</w:t>
            </w:r>
          </w:p>
        </w:tc>
        <w:tc>
          <w:tcPr>
            <w:tcW w:w="592" w:type="pct"/>
            <w:vAlign w:val="center"/>
          </w:tcPr>
          <w:p w14:paraId="5F7E82E4"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0.0%</w:t>
            </w:r>
          </w:p>
        </w:tc>
        <w:tc>
          <w:tcPr>
            <w:tcW w:w="591" w:type="pct"/>
            <w:vAlign w:val="center"/>
          </w:tcPr>
          <w:p w14:paraId="1370597F"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14.5</w:t>
            </w:r>
          </w:p>
        </w:tc>
        <w:tc>
          <w:tcPr>
            <w:tcW w:w="592" w:type="pct"/>
            <w:vAlign w:val="center"/>
          </w:tcPr>
          <w:p w14:paraId="5826097E"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210</w:t>
            </w:r>
          </w:p>
        </w:tc>
      </w:tr>
      <w:tr w:rsidR="00C54CF1" w:rsidRPr="00C745B1" w14:paraId="322F1AA6" w14:textId="77777777" w:rsidTr="00E21C4B">
        <w:trPr>
          <w:trHeight w:val="285"/>
        </w:trPr>
        <w:tc>
          <w:tcPr>
            <w:tcW w:w="661" w:type="pct"/>
            <w:vMerge/>
            <w:noWrap/>
            <w:vAlign w:val="center"/>
            <w:hideMark/>
          </w:tcPr>
          <w:p w14:paraId="2FFD3588"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1FFB7368"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车库</w:t>
            </w:r>
          </w:p>
        </w:tc>
        <w:tc>
          <w:tcPr>
            <w:tcW w:w="591" w:type="pct"/>
            <w:vAlign w:val="center"/>
          </w:tcPr>
          <w:p w14:paraId="0C871DD3"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100</w:t>
            </w:r>
          </w:p>
        </w:tc>
        <w:tc>
          <w:tcPr>
            <w:tcW w:w="592" w:type="pct"/>
            <w:vAlign w:val="center"/>
          </w:tcPr>
          <w:p w14:paraId="368FCE3E"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32.7%</w:t>
            </w:r>
          </w:p>
        </w:tc>
        <w:tc>
          <w:tcPr>
            <w:tcW w:w="591" w:type="pct"/>
            <w:vAlign w:val="center"/>
          </w:tcPr>
          <w:p w14:paraId="45E7E8E7"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15</w:t>
            </w:r>
          </w:p>
        </w:tc>
        <w:tc>
          <w:tcPr>
            <w:tcW w:w="592" w:type="pct"/>
            <w:vAlign w:val="center"/>
          </w:tcPr>
          <w:p w14:paraId="6CDED196"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32.7%</w:t>
            </w:r>
          </w:p>
        </w:tc>
        <w:tc>
          <w:tcPr>
            <w:tcW w:w="591" w:type="pct"/>
            <w:vAlign w:val="center"/>
          </w:tcPr>
          <w:p w14:paraId="3B1B685F"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2</w:t>
            </w:r>
          </w:p>
        </w:tc>
        <w:tc>
          <w:tcPr>
            <w:tcW w:w="592" w:type="pct"/>
            <w:vAlign w:val="center"/>
          </w:tcPr>
          <w:p w14:paraId="257FC82D"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270</w:t>
            </w:r>
          </w:p>
        </w:tc>
      </w:tr>
      <w:tr w:rsidR="00C54CF1" w:rsidRPr="00C745B1" w14:paraId="3377B0AC" w14:textId="77777777" w:rsidTr="00E21C4B">
        <w:trPr>
          <w:trHeight w:val="285"/>
        </w:trPr>
        <w:tc>
          <w:tcPr>
            <w:tcW w:w="661" w:type="pct"/>
            <w:vMerge/>
            <w:noWrap/>
            <w:vAlign w:val="center"/>
            <w:hideMark/>
          </w:tcPr>
          <w:p w14:paraId="541E23E7"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23542757"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办公室</w:t>
            </w:r>
          </w:p>
        </w:tc>
        <w:tc>
          <w:tcPr>
            <w:tcW w:w="591" w:type="pct"/>
            <w:vAlign w:val="center"/>
          </w:tcPr>
          <w:p w14:paraId="6E7606F3"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10</w:t>
            </w:r>
          </w:p>
        </w:tc>
        <w:tc>
          <w:tcPr>
            <w:tcW w:w="592" w:type="pct"/>
            <w:vAlign w:val="center"/>
          </w:tcPr>
          <w:p w14:paraId="40F58A05"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32.7%</w:t>
            </w:r>
          </w:p>
        </w:tc>
        <w:tc>
          <w:tcPr>
            <w:tcW w:w="591" w:type="pct"/>
            <w:vAlign w:val="center"/>
          </w:tcPr>
          <w:p w14:paraId="26BCB178"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13</w:t>
            </w:r>
          </w:p>
        </w:tc>
        <w:tc>
          <w:tcPr>
            <w:tcW w:w="592" w:type="pct"/>
            <w:vAlign w:val="center"/>
          </w:tcPr>
          <w:p w14:paraId="2FF0FF4B"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32.7%</w:t>
            </w:r>
          </w:p>
        </w:tc>
        <w:tc>
          <w:tcPr>
            <w:tcW w:w="591" w:type="pct"/>
            <w:vAlign w:val="center"/>
          </w:tcPr>
          <w:p w14:paraId="4B7EAAA6"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8</w:t>
            </w:r>
          </w:p>
        </w:tc>
        <w:tc>
          <w:tcPr>
            <w:tcW w:w="592" w:type="pct"/>
            <w:vAlign w:val="center"/>
          </w:tcPr>
          <w:p w14:paraId="55658A4E"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330</w:t>
            </w:r>
          </w:p>
        </w:tc>
      </w:tr>
      <w:tr w:rsidR="00C54CF1" w:rsidRPr="00C745B1" w14:paraId="51FB0B2C" w14:textId="77777777" w:rsidTr="00E21C4B">
        <w:trPr>
          <w:trHeight w:val="285"/>
        </w:trPr>
        <w:tc>
          <w:tcPr>
            <w:tcW w:w="661" w:type="pct"/>
            <w:vMerge/>
            <w:noWrap/>
            <w:vAlign w:val="center"/>
            <w:hideMark/>
          </w:tcPr>
          <w:p w14:paraId="11C18443"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47FBC6A5"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密集办公室</w:t>
            </w:r>
          </w:p>
        </w:tc>
        <w:tc>
          <w:tcPr>
            <w:tcW w:w="591" w:type="pct"/>
            <w:vAlign w:val="center"/>
          </w:tcPr>
          <w:p w14:paraId="21008CA6"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4</w:t>
            </w:r>
          </w:p>
        </w:tc>
        <w:tc>
          <w:tcPr>
            <w:tcW w:w="592" w:type="pct"/>
            <w:vAlign w:val="center"/>
          </w:tcPr>
          <w:p w14:paraId="2D207494"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32.7%</w:t>
            </w:r>
          </w:p>
        </w:tc>
        <w:tc>
          <w:tcPr>
            <w:tcW w:w="591" w:type="pct"/>
            <w:vAlign w:val="center"/>
          </w:tcPr>
          <w:p w14:paraId="5125150D"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20</w:t>
            </w:r>
          </w:p>
        </w:tc>
        <w:tc>
          <w:tcPr>
            <w:tcW w:w="592" w:type="pct"/>
            <w:vAlign w:val="center"/>
          </w:tcPr>
          <w:p w14:paraId="16A571E9"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32.7%</w:t>
            </w:r>
          </w:p>
        </w:tc>
        <w:tc>
          <w:tcPr>
            <w:tcW w:w="591" w:type="pct"/>
            <w:vAlign w:val="center"/>
          </w:tcPr>
          <w:p w14:paraId="640FB77B"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13.5</w:t>
            </w:r>
          </w:p>
        </w:tc>
        <w:tc>
          <w:tcPr>
            <w:tcW w:w="592" w:type="pct"/>
            <w:vAlign w:val="center"/>
          </w:tcPr>
          <w:p w14:paraId="49FEE098"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330</w:t>
            </w:r>
          </w:p>
        </w:tc>
      </w:tr>
      <w:tr w:rsidR="00C54CF1" w:rsidRPr="00C745B1" w14:paraId="551C952E" w14:textId="77777777" w:rsidTr="00E21C4B">
        <w:trPr>
          <w:trHeight w:val="285"/>
        </w:trPr>
        <w:tc>
          <w:tcPr>
            <w:tcW w:w="661" w:type="pct"/>
            <w:vMerge/>
            <w:noWrap/>
            <w:vAlign w:val="center"/>
            <w:hideMark/>
          </w:tcPr>
          <w:p w14:paraId="26E87CAA"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40034BE4"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会议室</w:t>
            </w:r>
          </w:p>
        </w:tc>
        <w:tc>
          <w:tcPr>
            <w:tcW w:w="591" w:type="pct"/>
            <w:vAlign w:val="center"/>
          </w:tcPr>
          <w:p w14:paraId="59834444"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3.33</w:t>
            </w:r>
          </w:p>
        </w:tc>
        <w:tc>
          <w:tcPr>
            <w:tcW w:w="592" w:type="pct"/>
            <w:vAlign w:val="center"/>
          </w:tcPr>
          <w:p w14:paraId="1BDEC7C3"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36.5%</w:t>
            </w:r>
          </w:p>
        </w:tc>
        <w:tc>
          <w:tcPr>
            <w:tcW w:w="591" w:type="pct"/>
            <w:vAlign w:val="center"/>
          </w:tcPr>
          <w:p w14:paraId="4CA23C43"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5</w:t>
            </w:r>
          </w:p>
        </w:tc>
        <w:tc>
          <w:tcPr>
            <w:tcW w:w="592" w:type="pct"/>
            <w:vAlign w:val="center"/>
          </w:tcPr>
          <w:p w14:paraId="06EEA791"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61.8%</w:t>
            </w:r>
          </w:p>
        </w:tc>
        <w:tc>
          <w:tcPr>
            <w:tcW w:w="591" w:type="pct"/>
            <w:vAlign w:val="center"/>
          </w:tcPr>
          <w:p w14:paraId="0C9F1542"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9</w:t>
            </w:r>
          </w:p>
        </w:tc>
        <w:tc>
          <w:tcPr>
            <w:tcW w:w="592" w:type="pct"/>
            <w:vAlign w:val="center"/>
          </w:tcPr>
          <w:p w14:paraId="4DFF4590"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270</w:t>
            </w:r>
          </w:p>
        </w:tc>
      </w:tr>
      <w:tr w:rsidR="00C54CF1" w:rsidRPr="00C745B1" w14:paraId="6AADEC4D" w14:textId="77777777" w:rsidTr="00E21C4B">
        <w:trPr>
          <w:trHeight w:val="285"/>
        </w:trPr>
        <w:tc>
          <w:tcPr>
            <w:tcW w:w="661" w:type="pct"/>
            <w:vMerge/>
            <w:noWrap/>
            <w:vAlign w:val="center"/>
            <w:hideMark/>
          </w:tcPr>
          <w:p w14:paraId="4493E6D1"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790AC959"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大堂门厅</w:t>
            </w:r>
          </w:p>
        </w:tc>
        <w:tc>
          <w:tcPr>
            <w:tcW w:w="591" w:type="pct"/>
            <w:vAlign w:val="center"/>
          </w:tcPr>
          <w:p w14:paraId="2DDB4AFA"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20</w:t>
            </w:r>
          </w:p>
        </w:tc>
        <w:tc>
          <w:tcPr>
            <w:tcW w:w="592" w:type="pct"/>
            <w:vAlign w:val="center"/>
          </w:tcPr>
          <w:p w14:paraId="50D8252C"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54.6%</w:t>
            </w:r>
          </w:p>
        </w:tc>
        <w:tc>
          <w:tcPr>
            <w:tcW w:w="591" w:type="pct"/>
            <w:vAlign w:val="center"/>
          </w:tcPr>
          <w:p w14:paraId="0F16E659"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0</w:t>
            </w:r>
          </w:p>
        </w:tc>
        <w:tc>
          <w:tcPr>
            <w:tcW w:w="592" w:type="pct"/>
            <w:vAlign w:val="center"/>
          </w:tcPr>
          <w:p w14:paraId="7C8FA43E"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0.0%</w:t>
            </w:r>
          </w:p>
        </w:tc>
        <w:tc>
          <w:tcPr>
            <w:tcW w:w="591" w:type="pct"/>
            <w:vAlign w:val="center"/>
          </w:tcPr>
          <w:p w14:paraId="2D9CDC68"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9</w:t>
            </w:r>
          </w:p>
        </w:tc>
        <w:tc>
          <w:tcPr>
            <w:tcW w:w="592" w:type="pct"/>
            <w:vAlign w:val="center"/>
          </w:tcPr>
          <w:p w14:paraId="75C03B40"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300</w:t>
            </w:r>
          </w:p>
        </w:tc>
      </w:tr>
      <w:tr w:rsidR="00C54CF1" w:rsidRPr="00C745B1" w14:paraId="58FC64FE" w14:textId="77777777" w:rsidTr="00E21C4B">
        <w:trPr>
          <w:trHeight w:val="285"/>
        </w:trPr>
        <w:tc>
          <w:tcPr>
            <w:tcW w:w="661" w:type="pct"/>
            <w:vMerge/>
            <w:noWrap/>
            <w:vAlign w:val="center"/>
            <w:hideMark/>
          </w:tcPr>
          <w:p w14:paraId="2D4F2F19"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51CEA5DA"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休息室</w:t>
            </w:r>
          </w:p>
        </w:tc>
        <w:tc>
          <w:tcPr>
            <w:tcW w:w="591" w:type="pct"/>
            <w:vAlign w:val="center"/>
          </w:tcPr>
          <w:p w14:paraId="7FBD78E1"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3.33</w:t>
            </w:r>
          </w:p>
        </w:tc>
        <w:tc>
          <w:tcPr>
            <w:tcW w:w="592" w:type="pct"/>
            <w:vAlign w:val="center"/>
          </w:tcPr>
          <w:p w14:paraId="22D34407"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36.5%</w:t>
            </w:r>
          </w:p>
        </w:tc>
        <w:tc>
          <w:tcPr>
            <w:tcW w:w="591" w:type="pct"/>
            <w:vAlign w:val="center"/>
          </w:tcPr>
          <w:p w14:paraId="1DE596CA"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0</w:t>
            </w:r>
          </w:p>
        </w:tc>
        <w:tc>
          <w:tcPr>
            <w:tcW w:w="592" w:type="pct"/>
            <w:vAlign w:val="center"/>
          </w:tcPr>
          <w:p w14:paraId="0BD6797C"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0.0%</w:t>
            </w:r>
          </w:p>
        </w:tc>
        <w:tc>
          <w:tcPr>
            <w:tcW w:w="591" w:type="pct"/>
            <w:vAlign w:val="center"/>
          </w:tcPr>
          <w:p w14:paraId="3DFF4311"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5</w:t>
            </w:r>
          </w:p>
        </w:tc>
        <w:tc>
          <w:tcPr>
            <w:tcW w:w="592" w:type="pct"/>
            <w:vAlign w:val="center"/>
          </w:tcPr>
          <w:p w14:paraId="04BCC5C9"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120</w:t>
            </w:r>
          </w:p>
        </w:tc>
      </w:tr>
      <w:tr w:rsidR="00C54CF1" w:rsidRPr="00C745B1" w14:paraId="00423297" w14:textId="77777777" w:rsidTr="00E21C4B">
        <w:trPr>
          <w:trHeight w:val="285"/>
        </w:trPr>
        <w:tc>
          <w:tcPr>
            <w:tcW w:w="661" w:type="pct"/>
            <w:vMerge/>
            <w:noWrap/>
            <w:vAlign w:val="center"/>
            <w:hideMark/>
          </w:tcPr>
          <w:p w14:paraId="65BB4E38"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5DB4B467"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设备用房</w:t>
            </w:r>
          </w:p>
        </w:tc>
        <w:tc>
          <w:tcPr>
            <w:tcW w:w="591" w:type="pct"/>
            <w:vAlign w:val="center"/>
          </w:tcPr>
          <w:p w14:paraId="7879A922"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w:t>
            </w:r>
          </w:p>
        </w:tc>
        <w:tc>
          <w:tcPr>
            <w:tcW w:w="592" w:type="pct"/>
            <w:vAlign w:val="center"/>
          </w:tcPr>
          <w:p w14:paraId="6E5A75C2"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0.0%</w:t>
            </w:r>
          </w:p>
        </w:tc>
        <w:tc>
          <w:tcPr>
            <w:tcW w:w="591" w:type="pct"/>
            <w:vAlign w:val="center"/>
          </w:tcPr>
          <w:p w14:paraId="1F648FC9"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0</w:t>
            </w:r>
          </w:p>
        </w:tc>
        <w:tc>
          <w:tcPr>
            <w:tcW w:w="592" w:type="pct"/>
            <w:vAlign w:val="center"/>
          </w:tcPr>
          <w:p w14:paraId="6FECD2AE"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0.0%</w:t>
            </w:r>
          </w:p>
        </w:tc>
        <w:tc>
          <w:tcPr>
            <w:tcW w:w="591" w:type="pct"/>
            <w:vAlign w:val="center"/>
          </w:tcPr>
          <w:p w14:paraId="6B5B540B"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5</w:t>
            </w:r>
          </w:p>
        </w:tc>
        <w:tc>
          <w:tcPr>
            <w:tcW w:w="592" w:type="pct"/>
            <w:vAlign w:val="center"/>
          </w:tcPr>
          <w:p w14:paraId="29B42D7F"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0</w:t>
            </w:r>
          </w:p>
        </w:tc>
      </w:tr>
      <w:tr w:rsidR="00C54CF1" w:rsidRPr="00C745B1" w14:paraId="66D45CA1" w14:textId="77777777" w:rsidTr="00E21C4B">
        <w:trPr>
          <w:trHeight w:val="285"/>
        </w:trPr>
        <w:tc>
          <w:tcPr>
            <w:tcW w:w="661" w:type="pct"/>
            <w:vMerge/>
            <w:noWrap/>
            <w:vAlign w:val="center"/>
            <w:hideMark/>
          </w:tcPr>
          <w:p w14:paraId="069B68FB"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1317196A"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库房、管道井</w:t>
            </w:r>
          </w:p>
        </w:tc>
        <w:tc>
          <w:tcPr>
            <w:tcW w:w="591" w:type="pct"/>
            <w:vAlign w:val="center"/>
          </w:tcPr>
          <w:p w14:paraId="7836AA24"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w:t>
            </w:r>
          </w:p>
        </w:tc>
        <w:tc>
          <w:tcPr>
            <w:tcW w:w="592" w:type="pct"/>
            <w:vAlign w:val="center"/>
          </w:tcPr>
          <w:p w14:paraId="642A2EA9"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0.0%</w:t>
            </w:r>
          </w:p>
        </w:tc>
        <w:tc>
          <w:tcPr>
            <w:tcW w:w="591" w:type="pct"/>
            <w:vAlign w:val="center"/>
          </w:tcPr>
          <w:p w14:paraId="414CEA21"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0</w:t>
            </w:r>
          </w:p>
        </w:tc>
        <w:tc>
          <w:tcPr>
            <w:tcW w:w="592" w:type="pct"/>
            <w:vAlign w:val="center"/>
          </w:tcPr>
          <w:p w14:paraId="3EBEBA92"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0.0%</w:t>
            </w:r>
          </w:p>
        </w:tc>
        <w:tc>
          <w:tcPr>
            <w:tcW w:w="591" w:type="pct"/>
            <w:vAlign w:val="center"/>
          </w:tcPr>
          <w:p w14:paraId="360850ED"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0</w:t>
            </w:r>
          </w:p>
        </w:tc>
        <w:tc>
          <w:tcPr>
            <w:tcW w:w="592" w:type="pct"/>
            <w:vAlign w:val="center"/>
          </w:tcPr>
          <w:p w14:paraId="78155E6C"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0</w:t>
            </w:r>
          </w:p>
        </w:tc>
      </w:tr>
      <w:tr w:rsidR="00C54CF1" w:rsidRPr="00C745B1" w14:paraId="2749A01C" w14:textId="77777777" w:rsidTr="00E21C4B">
        <w:trPr>
          <w:trHeight w:val="285"/>
        </w:trPr>
        <w:tc>
          <w:tcPr>
            <w:tcW w:w="661" w:type="pct"/>
            <w:vMerge/>
            <w:noWrap/>
            <w:vAlign w:val="center"/>
            <w:hideMark/>
          </w:tcPr>
          <w:p w14:paraId="7BF26F04"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1E99E730"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健身房</w:t>
            </w:r>
          </w:p>
        </w:tc>
        <w:tc>
          <w:tcPr>
            <w:tcW w:w="591" w:type="pct"/>
            <w:vAlign w:val="center"/>
          </w:tcPr>
          <w:p w14:paraId="1146E44C"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8</w:t>
            </w:r>
          </w:p>
        </w:tc>
        <w:tc>
          <w:tcPr>
            <w:tcW w:w="592" w:type="pct"/>
            <w:vAlign w:val="center"/>
          </w:tcPr>
          <w:p w14:paraId="67B0F280"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26.3%</w:t>
            </w:r>
          </w:p>
        </w:tc>
        <w:tc>
          <w:tcPr>
            <w:tcW w:w="591" w:type="pct"/>
            <w:vAlign w:val="center"/>
          </w:tcPr>
          <w:p w14:paraId="0A540FDD"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0</w:t>
            </w:r>
          </w:p>
        </w:tc>
        <w:tc>
          <w:tcPr>
            <w:tcW w:w="592" w:type="pct"/>
            <w:vAlign w:val="center"/>
          </w:tcPr>
          <w:p w14:paraId="55F15252"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0.0%</w:t>
            </w:r>
          </w:p>
        </w:tc>
        <w:tc>
          <w:tcPr>
            <w:tcW w:w="591" w:type="pct"/>
            <w:vAlign w:val="center"/>
          </w:tcPr>
          <w:p w14:paraId="25F0071B"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11</w:t>
            </w:r>
          </w:p>
        </w:tc>
        <w:tc>
          <w:tcPr>
            <w:tcW w:w="592" w:type="pct"/>
            <w:vAlign w:val="center"/>
          </w:tcPr>
          <w:p w14:paraId="044D5F31"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210</w:t>
            </w:r>
          </w:p>
        </w:tc>
      </w:tr>
      <w:tr w:rsidR="00C54CF1" w:rsidRPr="00C745B1" w14:paraId="01280E7F" w14:textId="77777777" w:rsidTr="00E21C4B">
        <w:trPr>
          <w:trHeight w:val="285"/>
        </w:trPr>
        <w:tc>
          <w:tcPr>
            <w:tcW w:w="661" w:type="pct"/>
            <w:vMerge/>
            <w:noWrap/>
            <w:vAlign w:val="center"/>
            <w:hideMark/>
          </w:tcPr>
          <w:p w14:paraId="4E902CAF"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0C0F1F9A"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保龄球房</w:t>
            </w:r>
          </w:p>
        </w:tc>
        <w:tc>
          <w:tcPr>
            <w:tcW w:w="591" w:type="pct"/>
            <w:vAlign w:val="center"/>
          </w:tcPr>
          <w:p w14:paraId="3B3C0B3F"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8</w:t>
            </w:r>
          </w:p>
        </w:tc>
        <w:tc>
          <w:tcPr>
            <w:tcW w:w="592" w:type="pct"/>
            <w:vAlign w:val="center"/>
          </w:tcPr>
          <w:p w14:paraId="0988417D"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40.4%</w:t>
            </w:r>
          </w:p>
        </w:tc>
        <w:tc>
          <w:tcPr>
            <w:tcW w:w="591" w:type="pct"/>
            <w:vAlign w:val="center"/>
          </w:tcPr>
          <w:p w14:paraId="4B450478"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0</w:t>
            </w:r>
          </w:p>
        </w:tc>
        <w:tc>
          <w:tcPr>
            <w:tcW w:w="592" w:type="pct"/>
            <w:vAlign w:val="center"/>
          </w:tcPr>
          <w:p w14:paraId="31C941F1"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0.0%</w:t>
            </w:r>
          </w:p>
        </w:tc>
        <w:tc>
          <w:tcPr>
            <w:tcW w:w="591" w:type="pct"/>
            <w:vAlign w:val="center"/>
          </w:tcPr>
          <w:p w14:paraId="10F385EF"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14.5</w:t>
            </w:r>
          </w:p>
        </w:tc>
        <w:tc>
          <w:tcPr>
            <w:tcW w:w="592" w:type="pct"/>
            <w:vAlign w:val="center"/>
          </w:tcPr>
          <w:p w14:paraId="6965CAF5"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240</w:t>
            </w:r>
          </w:p>
        </w:tc>
      </w:tr>
      <w:tr w:rsidR="00C54CF1" w:rsidRPr="00C745B1" w14:paraId="5A685B4D" w14:textId="77777777" w:rsidTr="00E21C4B">
        <w:trPr>
          <w:trHeight w:val="285"/>
        </w:trPr>
        <w:tc>
          <w:tcPr>
            <w:tcW w:w="661" w:type="pct"/>
            <w:vMerge/>
            <w:noWrap/>
            <w:vAlign w:val="center"/>
            <w:hideMark/>
          </w:tcPr>
          <w:p w14:paraId="78C0CA6B"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17225220"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台球房</w:t>
            </w:r>
          </w:p>
        </w:tc>
        <w:tc>
          <w:tcPr>
            <w:tcW w:w="591" w:type="pct"/>
            <w:vAlign w:val="center"/>
          </w:tcPr>
          <w:p w14:paraId="1AB5602E"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4</w:t>
            </w:r>
          </w:p>
        </w:tc>
        <w:tc>
          <w:tcPr>
            <w:tcW w:w="592" w:type="pct"/>
            <w:vAlign w:val="center"/>
          </w:tcPr>
          <w:p w14:paraId="3B379449"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40.4%</w:t>
            </w:r>
          </w:p>
        </w:tc>
        <w:tc>
          <w:tcPr>
            <w:tcW w:w="591" w:type="pct"/>
            <w:vAlign w:val="center"/>
          </w:tcPr>
          <w:p w14:paraId="5E408A9C"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0</w:t>
            </w:r>
          </w:p>
        </w:tc>
        <w:tc>
          <w:tcPr>
            <w:tcW w:w="592" w:type="pct"/>
            <w:vAlign w:val="center"/>
          </w:tcPr>
          <w:p w14:paraId="6D12778F"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0.0%</w:t>
            </w:r>
          </w:p>
        </w:tc>
        <w:tc>
          <w:tcPr>
            <w:tcW w:w="591" w:type="pct"/>
            <w:vAlign w:val="center"/>
          </w:tcPr>
          <w:p w14:paraId="78819092"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14.5</w:t>
            </w:r>
          </w:p>
        </w:tc>
        <w:tc>
          <w:tcPr>
            <w:tcW w:w="592" w:type="pct"/>
            <w:vAlign w:val="center"/>
          </w:tcPr>
          <w:p w14:paraId="1D943956"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240</w:t>
            </w:r>
          </w:p>
        </w:tc>
      </w:tr>
      <w:tr w:rsidR="00C54CF1" w:rsidRPr="00C745B1" w14:paraId="586FFC31" w14:textId="77777777" w:rsidTr="00E21C4B">
        <w:trPr>
          <w:trHeight w:val="285"/>
        </w:trPr>
        <w:tc>
          <w:tcPr>
            <w:tcW w:w="661" w:type="pct"/>
            <w:vMerge w:val="restart"/>
            <w:noWrap/>
            <w:vAlign w:val="center"/>
            <w:hideMark/>
          </w:tcPr>
          <w:p w14:paraId="7083889D"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学校建筑</w:t>
            </w:r>
          </w:p>
          <w:p w14:paraId="011CE19B"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4C07A072"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教室</w:t>
            </w:r>
          </w:p>
        </w:tc>
        <w:tc>
          <w:tcPr>
            <w:tcW w:w="591" w:type="pct"/>
            <w:vAlign w:val="center"/>
          </w:tcPr>
          <w:p w14:paraId="5BA3048A"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1.12</w:t>
            </w:r>
          </w:p>
        </w:tc>
        <w:tc>
          <w:tcPr>
            <w:tcW w:w="592" w:type="pct"/>
            <w:vAlign w:val="center"/>
          </w:tcPr>
          <w:p w14:paraId="17F2003F"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26.8%</w:t>
            </w:r>
          </w:p>
        </w:tc>
        <w:tc>
          <w:tcPr>
            <w:tcW w:w="591" w:type="pct"/>
            <w:vAlign w:val="center"/>
          </w:tcPr>
          <w:p w14:paraId="3A0029C2"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5</w:t>
            </w:r>
          </w:p>
        </w:tc>
        <w:tc>
          <w:tcPr>
            <w:tcW w:w="592" w:type="pct"/>
            <w:vAlign w:val="center"/>
          </w:tcPr>
          <w:p w14:paraId="334ECC26"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14.9%</w:t>
            </w:r>
          </w:p>
        </w:tc>
        <w:tc>
          <w:tcPr>
            <w:tcW w:w="591" w:type="pct"/>
            <w:vAlign w:val="center"/>
          </w:tcPr>
          <w:p w14:paraId="70FA8B05"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9</w:t>
            </w:r>
          </w:p>
        </w:tc>
        <w:tc>
          <w:tcPr>
            <w:tcW w:w="592" w:type="pct"/>
            <w:vAlign w:val="center"/>
          </w:tcPr>
          <w:p w14:paraId="56B42804"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180</w:t>
            </w:r>
          </w:p>
        </w:tc>
      </w:tr>
      <w:tr w:rsidR="00C54CF1" w:rsidRPr="00C745B1" w14:paraId="7FC72600" w14:textId="77777777" w:rsidTr="00E21C4B">
        <w:trPr>
          <w:trHeight w:val="285"/>
        </w:trPr>
        <w:tc>
          <w:tcPr>
            <w:tcW w:w="661" w:type="pct"/>
            <w:vMerge/>
            <w:noWrap/>
            <w:vAlign w:val="center"/>
            <w:hideMark/>
          </w:tcPr>
          <w:p w14:paraId="5B2ABC5D"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11893074"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阅览室</w:t>
            </w:r>
          </w:p>
        </w:tc>
        <w:tc>
          <w:tcPr>
            <w:tcW w:w="591" w:type="pct"/>
            <w:vAlign w:val="center"/>
          </w:tcPr>
          <w:p w14:paraId="57147E7F"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2.5</w:t>
            </w:r>
          </w:p>
        </w:tc>
        <w:tc>
          <w:tcPr>
            <w:tcW w:w="592" w:type="pct"/>
            <w:vAlign w:val="center"/>
          </w:tcPr>
          <w:p w14:paraId="4845BC5B"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26.8%</w:t>
            </w:r>
          </w:p>
        </w:tc>
        <w:tc>
          <w:tcPr>
            <w:tcW w:w="591" w:type="pct"/>
            <w:vAlign w:val="center"/>
          </w:tcPr>
          <w:p w14:paraId="3657D051"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10</w:t>
            </w:r>
          </w:p>
        </w:tc>
        <w:tc>
          <w:tcPr>
            <w:tcW w:w="592" w:type="pct"/>
            <w:vAlign w:val="center"/>
          </w:tcPr>
          <w:p w14:paraId="61DF846C"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14.9%</w:t>
            </w:r>
          </w:p>
        </w:tc>
        <w:tc>
          <w:tcPr>
            <w:tcW w:w="591" w:type="pct"/>
            <w:vAlign w:val="center"/>
          </w:tcPr>
          <w:p w14:paraId="56E80AA2"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9</w:t>
            </w:r>
          </w:p>
        </w:tc>
        <w:tc>
          <w:tcPr>
            <w:tcW w:w="592" w:type="pct"/>
            <w:vAlign w:val="center"/>
          </w:tcPr>
          <w:p w14:paraId="1EECDC2B"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180</w:t>
            </w:r>
          </w:p>
        </w:tc>
      </w:tr>
      <w:tr w:rsidR="00C54CF1" w:rsidRPr="00C745B1" w14:paraId="43E70B72" w14:textId="77777777" w:rsidTr="00E21C4B">
        <w:trPr>
          <w:trHeight w:val="285"/>
        </w:trPr>
        <w:tc>
          <w:tcPr>
            <w:tcW w:w="661" w:type="pct"/>
            <w:vMerge/>
            <w:noWrap/>
            <w:vAlign w:val="center"/>
            <w:hideMark/>
          </w:tcPr>
          <w:p w14:paraId="1609B9AD"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0E24D613"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电脑机房</w:t>
            </w:r>
          </w:p>
        </w:tc>
        <w:tc>
          <w:tcPr>
            <w:tcW w:w="591" w:type="pct"/>
            <w:vAlign w:val="center"/>
          </w:tcPr>
          <w:p w14:paraId="36356188"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4</w:t>
            </w:r>
          </w:p>
        </w:tc>
        <w:tc>
          <w:tcPr>
            <w:tcW w:w="592" w:type="pct"/>
            <w:vAlign w:val="center"/>
          </w:tcPr>
          <w:p w14:paraId="38EB74F3"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50.4%</w:t>
            </w:r>
          </w:p>
        </w:tc>
        <w:tc>
          <w:tcPr>
            <w:tcW w:w="591" w:type="pct"/>
            <w:vAlign w:val="center"/>
          </w:tcPr>
          <w:p w14:paraId="3BF26040"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40</w:t>
            </w:r>
          </w:p>
        </w:tc>
        <w:tc>
          <w:tcPr>
            <w:tcW w:w="592" w:type="pct"/>
            <w:vAlign w:val="center"/>
          </w:tcPr>
          <w:p w14:paraId="5C634626"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100.0%</w:t>
            </w:r>
          </w:p>
        </w:tc>
        <w:tc>
          <w:tcPr>
            <w:tcW w:w="591" w:type="pct"/>
            <w:vAlign w:val="center"/>
          </w:tcPr>
          <w:p w14:paraId="678703E8"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15</w:t>
            </w:r>
          </w:p>
        </w:tc>
        <w:tc>
          <w:tcPr>
            <w:tcW w:w="592" w:type="pct"/>
            <w:vAlign w:val="center"/>
          </w:tcPr>
          <w:p w14:paraId="41ADCEE5"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300</w:t>
            </w:r>
          </w:p>
        </w:tc>
      </w:tr>
      <w:tr w:rsidR="00C54CF1" w:rsidRPr="00C745B1" w14:paraId="5F357EF9" w14:textId="77777777" w:rsidTr="00E21C4B">
        <w:trPr>
          <w:trHeight w:val="285"/>
        </w:trPr>
        <w:tc>
          <w:tcPr>
            <w:tcW w:w="661" w:type="pct"/>
            <w:vMerge/>
            <w:noWrap/>
            <w:vAlign w:val="center"/>
            <w:hideMark/>
          </w:tcPr>
          <w:p w14:paraId="11AEEF9B"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7F2AC2F4"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办公室</w:t>
            </w:r>
          </w:p>
        </w:tc>
        <w:tc>
          <w:tcPr>
            <w:tcW w:w="591" w:type="pct"/>
            <w:vAlign w:val="center"/>
          </w:tcPr>
          <w:p w14:paraId="26860CF1"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10</w:t>
            </w:r>
          </w:p>
        </w:tc>
        <w:tc>
          <w:tcPr>
            <w:tcW w:w="592" w:type="pct"/>
            <w:vAlign w:val="center"/>
          </w:tcPr>
          <w:p w14:paraId="7FAB4E97"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32.7%</w:t>
            </w:r>
          </w:p>
        </w:tc>
        <w:tc>
          <w:tcPr>
            <w:tcW w:w="591" w:type="pct"/>
            <w:vAlign w:val="center"/>
          </w:tcPr>
          <w:p w14:paraId="69F2FD46"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13</w:t>
            </w:r>
          </w:p>
        </w:tc>
        <w:tc>
          <w:tcPr>
            <w:tcW w:w="592" w:type="pct"/>
            <w:vAlign w:val="center"/>
          </w:tcPr>
          <w:p w14:paraId="29EB618A"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32.7%</w:t>
            </w:r>
          </w:p>
        </w:tc>
        <w:tc>
          <w:tcPr>
            <w:tcW w:w="591" w:type="pct"/>
            <w:vAlign w:val="center"/>
          </w:tcPr>
          <w:p w14:paraId="4609AF51"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8</w:t>
            </w:r>
          </w:p>
        </w:tc>
        <w:tc>
          <w:tcPr>
            <w:tcW w:w="592" w:type="pct"/>
            <w:vAlign w:val="center"/>
          </w:tcPr>
          <w:p w14:paraId="7C979B80"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270</w:t>
            </w:r>
          </w:p>
        </w:tc>
      </w:tr>
      <w:tr w:rsidR="00C54CF1" w:rsidRPr="00C745B1" w14:paraId="113429A7" w14:textId="77777777" w:rsidTr="00E21C4B">
        <w:trPr>
          <w:trHeight w:val="285"/>
        </w:trPr>
        <w:tc>
          <w:tcPr>
            <w:tcW w:w="661" w:type="pct"/>
            <w:vMerge/>
            <w:noWrap/>
            <w:vAlign w:val="center"/>
            <w:hideMark/>
          </w:tcPr>
          <w:p w14:paraId="225511DE"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349B2B58"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密集办公室</w:t>
            </w:r>
          </w:p>
        </w:tc>
        <w:tc>
          <w:tcPr>
            <w:tcW w:w="591" w:type="pct"/>
            <w:vAlign w:val="center"/>
          </w:tcPr>
          <w:p w14:paraId="3FDAA390"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4</w:t>
            </w:r>
          </w:p>
        </w:tc>
        <w:tc>
          <w:tcPr>
            <w:tcW w:w="592" w:type="pct"/>
            <w:vAlign w:val="center"/>
          </w:tcPr>
          <w:p w14:paraId="41C1A7ED"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32.7%</w:t>
            </w:r>
          </w:p>
        </w:tc>
        <w:tc>
          <w:tcPr>
            <w:tcW w:w="591" w:type="pct"/>
            <w:vAlign w:val="center"/>
          </w:tcPr>
          <w:p w14:paraId="3D53F60E"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20</w:t>
            </w:r>
          </w:p>
        </w:tc>
        <w:tc>
          <w:tcPr>
            <w:tcW w:w="592" w:type="pct"/>
            <w:vAlign w:val="center"/>
          </w:tcPr>
          <w:p w14:paraId="59135173"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32.7%</w:t>
            </w:r>
          </w:p>
        </w:tc>
        <w:tc>
          <w:tcPr>
            <w:tcW w:w="591" w:type="pct"/>
            <w:vAlign w:val="center"/>
          </w:tcPr>
          <w:p w14:paraId="552884DD"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13.5</w:t>
            </w:r>
          </w:p>
        </w:tc>
        <w:tc>
          <w:tcPr>
            <w:tcW w:w="592" w:type="pct"/>
            <w:vAlign w:val="center"/>
          </w:tcPr>
          <w:p w14:paraId="0E7DF532"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270</w:t>
            </w:r>
          </w:p>
        </w:tc>
      </w:tr>
      <w:tr w:rsidR="00C54CF1" w:rsidRPr="00C745B1" w14:paraId="6FB095B4" w14:textId="77777777" w:rsidTr="00E21C4B">
        <w:trPr>
          <w:trHeight w:val="285"/>
        </w:trPr>
        <w:tc>
          <w:tcPr>
            <w:tcW w:w="661" w:type="pct"/>
            <w:vMerge/>
            <w:noWrap/>
            <w:vAlign w:val="center"/>
            <w:hideMark/>
          </w:tcPr>
          <w:p w14:paraId="192E9EC6"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2C8DC0C3"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会议室</w:t>
            </w:r>
          </w:p>
        </w:tc>
        <w:tc>
          <w:tcPr>
            <w:tcW w:w="591" w:type="pct"/>
            <w:vAlign w:val="center"/>
          </w:tcPr>
          <w:p w14:paraId="5528C078"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3.33</w:t>
            </w:r>
          </w:p>
        </w:tc>
        <w:tc>
          <w:tcPr>
            <w:tcW w:w="592" w:type="pct"/>
            <w:vAlign w:val="center"/>
          </w:tcPr>
          <w:p w14:paraId="176CAE50"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36.5%</w:t>
            </w:r>
          </w:p>
        </w:tc>
        <w:tc>
          <w:tcPr>
            <w:tcW w:w="591" w:type="pct"/>
            <w:vAlign w:val="center"/>
          </w:tcPr>
          <w:p w14:paraId="3F67EA0F"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5</w:t>
            </w:r>
          </w:p>
        </w:tc>
        <w:tc>
          <w:tcPr>
            <w:tcW w:w="592" w:type="pct"/>
            <w:vAlign w:val="center"/>
          </w:tcPr>
          <w:p w14:paraId="108B27BB"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61.8%</w:t>
            </w:r>
          </w:p>
        </w:tc>
        <w:tc>
          <w:tcPr>
            <w:tcW w:w="591" w:type="pct"/>
            <w:vAlign w:val="center"/>
          </w:tcPr>
          <w:p w14:paraId="457FE216"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8</w:t>
            </w:r>
          </w:p>
        </w:tc>
        <w:tc>
          <w:tcPr>
            <w:tcW w:w="592" w:type="pct"/>
            <w:vAlign w:val="center"/>
          </w:tcPr>
          <w:p w14:paraId="561145D3"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120</w:t>
            </w:r>
          </w:p>
        </w:tc>
      </w:tr>
      <w:tr w:rsidR="00C54CF1" w:rsidRPr="00C745B1" w14:paraId="2C278F82" w14:textId="77777777" w:rsidTr="00E21C4B">
        <w:trPr>
          <w:trHeight w:val="285"/>
        </w:trPr>
        <w:tc>
          <w:tcPr>
            <w:tcW w:w="661" w:type="pct"/>
            <w:vMerge/>
            <w:noWrap/>
            <w:vAlign w:val="center"/>
            <w:hideMark/>
          </w:tcPr>
          <w:p w14:paraId="646C035D"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1EC9F30F"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大堂门厅</w:t>
            </w:r>
          </w:p>
        </w:tc>
        <w:tc>
          <w:tcPr>
            <w:tcW w:w="591" w:type="pct"/>
            <w:vAlign w:val="center"/>
          </w:tcPr>
          <w:p w14:paraId="447E4BFC"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20</w:t>
            </w:r>
          </w:p>
        </w:tc>
        <w:tc>
          <w:tcPr>
            <w:tcW w:w="592" w:type="pct"/>
            <w:vAlign w:val="center"/>
          </w:tcPr>
          <w:p w14:paraId="3C35CB9A"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54.6%</w:t>
            </w:r>
          </w:p>
        </w:tc>
        <w:tc>
          <w:tcPr>
            <w:tcW w:w="591" w:type="pct"/>
            <w:vAlign w:val="center"/>
          </w:tcPr>
          <w:p w14:paraId="76D0B09A"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0</w:t>
            </w:r>
          </w:p>
        </w:tc>
        <w:tc>
          <w:tcPr>
            <w:tcW w:w="592" w:type="pct"/>
            <w:vAlign w:val="center"/>
          </w:tcPr>
          <w:p w14:paraId="3F140619"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0.0%</w:t>
            </w:r>
          </w:p>
        </w:tc>
        <w:tc>
          <w:tcPr>
            <w:tcW w:w="591" w:type="pct"/>
            <w:vAlign w:val="center"/>
          </w:tcPr>
          <w:p w14:paraId="7E3AB42F"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10</w:t>
            </w:r>
          </w:p>
        </w:tc>
        <w:tc>
          <w:tcPr>
            <w:tcW w:w="592" w:type="pct"/>
            <w:vAlign w:val="center"/>
          </w:tcPr>
          <w:p w14:paraId="2D1F7DBD"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270</w:t>
            </w:r>
          </w:p>
        </w:tc>
      </w:tr>
      <w:tr w:rsidR="00C54CF1" w:rsidRPr="00C745B1" w14:paraId="1C9F0EA0" w14:textId="77777777" w:rsidTr="00E21C4B">
        <w:trPr>
          <w:trHeight w:val="285"/>
        </w:trPr>
        <w:tc>
          <w:tcPr>
            <w:tcW w:w="661" w:type="pct"/>
            <w:vMerge/>
            <w:noWrap/>
            <w:vAlign w:val="center"/>
            <w:hideMark/>
          </w:tcPr>
          <w:p w14:paraId="04B92B86"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4EC7571F"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休息室</w:t>
            </w:r>
          </w:p>
        </w:tc>
        <w:tc>
          <w:tcPr>
            <w:tcW w:w="591" w:type="pct"/>
            <w:vAlign w:val="center"/>
          </w:tcPr>
          <w:p w14:paraId="506616E1"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3.33</w:t>
            </w:r>
          </w:p>
        </w:tc>
        <w:tc>
          <w:tcPr>
            <w:tcW w:w="592" w:type="pct"/>
            <w:vAlign w:val="center"/>
          </w:tcPr>
          <w:p w14:paraId="77888EAD"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36.5%</w:t>
            </w:r>
          </w:p>
        </w:tc>
        <w:tc>
          <w:tcPr>
            <w:tcW w:w="591" w:type="pct"/>
            <w:vAlign w:val="center"/>
          </w:tcPr>
          <w:p w14:paraId="4CD673FD"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0</w:t>
            </w:r>
          </w:p>
        </w:tc>
        <w:tc>
          <w:tcPr>
            <w:tcW w:w="592" w:type="pct"/>
            <w:vAlign w:val="center"/>
          </w:tcPr>
          <w:p w14:paraId="5A2C958A"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0.0%</w:t>
            </w:r>
          </w:p>
        </w:tc>
        <w:tc>
          <w:tcPr>
            <w:tcW w:w="591" w:type="pct"/>
            <w:vAlign w:val="center"/>
          </w:tcPr>
          <w:p w14:paraId="7B71A6CC"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5</w:t>
            </w:r>
          </w:p>
        </w:tc>
        <w:tc>
          <w:tcPr>
            <w:tcW w:w="592" w:type="pct"/>
            <w:vAlign w:val="center"/>
          </w:tcPr>
          <w:p w14:paraId="5218CDE1"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240</w:t>
            </w:r>
          </w:p>
        </w:tc>
      </w:tr>
      <w:tr w:rsidR="00C54CF1" w:rsidRPr="00C745B1" w14:paraId="046857FD" w14:textId="77777777" w:rsidTr="00E21C4B">
        <w:trPr>
          <w:trHeight w:val="285"/>
        </w:trPr>
        <w:tc>
          <w:tcPr>
            <w:tcW w:w="661" w:type="pct"/>
            <w:vMerge/>
            <w:noWrap/>
            <w:vAlign w:val="center"/>
            <w:hideMark/>
          </w:tcPr>
          <w:p w14:paraId="1D00DA75"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44C9752C"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设备用房</w:t>
            </w:r>
          </w:p>
        </w:tc>
        <w:tc>
          <w:tcPr>
            <w:tcW w:w="591" w:type="pct"/>
            <w:vAlign w:val="center"/>
          </w:tcPr>
          <w:p w14:paraId="7FA0FB70"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w:t>
            </w:r>
          </w:p>
        </w:tc>
        <w:tc>
          <w:tcPr>
            <w:tcW w:w="592" w:type="pct"/>
            <w:vAlign w:val="center"/>
          </w:tcPr>
          <w:p w14:paraId="5DDAEB73"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0.0%</w:t>
            </w:r>
          </w:p>
        </w:tc>
        <w:tc>
          <w:tcPr>
            <w:tcW w:w="591" w:type="pct"/>
            <w:vAlign w:val="center"/>
          </w:tcPr>
          <w:p w14:paraId="32878D0B"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0</w:t>
            </w:r>
          </w:p>
        </w:tc>
        <w:tc>
          <w:tcPr>
            <w:tcW w:w="592" w:type="pct"/>
            <w:vAlign w:val="center"/>
          </w:tcPr>
          <w:p w14:paraId="153AB8EA"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0.0%</w:t>
            </w:r>
          </w:p>
        </w:tc>
        <w:tc>
          <w:tcPr>
            <w:tcW w:w="591" w:type="pct"/>
            <w:vAlign w:val="center"/>
          </w:tcPr>
          <w:p w14:paraId="08D49B4A"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5</w:t>
            </w:r>
          </w:p>
        </w:tc>
        <w:tc>
          <w:tcPr>
            <w:tcW w:w="592" w:type="pct"/>
            <w:vAlign w:val="center"/>
          </w:tcPr>
          <w:p w14:paraId="5F5614C9"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0</w:t>
            </w:r>
          </w:p>
        </w:tc>
      </w:tr>
      <w:tr w:rsidR="00C54CF1" w:rsidRPr="00C745B1" w14:paraId="330AA791" w14:textId="77777777" w:rsidTr="00E21C4B">
        <w:trPr>
          <w:trHeight w:val="285"/>
        </w:trPr>
        <w:tc>
          <w:tcPr>
            <w:tcW w:w="661" w:type="pct"/>
            <w:vMerge/>
            <w:noWrap/>
            <w:vAlign w:val="center"/>
            <w:hideMark/>
          </w:tcPr>
          <w:p w14:paraId="320426C7"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64507E07"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库房、管道井</w:t>
            </w:r>
          </w:p>
        </w:tc>
        <w:tc>
          <w:tcPr>
            <w:tcW w:w="591" w:type="pct"/>
            <w:vAlign w:val="center"/>
          </w:tcPr>
          <w:p w14:paraId="7EFFB54C"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w:t>
            </w:r>
          </w:p>
        </w:tc>
        <w:tc>
          <w:tcPr>
            <w:tcW w:w="592" w:type="pct"/>
            <w:vAlign w:val="center"/>
          </w:tcPr>
          <w:p w14:paraId="32DB0DE2"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0.0%</w:t>
            </w:r>
          </w:p>
        </w:tc>
        <w:tc>
          <w:tcPr>
            <w:tcW w:w="591" w:type="pct"/>
            <w:vAlign w:val="center"/>
          </w:tcPr>
          <w:p w14:paraId="18B078E3"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0</w:t>
            </w:r>
          </w:p>
        </w:tc>
        <w:tc>
          <w:tcPr>
            <w:tcW w:w="592" w:type="pct"/>
            <w:vAlign w:val="center"/>
          </w:tcPr>
          <w:p w14:paraId="451A5184"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0.0%</w:t>
            </w:r>
          </w:p>
        </w:tc>
        <w:tc>
          <w:tcPr>
            <w:tcW w:w="591" w:type="pct"/>
            <w:vAlign w:val="center"/>
          </w:tcPr>
          <w:p w14:paraId="1DB5FF82"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0</w:t>
            </w:r>
          </w:p>
        </w:tc>
        <w:tc>
          <w:tcPr>
            <w:tcW w:w="592" w:type="pct"/>
            <w:vAlign w:val="center"/>
          </w:tcPr>
          <w:p w14:paraId="6A17EDCC"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0</w:t>
            </w:r>
          </w:p>
        </w:tc>
      </w:tr>
      <w:tr w:rsidR="00C54CF1" w:rsidRPr="00C745B1" w14:paraId="1E2E6257" w14:textId="77777777" w:rsidTr="00E21C4B">
        <w:trPr>
          <w:trHeight w:val="285"/>
        </w:trPr>
        <w:tc>
          <w:tcPr>
            <w:tcW w:w="661" w:type="pct"/>
            <w:vMerge/>
            <w:noWrap/>
            <w:vAlign w:val="center"/>
            <w:hideMark/>
          </w:tcPr>
          <w:p w14:paraId="3ACB3434"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209E7028"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车库</w:t>
            </w:r>
          </w:p>
        </w:tc>
        <w:tc>
          <w:tcPr>
            <w:tcW w:w="591" w:type="pct"/>
            <w:vAlign w:val="center"/>
          </w:tcPr>
          <w:p w14:paraId="79416A05"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100</w:t>
            </w:r>
          </w:p>
        </w:tc>
        <w:tc>
          <w:tcPr>
            <w:tcW w:w="592" w:type="pct"/>
            <w:vAlign w:val="center"/>
          </w:tcPr>
          <w:p w14:paraId="5D8D4A8F"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32.7%</w:t>
            </w:r>
          </w:p>
        </w:tc>
        <w:tc>
          <w:tcPr>
            <w:tcW w:w="591" w:type="pct"/>
            <w:vAlign w:val="center"/>
          </w:tcPr>
          <w:p w14:paraId="10723CD3"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15</w:t>
            </w:r>
          </w:p>
        </w:tc>
        <w:tc>
          <w:tcPr>
            <w:tcW w:w="592" w:type="pct"/>
            <w:vAlign w:val="center"/>
          </w:tcPr>
          <w:p w14:paraId="09941B36"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32.7%</w:t>
            </w:r>
          </w:p>
        </w:tc>
        <w:tc>
          <w:tcPr>
            <w:tcW w:w="591" w:type="pct"/>
            <w:vAlign w:val="center"/>
          </w:tcPr>
          <w:p w14:paraId="11E48EB5"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2</w:t>
            </w:r>
          </w:p>
        </w:tc>
        <w:tc>
          <w:tcPr>
            <w:tcW w:w="592" w:type="pct"/>
            <w:vAlign w:val="center"/>
          </w:tcPr>
          <w:p w14:paraId="0843700D"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240</w:t>
            </w:r>
          </w:p>
        </w:tc>
      </w:tr>
      <w:tr w:rsidR="00C54CF1" w:rsidRPr="00C745B1" w14:paraId="4F89D8E6" w14:textId="77777777" w:rsidTr="00E21C4B">
        <w:trPr>
          <w:trHeight w:val="285"/>
        </w:trPr>
        <w:tc>
          <w:tcPr>
            <w:tcW w:w="661" w:type="pct"/>
            <w:vMerge w:val="restart"/>
            <w:noWrap/>
            <w:vAlign w:val="center"/>
            <w:hideMark/>
          </w:tcPr>
          <w:p w14:paraId="747F5F3F"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商场建筑</w:t>
            </w:r>
          </w:p>
        </w:tc>
        <w:tc>
          <w:tcPr>
            <w:tcW w:w="789" w:type="pct"/>
            <w:noWrap/>
            <w:vAlign w:val="center"/>
            <w:hideMark/>
          </w:tcPr>
          <w:p w14:paraId="5575E434"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一般商店、超市</w:t>
            </w:r>
          </w:p>
        </w:tc>
        <w:tc>
          <w:tcPr>
            <w:tcW w:w="591" w:type="pct"/>
            <w:vAlign w:val="center"/>
          </w:tcPr>
          <w:p w14:paraId="26C08385"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2.5</w:t>
            </w:r>
          </w:p>
        </w:tc>
        <w:tc>
          <w:tcPr>
            <w:tcW w:w="592" w:type="pct"/>
            <w:vAlign w:val="center"/>
          </w:tcPr>
          <w:p w14:paraId="42825CFC"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32.6%</w:t>
            </w:r>
          </w:p>
        </w:tc>
        <w:tc>
          <w:tcPr>
            <w:tcW w:w="591" w:type="pct"/>
            <w:vAlign w:val="center"/>
          </w:tcPr>
          <w:p w14:paraId="1E35F6F5"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13</w:t>
            </w:r>
          </w:p>
        </w:tc>
        <w:tc>
          <w:tcPr>
            <w:tcW w:w="592" w:type="pct"/>
            <w:vAlign w:val="center"/>
          </w:tcPr>
          <w:p w14:paraId="174FCC74"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54.2%</w:t>
            </w:r>
          </w:p>
        </w:tc>
        <w:tc>
          <w:tcPr>
            <w:tcW w:w="591" w:type="pct"/>
            <w:vAlign w:val="center"/>
          </w:tcPr>
          <w:p w14:paraId="6B634180"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10</w:t>
            </w:r>
          </w:p>
        </w:tc>
        <w:tc>
          <w:tcPr>
            <w:tcW w:w="592" w:type="pct"/>
            <w:vAlign w:val="center"/>
          </w:tcPr>
          <w:p w14:paraId="59D4B0A7"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330</w:t>
            </w:r>
          </w:p>
        </w:tc>
      </w:tr>
      <w:tr w:rsidR="00C54CF1" w:rsidRPr="00C745B1" w14:paraId="4C8A898D" w14:textId="77777777" w:rsidTr="00E21C4B">
        <w:trPr>
          <w:trHeight w:val="285"/>
        </w:trPr>
        <w:tc>
          <w:tcPr>
            <w:tcW w:w="661" w:type="pct"/>
            <w:vMerge/>
            <w:noWrap/>
            <w:vAlign w:val="center"/>
            <w:hideMark/>
          </w:tcPr>
          <w:p w14:paraId="7652CE69"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61C590B2"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高档商店</w:t>
            </w:r>
          </w:p>
        </w:tc>
        <w:tc>
          <w:tcPr>
            <w:tcW w:w="591" w:type="pct"/>
            <w:vAlign w:val="center"/>
          </w:tcPr>
          <w:p w14:paraId="734CF4EC"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4</w:t>
            </w:r>
          </w:p>
        </w:tc>
        <w:tc>
          <w:tcPr>
            <w:tcW w:w="592" w:type="pct"/>
            <w:vAlign w:val="center"/>
          </w:tcPr>
          <w:p w14:paraId="6A5CF007"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32.6%</w:t>
            </w:r>
          </w:p>
        </w:tc>
        <w:tc>
          <w:tcPr>
            <w:tcW w:w="591" w:type="pct"/>
            <w:vAlign w:val="center"/>
          </w:tcPr>
          <w:p w14:paraId="0A7124C6"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13</w:t>
            </w:r>
          </w:p>
        </w:tc>
        <w:tc>
          <w:tcPr>
            <w:tcW w:w="592" w:type="pct"/>
            <w:vAlign w:val="center"/>
          </w:tcPr>
          <w:p w14:paraId="319C6672"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54.2%</w:t>
            </w:r>
          </w:p>
        </w:tc>
        <w:tc>
          <w:tcPr>
            <w:tcW w:w="591" w:type="pct"/>
            <w:vAlign w:val="center"/>
          </w:tcPr>
          <w:p w14:paraId="5812E4D3"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16</w:t>
            </w:r>
          </w:p>
        </w:tc>
        <w:tc>
          <w:tcPr>
            <w:tcW w:w="592" w:type="pct"/>
            <w:vAlign w:val="center"/>
          </w:tcPr>
          <w:p w14:paraId="67E16271"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330</w:t>
            </w:r>
          </w:p>
        </w:tc>
      </w:tr>
      <w:tr w:rsidR="00C54CF1" w:rsidRPr="00C745B1" w14:paraId="2950E379" w14:textId="77777777" w:rsidTr="00E21C4B">
        <w:trPr>
          <w:trHeight w:val="285"/>
        </w:trPr>
        <w:tc>
          <w:tcPr>
            <w:tcW w:w="661" w:type="pct"/>
            <w:vMerge/>
            <w:noWrap/>
            <w:vAlign w:val="center"/>
            <w:hideMark/>
          </w:tcPr>
          <w:p w14:paraId="79CBD3C4"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1B87F579"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中餐厅</w:t>
            </w:r>
          </w:p>
        </w:tc>
        <w:tc>
          <w:tcPr>
            <w:tcW w:w="591" w:type="pct"/>
            <w:vAlign w:val="center"/>
          </w:tcPr>
          <w:p w14:paraId="49E0F2C1"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2</w:t>
            </w:r>
          </w:p>
        </w:tc>
        <w:tc>
          <w:tcPr>
            <w:tcW w:w="592" w:type="pct"/>
            <w:vAlign w:val="center"/>
          </w:tcPr>
          <w:p w14:paraId="55CDC11C"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27.9%</w:t>
            </w:r>
          </w:p>
        </w:tc>
        <w:tc>
          <w:tcPr>
            <w:tcW w:w="591" w:type="pct"/>
            <w:vAlign w:val="center"/>
          </w:tcPr>
          <w:p w14:paraId="517637B2"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0</w:t>
            </w:r>
          </w:p>
        </w:tc>
        <w:tc>
          <w:tcPr>
            <w:tcW w:w="592" w:type="pct"/>
            <w:vAlign w:val="center"/>
          </w:tcPr>
          <w:p w14:paraId="3F43906A"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0.0%</w:t>
            </w:r>
          </w:p>
        </w:tc>
        <w:tc>
          <w:tcPr>
            <w:tcW w:w="591" w:type="pct"/>
            <w:vAlign w:val="center"/>
          </w:tcPr>
          <w:p w14:paraId="1E0809CD"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9</w:t>
            </w:r>
          </w:p>
        </w:tc>
        <w:tc>
          <w:tcPr>
            <w:tcW w:w="592" w:type="pct"/>
            <w:vAlign w:val="center"/>
          </w:tcPr>
          <w:p w14:paraId="356CC867"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300</w:t>
            </w:r>
          </w:p>
        </w:tc>
      </w:tr>
      <w:tr w:rsidR="00C54CF1" w:rsidRPr="00C745B1" w14:paraId="2BE211AB" w14:textId="77777777" w:rsidTr="00E21C4B">
        <w:trPr>
          <w:trHeight w:val="285"/>
        </w:trPr>
        <w:tc>
          <w:tcPr>
            <w:tcW w:w="661" w:type="pct"/>
            <w:vMerge/>
            <w:noWrap/>
            <w:vAlign w:val="center"/>
            <w:hideMark/>
          </w:tcPr>
          <w:p w14:paraId="1F335A72"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102197D1"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西餐厅</w:t>
            </w:r>
          </w:p>
        </w:tc>
        <w:tc>
          <w:tcPr>
            <w:tcW w:w="591" w:type="pct"/>
            <w:vAlign w:val="center"/>
          </w:tcPr>
          <w:p w14:paraId="73C9DC94"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2</w:t>
            </w:r>
          </w:p>
        </w:tc>
        <w:tc>
          <w:tcPr>
            <w:tcW w:w="592" w:type="pct"/>
            <w:vAlign w:val="center"/>
          </w:tcPr>
          <w:p w14:paraId="222007B0"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36.6%</w:t>
            </w:r>
          </w:p>
        </w:tc>
        <w:tc>
          <w:tcPr>
            <w:tcW w:w="591" w:type="pct"/>
            <w:vAlign w:val="center"/>
          </w:tcPr>
          <w:p w14:paraId="41D3B065"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0</w:t>
            </w:r>
          </w:p>
        </w:tc>
        <w:tc>
          <w:tcPr>
            <w:tcW w:w="592" w:type="pct"/>
            <w:vAlign w:val="center"/>
          </w:tcPr>
          <w:p w14:paraId="7122FB24"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0.0%</w:t>
            </w:r>
          </w:p>
        </w:tc>
        <w:tc>
          <w:tcPr>
            <w:tcW w:w="591" w:type="pct"/>
            <w:vAlign w:val="center"/>
          </w:tcPr>
          <w:p w14:paraId="660975DC"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6.5</w:t>
            </w:r>
          </w:p>
        </w:tc>
        <w:tc>
          <w:tcPr>
            <w:tcW w:w="592" w:type="pct"/>
            <w:vAlign w:val="center"/>
          </w:tcPr>
          <w:p w14:paraId="13FB546A"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300</w:t>
            </w:r>
          </w:p>
        </w:tc>
      </w:tr>
      <w:tr w:rsidR="00C54CF1" w:rsidRPr="00C745B1" w14:paraId="0578FBF5" w14:textId="77777777" w:rsidTr="00E21C4B">
        <w:trPr>
          <w:trHeight w:val="285"/>
        </w:trPr>
        <w:tc>
          <w:tcPr>
            <w:tcW w:w="661" w:type="pct"/>
            <w:vMerge/>
            <w:noWrap/>
            <w:vAlign w:val="center"/>
            <w:hideMark/>
          </w:tcPr>
          <w:p w14:paraId="1ACC9894"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360615DF"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火锅店</w:t>
            </w:r>
          </w:p>
        </w:tc>
        <w:tc>
          <w:tcPr>
            <w:tcW w:w="591" w:type="pct"/>
            <w:vAlign w:val="center"/>
          </w:tcPr>
          <w:p w14:paraId="2281D704"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2</w:t>
            </w:r>
          </w:p>
        </w:tc>
        <w:tc>
          <w:tcPr>
            <w:tcW w:w="592" w:type="pct"/>
            <w:vAlign w:val="center"/>
          </w:tcPr>
          <w:p w14:paraId="6A228779"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17.7%</w:t>
            </w:r>
          </w:p>
        </w:tc>
        <w:tc>
          <w:tcPr>
            <w:tcW w:w="591" w:type="pct"/>
            <w:vAlign w:val="center"/>
          </w:tcPr>
          <w:p w14:paraId="49B410B0"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0</w:t>
            </w:r>
          </w:p>
        </w:tc>
        <w:tc>
          <w:tcPr>
            <w:tcW w:w="592" w:type="pct"/>
            <w:vAlign w:val="center"/>
          </w:tcPr>
          <w:p w14:paraId="1BF100B6"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0.0%</w:t>
            </w:r>
          </w:p>
        </w:tc>
        <w:tc>
          <w:tcPr>
            <w:tcW w:w="591" w:type="pct"/>
            <w:vAlign w:val="center"/>
          </w:tcPr>
          <w:p w14:paraId="07B5189E"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5</w:t>
            </w:r>
          </w:p>
        </w:tc>
        <w:tc>
          <w:tcPr>
            <w:tcW w:w="592" w:type="pct"/>
            <w:vAlign w:val="center"/>
          </w:tcPr>
          <w:p w14:paraId="497E1859"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300</w:t>
            </w:r>
          </w:p>
        </w:tc>
      </w:tr>
      <w:tr w:rsidR="00C54CF1" w:rsidRPr="00C745B1" w14:paraId="0590AFAC" w14:textId="77777777" w:rsidTr="00E21C4B">
        <w:trPr>
          <w:trHeight w:val="285"/>
        </w:trPr>
        <w:tc>
          <w:tcPr>
            <w:tcW w:w="661" w:type="pct"/>
            <w:vMerge/>
            <w:noWrap/>
            <w:vAlign w:val="center"/>
            <w:hideMark/>
          </w:tcPr>
          <w:p w14:paraId="0D668F85"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329C868F"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快餐店</w:t>
            </w:r>
          </w:p>
        </w:tc>
        <w:tc>
          <w:tcPr>
            <w:tcW w:w="591" w:type="pct"/>
            <w:vAlign w:val="center"/>
          </w:tcPr>
          <w:p w14:paraId="39E2D9FE"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2</w:t>
            </w:r>
          </w:p>
        </w:tc>
        <w:tc>
          <w:tcPr>
            <w:tcW w:w="592" w:type="pct"/>
            <w:vAlign w:val="center"/>
          </w:tcPr>
          <w:p w14:paraId="4ED1A809"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27.9%</w:t>
            </w:r>
          </w:p>
        </w:tc>
        <w:tc>
          <w:tcPr>
            <w:tcW w:w="591" w:type="pct"/>
            <w:vAlign w:val="center"/>
          </w:tcPr>
          <w:p w14:paraId="5C28350A"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0</w:t>
            </w:r>
          </w:p>
        </w:tc>
        <w:tc>
          <w:tcPr>
            <w:tcW w:w="592" w:type="pct"/>
            <w:vAlign w:val="center"/>
          </w:tcPr>
          <w:p w14:paraId="0D879D53"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0.0%</w:t>
            </w:r>
          </w:p>
        </w:tc>
        <w:tc>
          <w:tcPr>
            <w:tcW w:w="591" w:type="pct"/>
            <w:vAlign w:val="center"/>
          </w:tcPr>
          <w:p w14:paraId="26AB20B7"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5</w:t>
            </w:r>
          </w:p>
        </w:tc>
        <w:tc>
          <w:tcPr>
            <w:tcW w:w="592" w:type="pct"/>
            <w:vAlign w:val="center"/>
          </w:tcPr>
          <w:p w14:paraId="0E12E2BA"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300</w:t>
            </w:r>
          </w:p>
        </w:tc>
      </w:tr>
      <w:tr w:rsidR="00C54CF1" w:rsidRPr="00C745B1" w14:paraId="60792B14" w14:textId="77777777" w:rsidTr="00E21C4B">
        <w:trPr>
          <w:trHeight w:val="285"/>
        </w:trPr>
        <w:tc>
          <w:tcPr>
            <w:tcW w:w="661" w:type="pct"/>
            <w:vMerge/>
            <w:noWrap/>
            <w:vAlign w:val="center"/>
            <w:hideMark/>
          </w:tcPr>
          <w:p w14:paraId="1AB01282"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6FC2C177"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酒吧、茶座</w:t>
            </w:r>
          </w:p>
        </w:tc>
        <w:tc>
          <w:tcPr>
            <w:tcW w:w="591" w:type="pct"/>
            <w:vAlign w:val="center"/>
          </w:tcPr>
          <w:p w14:paraId="1D84F3EF"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2</w:t>
            </w:r>
          </w:p>
        </w:tc>
        <w:tc>
          <w:tcPr>
            <w:tcW w:w="592" w:type="pct"/>
            <w:vAlign w:val="center"/>
          </w:tcPr>
          <w:p w14:paraId="108EDB7D"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36.6%</w:t>
            </w:r>
          </w:p>
        </w:tc>
        <w:tc>
          <w:tcPr>
            <w:tcW w:w="591" w:type="pct"/>
            <w:vAlign w:val="center"/>
          </w:tcPr>
          <w:p w14:paraId="5386FEB6"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0</w:t>
            </w:r>
          </w:p>
        </w:tc>
        <w:tc>
          <w:tcPr>
            <w:tcW w:w="592" w:type="pct"/>
            <w:vAlign w:val="center"/>
          </w:tcPr>
          <w:p w14:paraId="7CE65DB6"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0.0%</w:t>
            </w:r>
          </w:p>
        </w:tc>
        <w:tc>
          <w:tcPr>
            <w:tcW w:w="591" w:type="pct"/>
            <w:vAlign w:val="center"/>
          </w:tcPr>
          <w:p w14:paraId="2CA607E7"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8</w:t>
            </w:r>
          </w:p>
        </w:tc>
        <w:tc>
          <w:tcPr>
            <w:tcW w:w="592" w:type="pct"/>
            <w:vAlign w:val="center"/>
          </w:tcPr>
          <w:p w14:paraId="7889FB43"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300</w:t>
            </w:r>
          </w:p>
        </w:tc>
      </w:tr>
      <w:tr w:rsidR="00C54CF1" w:rsidRPr="00C745B1" w14:paraId="7FB79963" w14:textId="77777777" w:rsidTr="00E21C4B">
        <w:trPr>
          <w:trHeight w:val="285"/>
        </w:trPr>
        <w:tc>
          <w:tcPr>
            <w:tcW w:w="661" w:type="pct"/>
            <w:vMerge/>
            <w:noWrap/>
            <w:vAlign w:val="center"/>
            <w:hideMark/>
          </w:tcPr>
          <w:p w14:paraId="23769448"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172344DB"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厨房</w:t>
            </w:r>
          </w:p>
        </w:tc>
        <w:tc>
          <w:tcPr>
            <w:tcW w:w="591" w:type="pct"/>
            <w:vAlign w:val="center"/>
          </w:tcPr>
          <w:p w14:paraId="3F154FF6"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10</w:t>
            </w:r>
          </w:p>
        </w:tc>
        <w:tc>
          <w:tcPr>
            <w:tcW w:w="592" w:type="pct"/>
            <w:vAlign w:val="center"/>
          </w:tcPr>
          <w:p w14:paraId="2FA9785E"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27.9%</w:t>
            </w:r>
          </w:p>
        </w:tc>
        <w:tc>
          <w:tcPr>
            <w:tcW w:w="591" w:type="pct"/>
            <w:vAlign w:val="center"/>
          </w:tcPr>
          <w:p w14:paraId="137B8C7C"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0</w:t>
            </w:r>
          </w:p>
        </w:tc>
        <w:tc>
          <w:tcPr>
            <w:tcW w:w="592" w:type="pct"/>
            <w:vAlign w:val="center"/>
          </w:tcPr>
          <w:p w14:paraId="05C93ED4"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0.0%</w:t>
            </w:r>
          </w:p>
        </w:tc>
        <w:tc>
          <w:tcPr>
            <w:tcW w:w="591" w:type="pct"/>
            <w:vAlign w:val="center"/>
          </w:tcPr>
          <w:p w14:paraId="147BECF6"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6</w:t>
            </w:r>
          </w:p>
        </w:tc>
        <w:tc>
          <w:tcPr>
            <w:tcW w:w="592" w:type="pct"/>
            <w:vAlign w:val="center"/>
          </w:tcPr>
          <w:p w14:paraId="713E57B4"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300</w:t>
            </w:r>
          </w:p>
        </w:tc>
      </w:tr>
      <w:tr w:rsidR="00C54CF1" w:rsidRPr="00C745B1" w14:paraId="11E3D40B" w14:textId="77777777" w:rsidTr="00E21C4B">
        <w:trPr>
          <w:trHeight w:val="285"/>
        </w:trPr>
        <w:tc>
          <w:tcPr>
            <w:tcW w:w="661" w:type="pct"/>
            <w:vMerge/>
            <w:noWrap/>
            <w:vAlign w:val="center"/>
            <w:hideMark/>
          </w:tcPr>
          <w:p w14:paraId="418454B0"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0CB1C92B"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办公室</w:t>
            </w:r>
          </w:p>
        </w:tc>
        <w:tc>
          <w:tcPr>
            <w:tcW w:w="591" w:type="pct"/>
            <w:vAlign w:val="center"/>
          </w:tcPr>
          <w:p w14:paraId="1B7F394F"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10</w:t>
            </w:r>
          </w:p>
        </w:tc>
        <w:tc>
          <w:tcPr>
            <w:tcW w:w="592" w:type="pct"/>
            <w:vAlign w:val="center"/>
          </w:tcPr>
          <w:p w14:paraId="7AC6587F"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32.7%</w:t>
            </w:r>
          </w:p>
        </w:tc>
        <w:tc>
          <w:tcPr>
            <w:tcW w:w="591" w:type="pct"/>
            <w:vAlign w:val="center"/>
          </w:tcPr>
          <w:p w14:paraId="263E074F"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13</w:t>
            </w:r>
          </w:p>
        </w:tc>
        <w:tc>
          <w:tcPr>
            <w:tcW w:w="592" w:type="pct"/>
            <w:vAlign w:val="center"/>
          </w:tcPr>
          <w:p w14:paraId="34AB2F40"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32.7%</w:t>
            </w:r>
          </w:p>
        </w:tc>
        <w:tc>
          <w:tcPr>
            <w:tcW w:w="591" w:type="pct"/>
            <w:vAlign w:val="center"/>
          </w:tcPr>
          <w:p w14:paraId="26408404"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8</w:t>
            </w:r>
          </w:p>
        </w:tc>
        <w:tc>
          <w:tcPr>
            <w:tcW w:w="592" w:type="pct"/>
            <w:vAlign w:val="center"/>
          </w:tcPr>
          <w:p w14:paraId="14155829"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240</w:t>
            </w:r>
          </w:p>
        </w:tc>
      </w:tr>
      <w:tr w:rsidR="00C54CF1" w:rsidRPr="00C745B1" w14:paraId="32AE18D0" w14:textId="77777777" w:rsidTr="00E21C4B">
        <w:trPr>
          <w:trHeight w:val="285"/>
        </w:trPr>
        <w:tc>
          <w:tcPr>
            <w:tcW w:w="661" w:type="pct"/>
            <w:vMerge/>
            <w:noWrap/>
            <w:vAlign w:val="center"/>
            <w:hideMark/>
          </w:tcPr>
          <w:p w14:paraId="6C4A77D8"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7FE48F1A"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密集办公室</w:t>
            </w:r>
          </w:p>
        </w:tc>
        <w:tc>
          <w:tcPr>
            <w:tcW w:w="591" w:type="pct"/>
            <w:vAlign w:val="center"/>
          </w:tcPr>
          <w:p w14:paraId="7E52DF8A"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4</w:t>
            </w:r>
          </w:p>
        </w:tc>
        <w:tc>
          <w:tcPr>
            <w:tcW w:w="592" w:type="pct"/>
            <w:vAlign w:val="center"/>
          </w:tcPr>
          <w:p w14:paraId="4C569E27"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32.7%</w:t>
            </w:r>
          </w:p>
        </w:tc>
        <w:tc>
          <w:tcPr>
            <w:tcW w:w="591" w:type="pct"/>
            <w:vAlign w:val="center"/>
          </w:tcPr>
          <w:p w14:paraId="31FE2319"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20</w:t>
            </w:r>
          </w:p>
        </w:tc>
        <w:tc>
          <w:tcPr>
            <w:tcW w:w="592" w:type="pct"/>
            <w:vAlign w:val="center"/>
          </w:tcPr>
          <w:p w14:paraId="7D954341"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32.7%</w:t>
            </w:r>
          </w:p>
        </w:tc>
        <w:tc>
          <w:tcPr>
            <w:tcW w:w="591" w:type="pct"/>
            <w:vAlign w:val="center"/>
          </w:tcPr>
          <w:p w14:paraId="62421843"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13.5</w:t>
            </w:r>
          </w:p>
        </w:tc>
        <w:tc>
          <w:tcPr>
            <w:tcW w:w="592" w:type="pct"/>
            <w:vAlign w:val="center"/>
          </w:tcPr>
          <w:p w14:paraId="1CA9A1BA"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240</w:t>
            </w:r>
          </w:p>
        </w:tc>
      </w:tr>
      <w:tr w:rsidR="00C54CF1" w:rsidRPr="00C745B1" w14:paraId="0F9BBE29" w14:textId="77777777" w:rsidTr="00E21C4B">
        <w:trPr>
          <w:trHeight w:val="285"/>
        </w:trPr>
        <w:tc>
          <w:tcPr>
            <w:tcW w:w="661" w:type="pct"/>
            <w:vMerge/>
            <w:noWrap/>
            <w:vAlign w:val="center"/>
            <w:hideMark/>
          </w:tcPr>
          <w:p w14:paraId="5BFABEE6"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3D7A6781"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会议室</w:t>
            </w:r>
          </w:p>
        </w:tc>
        <w:tc>
          <w:tcPr>
            <w:tcW w:w="591" w:type="pct"/>
            <w:vAlign w:val="center"/>
          </w:tcPr>
          <w:p w14:paraId="1BE19390"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3.33</w:t>
            </w:r>
          </w:p>
        </w:tc>
        <w:tc>
          <w:tcPr>
            <w:tcW w:w="592" w:type="pct"/>
            <w:vAlign w:val="center"/>
          </w:tcPr>
          <w:p w14:paraId="37E6AAAB"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36.5%</w:t>
            </w:r>
          </w:p>
        </w:tc>
        <w:tc>
          <w:tcPr>
            <w:tcW w:w="591" w:type="pct"/>
            <w:vAlign w:val="center"/>
          </w:tcPr>
          <w:p w14:paraId="272E342B"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5</w:t>
            </w:r>
          </w:p>
        </w:tc>
        <w:tc>
          <w:tcPr>
            <w:tcW w:w="592" w:type="pct"/>
            <w:vAlign w:val="center"/>
          </w:tcPr>
          <w:p w14:paraId="32942B7D"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61.8%</w:t>
            </w:r>
          </w:p>
        </w:tc>
        <w:tc>
          <w:tcPr>
            <w:tcW w:w="591" w:type="pct"/>
            <w:vAlign w:val="center"/>
          </w:tcPr>
          <w:p w14:paraId="79553A64"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8</w:t>
            </w:r>
          </w:p>
        </w:tc>
        <w:tc>
          <w:tcPr>
            <w:tcW w:w="592" w:type="pct"/>
            <w:vAlign w:val="center"/>
          </w:tcPr>
          <w:p w14:paraId="55AE0251"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180</w:t>
            </w:r>
          </w:p>
        </w:tc>
      </w:tr>
      <w:tr w:rsidR="00C54CF1" w:rsidRPr="00C745B1" w14:paraId="1BE0AC9F" w14:textId="77777777" w:rsidTr="00E21C4B">
        <w:trPr>
          <w:trHeight w:val="285"/>
        </w:trPr>
        <w:tc>
          <w:tcPr>
            <w:tcW w:w="661" w:type="pct"/>
            <w:vMerge/>
            <w:noWrap/>
            <w:vAlign w:val="center"/>
            <w:hideMark/>
          </w:tcPr>
          <w:p w14:paraId="64DAF17A"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3E6EB335"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大堂门厅</w:t>
            </w:r>
          </w:p>
        </w:tc>
        <w:tc>
          <w:tcPr>
            <w:tcW w:w="591" w:type="pct"/>
            <w:vAlign w:val="center"/>
          </w:tcPr>
          <w:p w14:paraId="37DDC295"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20</w:t>
            </w:r>
          </w:p>
        </w:tc>
        <w:tc>
          <w:tcPr>
            <w:tcW w:w="592" w:type="pct"/>
            <w:vAlign w:val="center"/>
          </w:tcPr>
          <w:p w14:paraId="517EAF29"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54.6%</w:t>
            </w:r>
          </w:p>
        </w:tc>
        <w:tc>
          <w:tcPr>
            <w:tcW w:w="591" w:type="pct"/>
            <w:vAlign w:val="center"/>
          </w:tcPr>
          <w:p w14:paraId="04129A5B"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0</w:t>
            </w:r>
          </w:p>
        </w:tc>
        <w:tc>
          <w:tcPr>
            <w:tcW w:w="592" w:type="pct"/>
            <w:vAlign w:val="center"/>
          </w:tcPr>
          <w:p w14:paraId="58B83C18"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0.0%</w:t>
            </w:r>
          </w:p>
        </w:tc>
        <w:tc>
          <w:tcPr>
            <w:tcW w:w="591" w:type="pct"/>
            <w:vAlign w:val="center"/>
          </w:tcPr>
          <w:p w14:paraId="2EE656E9"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10</w:t>
            </w:r>
          </w:p>
        </w:tc>
        <w:tc>
          <w:tcPr>
            <w:tcW w:w="592" w:type="pct"/>
            <w:vAlign w:val="center"/>
          </w:tcPr>
          <w:p w14:paraId="55A0FB97"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270</w:t>
            </w:r>
          </w:p>
        </w:tc>
      </w:tr>
      <w:tr w:rsidR="00C54CF1" w:rsidRPr="00C745B1" w14:paraId="209B4A0A" w14:textId="77777777" w:rsidTr="00E21C4B">
        <w:trPr>
          <w:trHeight w:val="285"/>
        </w:trPr>
        <w:tc>
          <w:tcPr>
            <w:tcW w:w="661" w:type="pct"/>
            <w:vMerge/>
            <w:noWrap/>
            <w:vAlign w:val="center"/>
            <w:hideMark/>
          </w:tcPr>
          <w:p w14:paraId="154AFE4C"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790A555D"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休息室</w:t>
            </w:r>
          </w:p>
        </w:tc>
        <w:tc>
          <w:tcPr>
            <w:tcW w:w="591" w:type="pct"/>
            <w:vAlign w:val="center"/>
          </w:tcPr>
          <w:p w14:paraId="1C79D3FD"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3.33</w:t>
            </w:r>
          </w:p>
        </w:tc>
        <w:tc>
          <w:tcPr>
            <w:tcW w:w="592" w:type="pct"/>
            <w:vAlign w:val="center"/>
          </w:tcPr>
          <w:p w14:paraId="08C6467D"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36.5%</w:t>
            </w:r>
          </w:p>
        </w:tc>
        <w:tc>
          <w:tcPr>
            <w:tcW w:w="591" w:type="pct"/>
            <w:vAlign w:val="center"/>
          </w:tcPr>
          <w:p w14:paraId="398AD804"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0</w:t>
            </w:r>
          </w:p>
        </w:tc>
        <w:tc>
          <w:tcPr>
            <w:tcW w:w="592" w:type="pct"/>
            <w:vAlign w:val="center"/>
          </w:tcPr>
          <w:p w14:paraId="1E8DEA8C"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0.0%</w:t>
            </w:r>
          </w:p>
        </w:tc>
        <w:tc>
          <w:tcPr>
            <w:tcW w:w="591" w:type="pct"/>
            <w:vAlign w:val="center"/>
          </w:tcPr>
          <w:p w14:paraId="456BAF36"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5</w:t>
            </w:r>
          </w:p>
        </w:tc>
        <w:tc>
          <w:tcPr>
            <w:tcW w:w="592" w:type="pct"/>
            <w:vAlign w:val="center"/>
          </w:tcPr>
          <w:p w14:paraId="4F2D86DA"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120</w:t>
            </w:r>
          </w:p>
        </w:tc>
      </w:tr>
      <w:tr w:rsidR="00C54CF1" w:rsidRPr="00C745B1" w14:paraId="7F1F87B2" w14:textId="77777777" w:rsidTr="00E21C4B">
        <w:trPr>
          <w:trHeight w:val="285"/>
        </w:trPr>
        <w:tc>
          <w:tcPr>
            <w:tcW w:w="661" w:type="pct"/>
            <w:vMerge/>
            <w:noWrap/>
            <w:vAlign w:val="center"/>
            <w:hideMark/>
          </w:tcPr>
          <w:p w14:paraId="00742A3E"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03854061"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设备用房</w:t>
            </w:r>
          </w:p>
        </w:tc>
        <w:tc>
          <w:tcPr>
            <w:tcW w:w="591" w:type="pct"/>
            <w:vAlign w:val="center"/>
          </w:tcPr>
          <w:p w14:paraId="2A037107"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w:t>
            </w:r>
          </w:p>
        </w:tc>
        <w:tc>
          <w:tcPr>
            <w:tcW w:w="592" w:type="pct"/>
            <w:vAlign w:val="center"/>
          </w:tcPr>
          <w:p w14:paraId="6113E9D2"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0.0%</w:t>
            </w:r>
          </w:p>
        </w:tc>
        <w:tc>
          <w:tcPr>
            <w:tcW w:w="591" w:type="pct"/>
            <w:vAlign w:val="center"/>
          </w:tcPr>
          <w:p w14:paraId="53FE1AC1"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0</w:t>
            </w:r>
          </w:p>
        </w:tc>
        <w:tc>
          <w:tcPr>
            <w:tcW w:w="592" w:type="pct"/>
            <w:vAlign w:val="center"/>
          </w:tcPr>
          <w:p w14:paraId="56555134"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0.0%</w:t>
            </w:r>
          </w:p>
        </w:tc>
        <w:tc>
          <w:tcPr>
            <w:tcW w:w="591" w:type="pct"/>
            <w:vAlign w:val="center"/>
          </w:tcPr>
          <w:p w14:paraId="221911BB"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5</w:t>
            </w:r>
          </w:p>
        </w:tc>
        <w:tc>
          <w:tcPr>
            <w:tcW w:w="592" w:type="pct"/>
            <w:vAlign w:val="center"/>
          </w:tcPr>
          <w:p w14:paraId="36CA049B"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0</w:t>
            </w:r>
          </w:p>
        </w:tc>
      </w:tr>
      <w:tr w:rsidR="00C54CF1" w:rsidRPr="00C745B1" w14:paraId="096A54B0" w14:textId="77777777" w:rsidTr="00E21C4B">
        <w:trPr>
          <w:trHeight w:val="285"/>
        </w:trPr>
        <w:tc>
          <w:tcPr>
            <w:tcW w:w="661" w:type="pct"/>
            <w:vMerge/>
            <w:noWrap/>
            <w:vAlign w:val="center"/>
            <w:hideMark/>
          </w:tcPr>
          <w:p w14:paraId="77A5AC40"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29CE055E"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库房、管道井</w:t>
            </w:r>
          </w:p>
        </w:tc>
        <w:tc>
          <w:tcPr>
            <w:tcW w:w="591" w:type="pct"/>
            <w:vAlign w:val="center"/>
          </w:tcPr>
          <w:p w14:paraId="5FB0B333"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w:t>
            </w:r>
          </w:p>
        </w:tc>
        <w:tc>
          <w:tcPr>
            <w:tcW w:w="592" w:type="pct"/>
            <w:vAlign w:val="center"/>
          </w:tcPr>
          <w:p w14:paraId="18D79361"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0.0%</w:t>
            </w:r>
          </w:p>
        </w:tc>
        <w:tc>
          <w:tcPr>
            <w:tcW w:w="591" w:type="pct"/>
            <w:vAlign w:val="center"/>
          </w:tcPr>
          <w:p w14:paraId="213DC0A3"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0</w:t>
            </w:r>
          </w:p>
        </w:tc>
        <w:tc>
          <w:tcPr>
            <w:tcW w:w="592" w:type="pct"/>
            <w:vAlign w:val="center"/>
          </w:tcPr>
          <w:p w14:paraId="5914033B"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0.0%</w:t>
            </w:r>
          </w:p>
        </w:tc>
        <w:tc>
          <w:tcPr>
            <w:tcW w:w="591" w:type="pct"/>
            <w:vAlign w:val="center"/>
          </w:tcPr>
          <w:p w14:paraId="6FCCDC5A"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0</w:t>
            </w:r>
          </w:p>
        </w:tc>
        <w:tc>
          <w:tcPr>
            <w:tcW w:w="592" w:type="pct"/>
            <w:vAlign w:val="center"/>
          </w:tcPr>
          <w:p w14:paraId="212E5472"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0</w:t>
            </w:r>
          </w:p>
        </w:tc>
      </w:tr>
      <w:tr w:rsidR="00C54CF1" w:rsidRPr="00C745B1" w14:paraId="396528D1" w14:textId="77777777" w:rsidTr="00E21C4B">
        <w:trPr>
          <w:trHeight w:val="285"/>
        </w:trPr>
        <w:tc>
          <w:tcPr>
            <w:tcW w:w="661" w:type="pct"/>
            <w:vMerge w:val="restart"/>
            <w:noWrap/>
            <w:vAlign w:val="center"/>
            <w:hideMark/>
          </w:tcPr>
          <w:p w14:paraId="4F3F8B0D"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影剧院</w:t>
            </w:r>
          </w:p>
        </w:tc>
        <w:tc>
          <w:tcPr>
            <w:tcW w:w="789" w:type="pct"/>
            <w:noWrap/>
            <w:vAlign w:val="center"/>
            <w:hideMark/>
          </w:tcPr>
          <w:p w14:paraId="53C64484"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影剧院</w:t>
            </w:r>
          </w:p>
        </w:tc>
        <w:tc>
          <w:tcPr>
            <w:tcW w:w="591" w:type="pct"/>
            <w:vAlign w:val="center"/>
          </w:tcPr>
          <w:p w14:paraId="783F7123"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1</w:t>
            </w:r>
          </w:p>
        </w:tc>
        <w:tc>
          <w:tcPr>
            <w:tcW w:w="592" w:type="pct"/>
            <w:vAlign w:val="center"/>
          </w:tcPr>
          <w:p w14:paraId="34E44F37"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34.6%</w:t>
            </w:r>
          </w:p>
        </w:tc>
        <w:tc>
          <w:tcPr>
            <w:tcW w:w="591" w:type="pct"/>
            <w:vAlign w:val="center"/>
          </w:tcPr>
          <w:p w14:paraId="35BFC26E"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0</w:t>
            </w:r>
          </w:p>
        </w:tc>
        <w:tc>
          <w:tcPr>
            <w:tcW w:w="592" w:type="pct"/>
            <w:vAlign w:val="center"/>
          </w:tcPr>
          <w:p w14:paraId="1892BA73"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0.0%</w:t>
            </w:r>
          </w:p>
        </w:tc>
        <w:tc>
          <w:tcPr>
            <w:tcW w:w="591" w:type="pct"/>
            <w:vAlign w:val="center"/>
          </w:tcPr>
          <w:p w14:paraId="50078200"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11</w:t>
            </w:r>
          </w:p>
        </w:tc>
        <w:tc>
          <w:tcPr>
            <w:tcW w:w="592" w:type="pct"/>
            <w:vAlign w:val="center"/>
          </w:tcPr>
          <w:p w14:paraId="4B132AFE"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390</w:t>
            </w:r>
          </w:p>
        </w:tc>
      </w:tr>
      <w:tr w:rsidR="00C54CF1" w:rsidRPr="00C745B1" w14:paraId="0802B213" w14:textId="77777777" w:rsidTr="00E21C4B">
        <w:trPr>
          <w:trHeight w:val="285"/>
        </w:trPr>
        <w:tc>
          <w:tcPr>
            <w:tcW w:w="661" w:type="pct"/>
            <w:vMerge/>
            <w:noWrap/>
            <w:vAlign w:val="center"/>
            <w:hideMark/>
          </w:tcPr>
          <w:p w14:paraId="78DBABE5"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1E5E6575"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舞台</w:t>
            </w:r>
          </w:p>
        </w:tc>
        <w:tc>
          <w:tcPr>
            <w:tcW w:w="591" w:type="pct"/>
            <w:vAlign w:val="center"/>
          </w:tcPr>
          <w:p w14:paraId="2666F752"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5</w:t>
            </w:r>
          </w:p>
        </w:tc>
        <w:tc>
          <w:tcPr>
            <w:tcW w:w="592" w:type="pct"/>
            <w:vAlign w:val="center"/>
          </w:tcPr>
          <w:p w14:paraId="572AD902"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34.6%</w:t>
            </w:r>
          </w:p>
        </w:tc>
        <w:tc>
          <w:tcPr>
            <w:tcW w:w="591" w:type="pct"/>
            <w:vAlign w:val="center"/>
          </w:tcPr>
          <w:p w14:paraId="21D401DD"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40</w:t>
            </w:r>
          </w:p>
        </w:tc>
        <w:tc>
          <w:tcPr>
            <w:tcW w:w="592" w:type="pct"/>
            <w:vAlign w:val="center"/>
          </w:tcPr>
          <w:p w14:paraId="5D58307C"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66.7%</w:t>
            </w:r>
          </w:p>
        </w:tc>
        <w:tc>
          <w:tcPr>
            <w:tcW w:w="591" w:type="pct"/>
            <w:vAlign w:val="center"/>
          </w:tcPr>
          <w:p w14:paraId="1B48DD8A"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11</w:t>
            </w:r>
          </w:p>
        </w:tc>
        <w:tc>
          <w:tcPr>
            <w:tcW w:w="592" w:type="pct"/>
            <w:vAlign w:val="center"/>
          </w:tcPr>
          <w:p w14:paraId="5567BE77"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390</w:t>
            </w:r>
          </w:p>
        </w:tc>
      </w:tr>
      <w:tr w:rsidR="00C54CF1" w:rsidRPr="00C745B1" w14:paraId="2FE17B73" w14:textId="77777777" w:rsidTr="00E21C4B">
        <w:trPr>
          <w:trHeight w:val="285"/>
        </w:trPr>
        <w:tc>
          <w:tcPr>
            <w:tcW w:w="661" w:type="pct"/>
            <w:vMerge/>
            <w:noWrap/>
            <w:vAlign w:val="center"/>
            <w:hideMark/>
          </w:tcPr>
          <w:p w14:paraId="6A764A62"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57107661"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舞厅</w:t>
            </w:r>
          </w:p>
        </w:tc>
        <w:tc>
          <w:tcPr>
            <w:tcW w:w="591" w:type="pct"/>
            <w:vAlign w:val="center"/>
          </w:tcPr>
          <w:p w14:paraId="2D9A4CD8"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2.5</w:t>
            </w:r>
          </w:p>
        </w:tc>
        <w:tc>
          <w:tcPr>
            <w:tcW w:w="592" w:type="pct"/>
            <w:vAlign w:val="center"/>
          </w:tcPr>
          <w:p w14:paraId="1382B9A3"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35.8%</w:t>
            </w:r>
          </w:p>
        </w:tc>
        <w:tc>
          <w:tcPr>
            <w:tcW w:w="591" w:type="pct"/>
            <w:vAlign w:val="center"/>
          </w:tcPr>
          <w:p w14:paraId="19185A6A"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30</w:t>
            </w:r>
          </w:p>
        </w:tc>
        <w:tc>
          <w:tcPr>
            <w:tcW w:w="592" w:type="pct"/>
            <w:vAlign w:val="center"/>
          </w:tcPr>
          <w:p w14:paraId="565150D3"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35.8%</w:t>
            </w:r>
          </w:p>
        </w:tc>
        <w:tc>
          <w:tcPr>
            <w:tcW w:w="591" w:type="pct"/>
            <w:vAlign w:val="center"/>
          </w:tcPr>
          <w:p w14:paraId="089690F6"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11</w:t>
            </w:r>
          </w:p>
        </w:tc>
        <w:tc>
          <w:tcPr>
            <w:tcW w:w="592" w:type="pct"/>
            <w:vAlign w:val="center"/>
          </w:tcPr>
          <w:p w14:paraId="1343ECD6"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240</w:t>
            </w:r>
          </w:p>
        </w:tc>
      </w:tr>
      <w:tr w:rsidR="00C54CF1" w:rsidRPr="00C745B1" w14:paraId="1D8B7C9E" w14:textId="77777777" w:rsidTr="00E21C4B">
        <w:trPr>
          <w:trHeight w:val="285"/>
        </w:trPr>
        <w:tc>
          <w:tcPr>
            <w:tcW w:w="661" w:type="pct"/>
            <w:vMerge/>
            <w:noWrap/>
            <w:vAlign w:val="center"/>
            <w:hideMark/>
          </w:tcPr>
          <w:p w14:paraId="7849BCF8"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3FE38043"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棋牌室</w:t>
            </w:r>
          </w:p>
        </w:tc>
        <w:tc>
          <w:tcPr>
            <w:tcW w:w="591" w:type="pct"/>
            <w:vAlign w:val="center"/>
          </w:tcPr>
          <w:p w14:paraId="15BC6215"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2.5</w:t>
            </w:r>
          </w:p>
        </w:tc>
        <w:tc>
          <w:tcPr>
            <w:tcW w:w="592" w:type="pct"/>
            <w:vAlign w:val="center"/>
          </w:tcPr>
          <w:p w14:paraId="770B8E00"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20.8%</w:t>
            </w:r>
          </w:p>
        </w:tc>
        <w:tc>
          <w:tcPr>
            <w:tcW w:w="591" w:type="pct"/>
            <w:vAlign w:val="center"/>
          </w:tcPr>
          <w:p w14:paraId="1153960E"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0</w:t>
            </w:r>
          </w:p>
        </w:tc>
        <w:tc>
          <w:tcPr>
            <w:tcW w:w="592" w:type="pct"/>
            <w:vAlign w:val="center"/>
          </w:tcPr>
          <w:p w14:paraId="4EB05AE5"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0.0%</w:t>
            </w:r>
          </w:p>
        </w:tc>
        <w:tc>
          <w:tcPr>
            <w:tcW w:w="591" w:type="pct"/>
            <w:vAlign w:val="center"/>
          </w:tcPr>
          <w:p w14:paraId="5E9BEBCA"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11</w:t>
            </w:r>
          </w:p>
        </w:tc>
        <w:tc>
          <w:tcPr>
            <w:tcW w:w="592" w:type="pct"/>
            <w:vAlign w:val="center"/>
          </w:tcPr>
          <w:p w14:paraId="1EB1941A"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240</w:t>
            </w:r>
          </w:p>
        </w:tc>
      </w:tr>
      <w:tr w:rsidR="00C54CF1" w:rsidRPr="00C745B1" w14:paraId="58F60136" w14:textId="77777777" w:rsidTr="00E21C4B">
        <w:trPr>
          <w:trHeight w:val="285"/>
        </w:trPr>
        <w:tc>
          <w:tcPr>
            <w:tcW w:w="661" w:type="pct"/>
            <w:vMerge/>
            <w:noWrap/>
            <w:vAlign w:val="center"/>
            <w:hideMark/>
          </w:tcPr>
          <w:p w14:paraId="0B3884B4"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1247B5ED"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展览厅</w:t>
            </w:r>
          </w:p>
        </w:tc>
        <w:tc>
          <w:tcPr>
            <w:tcW w:w="591" w:type="pct"/>
            <w:vAlign w:val="center"/>
          </w:tcPr>
          <w:p w14:paraId="641AF1FA"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5</w:t>
            </w:r>
          </w:p>
        </w:tc>
        <w:tc>
          <w:tcPr>
            <w:tcW w:w="592" w:type="pct"/>
            <w:vAlign w:val="center"/>
          </w:tcPr>
          <w:p w14:paraId="78C1FC74"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23.8%</w:t>
            </w:r>
          </w:p>
        </w:tc>
        <w:tc>
          <w:tcPr>
            <w:tcW w:w="591" w:type="pct"/>
            <w:vAlign w:val="center"/>
          </w:tcPr>
          <w:p w14:paraId="44FED8EA"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20</w:t>
            </w:r>
          </w:p>
        </w:tc>
        <w:tc>
          <w:tcPr>
            <w:tcW w:w="592" w:type="pct"/>
            <w:vAlign w:val="center"/>
          </w:tcPr>
          <w:p w14:paraId="7FD45CB3"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41.7%</w:t>
            </w:r>
          </w:p>
        </w:tc>
        <w:tc>
          <w:tcPr>
            <w:tcW w:w="591" w:type="pct"/>
            <w:vAlign w:val="center"/>
          </w:tcPr>
          <w:p w14:paraId="10F53B1D"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9</w:t>
            </w:r>
          </w:p>
        </w:tc>
        <w:tc>
          <w:tcPr>
            <w:tcW w:w="592" w:type="pct"/>
            <w:vAlign w:val="center"/>
          </w:tcPr>
          <w:p w14:paraId="2AE97338"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300</w:t>
            </w:r>
          </w:p>
        </w:tc>
      </w:tr>
      <w:tr w:rsidR="00C54CF1" w:rsidRPr="00C745B1" w14:paraId="58166F6D" w14:textId="77777777" w:rsidTr="00E21C4B">
        <w:trPr>
          <w:trHeight w:val="285"/>
        </w:trPr>
        <w:tc>
          <w:tcPr>
            <w:tcW w:w="661" w:type="pct"/>
            <w:vMerge w:val="restart"/>
            <w:noWrap/>
            <w:vAlign w:val="center"/>
            <w:hideMark/>
          </w:tcPr>
          <w:p w14:paraId="70995499"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医院建筑</w:t>
            </w:r>
          </w:p>
        </w:tc>
        <w:tc>
          <w:tcPr>
            <w:tcW w:w="789" w:type="pct"/>
            <w:noWrap/>
            <w:vAlign w:val="center"/>
            <w:hideMark/>
          </w:tcPr>
          <w:p w14:paraId="454F6592"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病房</w:t>
            </w:r>
          </w:p>
        </w:tc>
        <w:tc>
          <w:tcPr>
            <w:tcW w:w="591" w:type="pct"/>
            <w:vAlign w:val="center"/>
          </w:tcPr>
          <w:p w14:paraId="11F872C6"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10</w:t>
            </w:r>
          </w:p>
        </w:tc>
        <w:tc>
          <w:tcPr>
            <w:tcW w:w="592" w:type="pct"/>
            <w:vAlign w:val="center"/>
          </w:tcPr>
          <w:p w14:paraId="0357DC84"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100.0%</w:t>
            </w:r>
          </w:p>
        </w:tc>
        <w:tc>
          <w:tcPr>
            <w:tcW w:w="591" w:type="pct"/>
            <w:vAlign w:val="center"/>
          </w:tcPr>
          <w:p w14:paraId="5CB36B79"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0</w:t>
            </w:r>
          </w:p>
        </w:tc>
        <w:tc>
          <w:tcPr>
            <w:tcW w:w="592" w:type="pct"/>
            <w:vAlign w:val="center"/>
          </w:tcPr>
          <w:p w14:paraId="6A2EF1A6"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0.0%</w:t>
            </w:r>
          </w:p>
        </w:tc>
        <w:tc>
          <w:tcPr>
            <w:tcW w:w="591" w:type="pct"/>
            <w:vAlign w:val="center"/>
          </w:tcPr>
          <w:p w14:paraId="25F94E57"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5</w:t>
            </w:r>
          </w:p>
        </w:tc>
        <w:tc>
          <w:tcPr>
            <w:tcW w:w="592" w:type="pct"/>
            <w:vAlign w:val="center"/>
          </w:tcPr>
          <w:p w14:paraId="683F1BB2"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210</w:t>
            </w:r>
          </w:p>
        </w:tc>
      </w:tr>
      <w:tr w:rsidR="00C54CF1" w:rsidRPr="00C745B1" w14:paraId="560B574B" w14:textId="77777777" w:rsidTr="00E21C4B">
        <w:trPr>
          <w:trHeight w:val="285"/>
        </w:trPr>
        <w:tc>
          <w:tcPr>
            <w:tcW w:w="661" w:type="pct"/>
            <w:vMerge/>
            <w:noWrap/>
            <w:vAlign w:val="center"/>
            <w:hideMark/>
          </w:tcPr>
          <w:p w14:paraId="6FBD9AC9"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57E80A54"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手术室</w:t>
            </w:r>
          </w:p>
        </w:tc>
        <w:tc>
          <w:tcPr>
            <w:tcW w:w="591" w:type="pct"/>
            <w:vAlign w:val="center"/>
          </w:tcPr>
          <w:p w14:paraId="7BE11559"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10</w:t>
            </w:r>
          </w:p>
        </w:tc>
        <w:tc>
          <w:tcPr>
            <w:tcW w:w="592" w:type="pct"/>
            <w:vAlign w:val="center"/>
          </w:tcPr>
          <w:p w14:paraId="04FCF990"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52.9%</w:t>
            </w:r>
          </w:p>
        </w:tc>
        <w:tc>
          <w:tcPr>
            <w:tcW w:w="591" w:type="pct"/>
            <w:vAlign w:val="center"/>
          </w:tcPr>
          <w:p w14:paraId="77FEB119"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0</w:t>
            </w:r>
          </w:p>
        </w:tc>
        <w:tc>
          <w:tcPr>
            <w:tcW w:w="592" w:type="pct"/>
            <w:vAlign w:val="center"/>
          </w:tcPr>
          <w:p w14:paraId="00DCF73C"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0.0%</w:t>
            </w:r>
          </w:p>
        </w:tc>
        <w:tc>
          <w:tcPr>
            <w:tcW w:w="591" w:type="pct"/>
            <w:vAlign w:val="center"/>
          </w:tcPr>
          <w:p w14:paraId="380562AF"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20</w:t>
            </w:r>
          </w:p>
        </w:tc>
        <w:tc>
          <w:tcPr>
            <w:tcW w:w="592" w:type="pct"/>
            <w:vAlign w:val="center"/>
          </w:tcPr>
          <w:p w14:paraId="41A79BA8"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390</w:t>
            </w:r>
          </w:p>
        </w:tc>
      </w:tr>
      <w:tr w:rsidR="00C54CF1" w:rsidRPr="00C745B1" w14:paraId="7402C5BF" w14:textId="77777777" w:rsidTr="00E21C4B">
        <w:trPr>
          <w:trHeight w:val="285"/>
        </w:trPr>
        <w:tc>
          <w:tcPr>
            <w:tcW w:w="661" w:type="pct"/>
            <w:vMerge/>
            <w:noWrap/>
            <w:vAlign w:val="center"/>
            <w:hideMark/>
          </w:tcPr>
          <w:p w14:paraId="0C20BB3B"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5EBB77E2"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候诊室</w:t>
            </w:r>
          </w:p>
        </w:tc>
        <w:tc>
          <w:tcPr>
            <w:tcW w:w="591" w:type="pct"/>
            <w:vAlign w:val="center"/>
          </w:tcPr>
          <w:p w14:paraId="58F314CF"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2</w:t>
            </w:r>
          </w:p>
        </w:tc>
        <w:tc>
          <w:tcPr>
            <w:tcW w:w="592" w:type="pct"/>
            <w:vAlign w:val="center"/>
          </w:tcPr>
          <w:p w14:paraId="00721EC6"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47.9%</w:t>
            </w:r>
          </w:p>
        </w:tc>
        <w:tc>
          <w:tcPr>
            <w:tcW w:w="591" w:type="pct"/>
            <w:vAlign w:val="center"/>
          </w:tcPr>
          <w:p w14:paraId="35132FAD"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0</w:t>
            </w:r>
          </w:p>
        </w:tc>
        <w:tc>
          <w:tcPr>
            <w:tcW w:w="592" w:type="pct"/>
            <w:vAlign w:val="center"/>
          </w:tcPr>
          <w:p w14:paraId="3C18DDF6"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0.0%</w:t>
            </w:r>
          </w:p>
        </w:tc>
        <w:tc>
          <w:tcPr>
            <w:tcW w:w="591" w:type="pct"/>
            <w:vAlign w:val="center"/>
          </w:tcPr>
          <w:p w14:paraId="2107EABE"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6.5</w:t>
            </w:r>
          </w:p>
        </w:tc>
        <w:tc>
          <w:tcPr>
            <w:tcW w:w="592" w:type="pct"/>
            <w:vAlign w:val="center"/>
          </w:tcPr>
          <w:p w14:paraId="47C53804"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270</w:t>
            </w:r>
          </w:p>
        </w:tc>
      </w:tr>
      <w:tr w:rsidR="00C54CF1" w:rsidRPr="00C745B1" w14:paraId="0620051F" w14:textId="77777777" w:rsidTr="00E21C4B">
        <w:trPr>
          <w:trHeight w:val="285"/>
        </w:trPr>
        <w:tc>
          <w:tcPr>
            <w:tcW w:w="661" w:type="pct"/>
            <w:vMerge/>
            <w:noWrap/>
            <w:vAlign w:val="center"/>
            <w:hideMark/>
          </w:tcPr>
          <w:p w14:paraId="2969177D"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3FB6EDDA"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门诊办公室</w:t>
            </w:r>
          </w:p>
        </w:tc>
        <w:tc>
          <w:tcPr>
            <w:tcW w:w="591" w:type="pct"/>
            <w:vAlign w:val="center"/>
          </w:tcPr>
          <w:p w14:paraId="67CF9D0F"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6.67</w:t>
            </w:r>
          </w:p>
        </w:tc>
        <w:tc>
          <w:tcPr>
            <w:tcW w:w="592" w:type="pct"/>
            <w:vAlign w:val="center"/>
          </w:tcPr>
          <w:p w14:paraId="22C932A0"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47.9%</w:t>
            </w:r>
          </w:p>
        </w:tc>
        <w:tc>
          <w:tcPr>
            <w:tcW w:w="591" w:type="pct"/>
            <w:vAlign w:val="center"/>
          </w:tcPr>
          <w:p w14:paraId="1BA7E65D"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0</w:t>
            </w:r>
          </w:p>
        </w:tc>
        <w:tc>
          <w:tcPr>
            <w:tcW w:w="592" w:type="pct"/>
            <w:vAlign w:val="center"/>
          </w:tcPr>
          <w:p w14:paraId="133D4725"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0.0%</w:t>
            </w:r>
          </w:p>
        </w:tc>
        <w:tc>
          <w:tcPr>
            <w:tcW w:w="591" w:type="pct"/>
            <w:vAlign w:val="center"/>
          </w:tcPr>
          <w:p w14:paraId="30DF0340"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6.5</w:t>
            </w:r>
          </w:p>
        </w:tc>
        <w:tc>
          <w:tcPr>
            <w:tcW w:w="592" w:type="pct"/>
            <w:vAlign w:val="center"/>
          </w:tcPr>
          <w:p w14:paraId="768C798D"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270</w:t>
            </w:r>
          </w:p>
        </w:tc>
      </w:tr>
      <w:tr w:rsidR="00C54CF1" w:rsidRPr="00C745B1" w14:paraId="6B337E14" w14:textId="77777777" w:rsidTr="00E21C4B">
        <w:trPr>
          <w:trHeight w:val="285"/>
        </w:trPr>
        <w:tc>
          <w:tcPr>
            <w:tcW w:w="661" w:type="pct"/>
            <w:vMerge/>
            <w:noWrap/>
            <w:vAlign w:val="center"/>
            <w:hideMark/>
          </w:tcPr>
          <w:p w14:paraId="15712326"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305E14B7"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婴儿室</w:t>
            </w:r>
          </w:p>
        </w:tc>
        <w:tc>
          <w:tcPr>
            <w:tcW w:w="591" w:type="pct"/>
            <w:vAlign w:val="center"/>
          </w:tcPr>
          <w:p w14:paraId="244D74E4"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3.33</w:t>
            </w:r>
          </w:p>
        </w:tc>
        <w:tc>
          <w:tcPr>
            <w:tcW w:w="592" w:type="pct"/>
            <w:vAlign w:val="center"/>
          </w:tcPr>
          <w:p w14:paraId="4A8A2273"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100.0%</w:t>
            </w:r>
          </w:p>
        </w:tc>
        <w:tc>
          <w:tcPr>
            <w:tcW w:w="591" w:type="pct"/>
            <w:vAlign w:val="center"/>
          </w:tcPr>
          <w:p w14:paraId="30586487"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0</w:t>
            </w:r>
          </w:p>
        </w:tc>
        <w:tc>
          <w:tcPr>
            <w:tcW w:w="592" w:type="pct"/>
            <w:vAlign w:val="center"/>
          </w:tcPr>
          <w:p w14:paraId="4A156536"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0.0%</w:t>
            </w:r>
          </w:p>
        </w:tc>
        <w:tc>
          <w:tcPr>
            <w:tcW w:w="591" w:type="pct"/>
            <w:vAlign w:val="center"/>
          </w:tcPr>
          <w:p w14:paraId="31D89E1D"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6.5</w:t>
            </w:r>
          </w:p>
        </w:tc>
        <w:tc>
          <w:tcPr>
            <w:tcW w:w="592" w:type="pct"/>
            <w:vAlign w:val="center"/>
          </w:tcPr>
          <w:p w14:paraId="5E367BAD"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270</w:t>
            </w:r>
          </w:p>
        </w:tc>
      </w:tr>
      <w:tr w:rsidR="00C54CF1" w:rsidRPr="00C745B1" w14:paraId="6DC4A097" w14:textId="77777777" w:rsidTr="00E21C4B">
        <w:trPr>
          <w:trHeight w:val="285"/>
        </w:trPr>
        <w:tc>
          <w:tcPr>
            <w:tcW w:w="661" w:type="pct"/>
            <w:vMerge/>
            <w:noWrap/>
            <w:vAlign w:val="center"/>
            <w:hideMark/>
          </w:tcPr>
          <w:p w14:paraId="3178A420"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7C3D37F6"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药品储存库</w:t>
            </w:r>
          </w:p>
        </w:tc>
        <w:tc>
          <w:tcPr>
            <w:tcW w:w="591" w:type="pct"/>
            <w:vAlign w:val="center"/>
          </w:tcPr>
          <w:p w14:paraId="5398DE7D"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w:t>
            </w:r>
          </w:p>
        </w:tc>
        <w:tc>
          <w:tcPr>
            <w:tcW w:w="592" w:type="pct"/>
            <w:vAlign w:val="center"/>
          </w:tcPr>
          <w:p w14:paraId="2A9C40A5"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0.0%</w:t>
            </w:r>
          </w:p>
        </w:tc>
        <w:tc>
          <w:tcPr>
            <w:tcW w:w="591" w:type="pct"/>
            <w:vAlign w:val="center"/>
          </w:tcPr>
          <w:p w14:paraId="4768CE9C"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0</w:t>
            </w:r>
          </w:p>
        </w:tc>
        <w:tc>
          <w:tcPr>
            <w:tcW w:w="592" w:type="pct"/>
            <w:vAlign w:val="center"/>
          </w:tcPr>
          <w:p w14:paraId="1ACB1A41"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0.0%</w:t>
            </w:r>
          </w:p>
        </w:tc>
        <w:tc>
          <w:tcPr>
            <w:tcW w:w="591" w:type="pct"/>
            <w:vAlign w:val="center"/>
          </w:tcPr>
          <w:p w14:paraId="7CBAF272"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5</w:t>
            </w:r>
          </w:p>
        </w:tc>
        <w:tc>
          <w:tcPr>
            <w:tcW w:w="592" w:type="pct"/>
            <w:vAlign w:val="center"/>
          </w:tcPr>
          <w:p w14:paraId="2AF40084"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270</w:t>
            </w:r>
          </w:p>
        </w:tc>
      </w:tr>
      <w:tr w:rsidR="00C54CF1" w:rsidRPr="00C745B1" w14:paraId="75F29541" w14:textId="77777777" w:rsidTr="00E21C4B">
        <w:trPr>
          <w:trHeight w:val="285"/>
        </w:trPr>
        <w:tc>
          <w:tcPr>
            <w:tcW w:w="661" w:type="pct"/>
            <w:vMerge/>
            <w:noWrap/>
            <w:vAlign w:val="center"/>
            <w:hideMark/>
          </w:tcPr>
          <w:p w14:paraId="2B51BC7D" w14:textId="77777777" w:rsidR="00C54CF1" w:rsidRPr="00C745B1" w:rsidRDefault="00C54CF1" w:rsidP="00E21C4B">
            <w:pPr>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79B8D628"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档案库房</w:t>
            </w:r>
          </w:p>
        </w:tc>
        <w:tc>
          <w:tcPr>
            <w:tcW w:w="591" w:type="pct"/>
            <w:vAlign w:val="center"/>
          </w:tcPr>
          <w:p w14:paraId="42FCB910"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w:t>
            </w:r>
          </w:p>
        </w:tc>
        <w:tc>
          <w:tcPr>
            <w:tcW w:w="592" w:type="pct"/>
            <w:vAlign w:val="center"/>
          </w:tcPr>
          <w:p w14:paraId="74547074"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0.0%</w:t>
            </w:r>
          </w:p>
        </w:tc>
        <w:tc>
          <w:tcPr>
            <w:tcW w:w="591" w:type="pct"/>
            <w:vAlign w:val="center"/>
          </w:tcPr>
          <w:p w14:paraId="666B0394"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0</w:t>
            </w:r>
          </w:p>
        </w:tc>
        <w:tc>
          <w:tcPr>
            <w:tcW w:w="592" w:type="pct"/>
            <w:vAlign w:val="center"/>
          </w:tcPr>
          <w:p w14:paraId="32754545"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0.0%</w:t>
            </w:r>
          </w:p>
        </w:tc>
        <w:tc>
          <w:tcPr>
            <w:tcW w:w="591" w:type="pct"/>
            <w:vAlign w:val="center"/>
          </w:tcPr>
          <w:p w14:paraId="57EF2F3F"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5</w:t>
            </w:r>
          </w:p>
        </w:tc>
        <w:tc>
          <w:tcPr>
            <w:tcW w:w="592" w:type="pct"/>
            <w:vAlign w:val="center"/>
          </w:tcPr>
          <w:p w14:paraId="0DF47329"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270</w:t>
            </w:r>
          </w:p>
        </w:tc>
      </w:tr>
      <w:tr w:rsidR="00C54CF1" w:rsidRPr="00C745B1" w14:paraId="2A5CC0ED" w14:textId="77777777" w:rsidTr="00E21C4B">
        <w:trPr>
          <w:trHeight w:val="285"/>
        </w:trPr>
        <w:tc>
          <w:tcPr>
            <w:tcW w:w="661" w:type="pct"/>
            <w:vMerge/>
            <w:noWrap/>
            <w:vAlign w:val="center"/>
            <w:hideMark/>
          </w:tcPr>
          <w:p w14:paraId="7654C2A4"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p>
        </w:tc>
        <w:tc>
          <w:tcPr>
            <w:tcW w:w="789" w:type="pct"/>
            <w:noWrap/>
            <w:vAlign w:val="center"/>
            <w:hideMark/>
          </w:tcPr>
          <w:p w14:paraId="2CBBFA4D"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kern w:val="0"/>
                <w:sz w:val="21"/>
                <w:szCs w:val="21"/>
              </w:rPr>
            </w:pPr>
            <w:r w:rsidRPr="00C745B1">
              <w:rPr>
                <w:rFonts w:asciiTheme="minorEastAsia" w:eastAsiaTheme="minorEastAsia" w:hAnsiTheme="minorEastAsia"/>
                <w:color w:val="000000"/>
                <w:kern w:val="0"/>
                <w:sz w:val="21"/>
                <w:szCs w:val="21"/>
              </w:rPr>
              <w:t>美容院</w:t>
            </w:r>
          </w:p>
        </w:tc>
        <w:tc>
          <w:tcPr>
            <w:tcW w:w="591" w:type="pct"/>
            <w:vAlign w:val="center"/>
          </w:tcPr>
          <w:p w14:paraId="427E2507"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4</w:t>
            </w:r>
          </w:p>
        </w:tc>
        <w:tc>
          <w:tcPr>
            <w:tcW w:w="592" w:type="pct"/>
            <w:vAlign w:val="center"/>
          </w:tcPr>
          <w:p w14:paraId="7C5F5B33"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51.7%</w:t>
            </w:r>
          </w:p>
        </w:tc>
        <w:tc>
          <w:tcPr>
            <w:tcW w:w="591" w:type="pct"/>
            <w:vAlign w:val="center"/>
          </w:tcPr>
          <w:p w14:paraId="713AB5AD"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5</w:t>
            </w:r>
          </w:p>
        </w:tc>
        <w:tc>
          <w:tcPr>
            <w:tcW w:w="592" w:type="pct"/>
            <w:vAlign w:val="center"/>
          </w:tcPr>
          <w:p w14:paraId="74589B51"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kern w:val="0"/>
                <w:sz w:val="21"/>
                <w:szCs w:val="21"/>
              </w:rPr>
            </w:pPr>
            <w:r w:rsidRPr="00C745B1">
              <w:rPr>
                <w:rFonts w:asciiTheme="minorEastAsia" w:eastAsiaTheme="minorEastAsia" w:hAnsiTheme="minorEastAsia"/>
                <w:color w:val="000000"/>
                <w:sz w:val="21"/>
                <w:szCs w:val="21"/>
              </w:rPr>
              <w:t>51.7%</w:t>
            </w:r>
          </w:p>
        </w:tc>
        <w:tc>
          <w:tcPr>
            <w:tcW w:w="591" w:type="pct"/>
            <w:vAlign w:val="center"/>
          </w:tcPr>
          <w:p w14:paraId="064B5ACE"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8</w:t>
            </w:r>
          </w:p>
        </w:tc>
        <w:tc>
          <w:tcPr>
            <w:tcW w:w="592" w:type="pct"/>
            <w:vAlign w:val="center"/>
          </w:tcPr>
          <w:p w14:paraId="13E7455D" w14:textId="77777777" w:rsidR="00C54CF1" w:rsidRPr="00C745B1" w:rsidRDefault="00C54CF1" w:rsidP="00E21C4B">
            <w:pPr>
              <w:widowControl/>
              <w:spacing w:line="276" w:lineRule="auto"/>
              <w:ind w:firstLineChars="0" w:firstLine="0"/>
              <w:jc w:val="center"/>
              <w:rPr>
                <w:rFonts w:asciiTheme="minorEastAsia" w:eastAsiaTheme="minorEastAsia" w:hAnsiTheme="minorEastAsia"/>
                <w:color w:val="000000"/>
                <w:sz w:val="21"/>
                <w:szCs w:val="21"/>
              </w:rPr>
            </w:pPr>
            <w:r w:rsidRPr="00C745B1">
              <w:rPr>
                <w:rFonts w:asciiTheme="minorEastAsia" w:eastAsiaTheme="minorEastAsia" w:hAnsiTheme="minorEastAsia"/>
                <w:color w:val="000000"/>
                <w:sz w:val="21"/>
                <w:szCs w:val="21"/>
              </w:rPr>
              <w:t>270</w:t>
            </w:r>
          </w:p>
        </w:tc>
      </w:tr>
    </w:tbl>
    <w:p w14:paraId="43620A28" w14:textId="5740E555" w:rsidR="00C54CF1" w:rsidRPr="00C745B1" w:rsidRDefault="00C54CF1" w:rsidP="00C54CF1">
      <w:pPr>
        <w:autoSpaceDE w:val="0"/>
        <w:autoSpaceDN w:val="0"/>
        <w:adjustRightInd w:val="0"/>
        <w:spacing w:line="276" w:lineRule="auto"/>
        <w:ind w:firstLine="420"/>
        <w:jc w:val="center"/>
        <w:rPr>
          <w:rFonts w:ascii="黑体" w:eastAsia="黑体" w:hAnsi="黑体"/>
          <w:sz w:val="21"/>
          <w:szCs w:val="21"/>
        </w:rPr>
      </w:pPr>
      <w:r w:rsidRPr="00C745B1">
        <w:rPr>
          <w:rFonts w:ascii="黑体" w:eastAsia="黑体" w:hAnsi="黑体" w:hint="eastAsia"/>
          <w:sz w:val="21"/>
          <w:szCs w:val="21"/>
        </w:rPr>
        <w:t>表</w:t>
      </w:r>
      <w:r>
        <w:rPr>
          <w:rFonts w:ascii="黑体" w:eastAsia="黑体" w:hAnsi="黑体"/>
          <w:sz w:val="21"/>
          <w:szCs w:val="21"/>
        </w:rPr>
        <w:t>A</w:t>
      </w:r>
      <w:r w:rsidRPr="00C745B1">
        <w:rPr>
          <w:rFonts w:ascii="黑体" w:eastAsia="黑体" w:hAnsi="黑体"/>
          <w:sz w:val="21"/>
          <w:szCs w:val="21"/>
        </w:rPr>
        <w:t xml:space="preserve">.0.3-3 </w:t>
      </w:r>
      <w:r w:rsidRPr="00C745B1">
        <w:rPr>
          <w:rFonts w:ascii="黑体" w:eastAsia="黑体" w:hAnsi="黑体" w:hint="eastAsia"/>
          <w:sz w:val="21"/>
          <w:szCs w:val="21"/>
        </w:rPr>
        <w:t>不同类型房间的人均新风量（</w:t>
      </w:r>
      <w:r w:rsidRPr="00C745B1">
        <w:rPr>
          <w:rFonts w:ascii="黑体" w:eastAsia="黑体" w:hAnsi="黑体"/>
          <w:sz w:val="21"/>
          <w:szCs w:val="21"/>
        </w:rPr>
        <w:t>m</w:t>
      </w:r>
      <w:r w:rsidRPr="00C745B1">
        <w:rPr>
          <w:rFonts w:ascii="黑体" w:eastAsia="黑体" w:hAnsi="黑体"/>
          <w:sz w:val="21"/>
          <w:szCs w:val="21"/>
          <w:vertAlign w:val="superscript"/>
        </w:rPr>
        <w:t>3</w:t>
      </w:r>
      <w:r w:rsidRPr="00C745B1">
        <w:rPr>
          <w:rFonts w:ascii="黑体" w:eastAsia="黑体" w:hAnsi="黑体"/>
          <w:sz w:val="21"/>
          <w:szCs w:val="21"/>
        </w:rPr>
        <w:t>/h·</w:t>
      </w:r>
      <w:r w:rsidRPr="00C745B1">
        <w:rPr>
          <w:rFonts w:ascii="黑体" w:eastAsia="黑体" w:hAnsi="黑体" w:hint="eastAsia"/>
          <w:sz w:val="21"/>
          <w:szCs w:val="21"/>
        </w:rPr>
        <w:t>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631"/>
        <w:gridCol w:w="4685"/>
      </w:tblGrid>
      <w:tr w:rsidR="00C54CF1" w:rsidRPr="00C745B1" w14:paraId="54989BC2" w14:textId="77777777" w:rsidTr="00E21C4B">
        <w:trPr>
          <w:trHeight w:val="353"/>
          <w:jc w:val="center"/>
        </w:trPr>
        <w:tc>
          <w:tcPr>
            <w:tcW w:w="2183" w:type="pct"/>
            <w:vAlign w:val="center"/>
          </w:tcPr>
          <w:p w14:paraId="232C7401" w14:textId="77777777" w:rsidR="00C54CF1" w:rsidRPr="00C745B1" w:rsidRDefault="00C54CF1" w:rsidP="00E21C4B">
            <w:pPr>
              <w:spacing w:line="276" w:lineRule="auto"/>
              <w:ind w:firstLineChars="2" w:firstLine="4"/>
              <w:jc w:val="center"/>
              <w:rPr>
                <w:rFonts w:asciiTheme="minorEastAsia" w:hAnsiTheme="minorEastAsia"/>
                <w:kern w:val="0"/>
                <w:sz w:val="21"/>
                <w:szCs w:val="21"/>
              </w:rPr>
            </w:pPr>
            <w:r w:rsidRPr="00C745B1">
              <w:rPr>
                <w:rFonts w:asciiTheme="minorEastAsia" w:hAnsiTheme="minorEastAsia" w:hint="eastAsia"/>
                <w:kern w:val="0"/>
                <w:sz w:val="21"/>
                <w:szCs w:val="21"/>
              </w:rPr>
              <w:t>建筑类别</w:t>
            </w:r>
          </w:p>
        </w:tc>
        <w:tc>
          <w:tcPr>
            <w:tcW w:w="2817" w:type="pct"/>
            <w:vAlign w:val="center"/>
          </w:tcPr>
          <w:p w14:paraId="7B6B0B2C" w14:textId="77777777" w:rsidR="00C54CF1" w:rsidRPr="00C745B1" w:rsidRDefault="00C54CF1" w:rsidP="00E21C4B">
            <w:pPr>
              <w:spacing w:line="276" w:lineRule="auto"/>
              <w:ind w:firstLineChars="2" w:firstLine="4"/>
              <w:jc w:val="center"/>
              <w:rPr>
                <w:rFonts w:asciiTheme="minorEastAsia" w:hAnsiTheme="minorEastAsia"/>
                <w:kern w:val="0"/>
                <w:sz w:val="21"/>
                <w:szCs w:val="21"/>
              </w:rPr>
            </w:pPr>
            <w:r w:rsidRPr="00C745B1">
              <w:rPr>
                <w:rFonts w:asciiTheme="minorEastAsia" w:hAnsiTheme="minorEastAsia" w:hint="eastAsia"/>
                <w:kern w:val="0"/>
                <w:sz w:val="21"/>
                <w:szCs w:val="21"/>
              </w:rPr>
              <w:t>新风量</w:t>
            </w:r>
          </w:p>
        </w:tc>
      </w:tr>
      <w:tr w:rsidR="00C54CF1" w:rsidRPr="00C745B1" w14:paraId="5904CC0E" w14:textId="77777777" w:rsidTr="00E21C4B">
        <w:trPr>
          <w:trHeight w:val="353"/>
          <w:jc w:val="center"/>
        </w:trPr>
        <w:tc>
          <w:tcPr>
            <w:tcW w:w="2183" w:type="pct"/>
            <w:vAlign w:val="center"/>
          </w:tcPr>
          <w:p w14:paraId="7D9C3638" w14:textId="77777777" w:rsidR="00C54CF1" w:rsidRPr="00C745B1" w:rsidRDefault="00C54CF1" w:rsidP="00E21C4B">
            <w:pPr>
              <w:spacing w:line="276" w:lineRule="auto"/>
              <w:ind w:firstLineChars="2" w:firstLine="4"/>
              <w:jc w:val="center"/>
              <w:rPr>
                <w:rFonts w:asciiTheme="minorEastAsia" w:hAnsiTheme="minorEastAsia"/>
                <w:kern w:val="0"/>
                <w:sz w:val="21"/>
                <w:szCs w:val="21"/>
              </w:rPr>
            </w:pPr>
            <w:r w:rsidRPr="00C745B1">
              <w:rPr>
                <w:rFonts w:asciiTheme="minorEastAsia" w:hAnsiTheme="minorEastAsia" w:hint="eastAsia"/>
                <w:kern w:val="0"/>
                <w:sz w:val="21"/>
                <w:szCs w:val="21"/>
              </w:rPr>
              <w:t>住宅</w:t>
            </w:r>
            <w:r w:rsidRPr="00C745B1">
              <w:rPr>
                <w:rFonts w:asciiTheme="minorEastAsia" w:hAnsiTheme="minorEastAsia"/>
                <w:kern w:val="0"/>
                <w:sz w:val="21"/>
                <w:szCs w:val="21"/>
              </w:rPr>
              <w:t>建筑</w:t>
            </w:r>
          </w:p>
        </w:tc>
        <w:tc>
          <w:tcPr>
            <w:tcW w:w="2817" w:type="pct"/>
            <w:vAlign w:val="center"/>
          </w:tcPr>
          <w:p w14:paraId="6CD8ECE4" w14:textId="77777777" w:rsidR="00C54CF1" w:rsidRPr="00C745B1" w:rsidRDefault="00C54CF1" w:rsidP="00E21C4B">
            <w:pPr>
              <w:spacing w:line="276" w:lineRule="auto"/>
              <w:ind w:firstLineChars="2" w:firstLine="4"/>
              <w:jc w:val="center"/>
              <w:rPr>
                <w:rFonts w:asciiTheme="minorEastAsia" w:hAnsiTheme="minorEastAsia"/>
                <w:kern w:val="0"/>
                <w:sz w:val="21"/>
                <w:szCs w:val="21"/>
              </w:rPr>
            </w:pPr>
            <w:r w:rsidRPr="00C745B1">
              <w:rPr>
                <w:rFonts w:asciiTheme="minorEastAsia" w:hAnsiTheme="minorEastAsia" w:hint="eastAsia"/>
                <w:kern w:val="0"/>
                <w:sz w:val="21"/>
                <w:szCs w:val="21"/>
              </w:rPr>
              <w:t>30</w:t>
            </w:r>
          </w:p>
        </w:tc>
      </w:tr>
      <w:tr w:rsidR="00C54CF1" w:rsidRPr="00C745B1" w14:paraId="7E519FA6" w14:textId="77777777" w:rsidTr="00E21C4B">
        <w:trPr>
          <w:trHeight w:val="370"/>
          <w:jc w:val="center"/>
        </w:trPr>
        <w:tc>
          <w:tcPr>
            <w:tcW w:w="2183" w:type="pct"/>
            <w:vAlign w:val="center"/>
          </w:tcPr>
          <w:p w14:paraId="28151E36" w14:textId="77777777" w:rsidR="00C54CF1" w:rsidRPr="00C745B1" w:rsidRDefault="00C54CF1" w:rsidP="00E21C4B">
            <w:pPr>
              <w:spacing w:line="276" w:lineRule="auto"/>
              <w:ind w:firstLineChars="2" w:firstLine="4"/>
              <w:jc w:val="center"/>
              <w:rPr>
                <w:rFonts w:asciiTheme="minorEastAsia" w:hAnsiTheme="minorEastAsia"/>
                <w:kern w:val="0"/>
                <w:sz w:val="21"/>
                <w:szCs w:val="21"/>
              </w:rPr>
            </w:pPr>
            <w:r w:rsidRPr="00C745B1">
              <w:rPr>
                <w:rFonts w:asciiTheme="minorEastAsia" w:hAnsiTheme="minorEastAsia" w:hint="eastAsia"/>
                <w:kern w:val="0"/>
                <w:sz w:val="21"/>
                <w:szCs w:val="21"/>
              </w:rPr>
              <w:t>办公建筑</w:t>
            </w:r>
          </w:p>
        </w:tc>
        <w:tc>
          <w:tcPr>
            <w:tcW w:w="2817" w:type="pct"/>
            <w:vAlign w:val="center"/>
          </w:tcPr>
          <w:p w14:paraId="4D34D163" w14:textId="77777777" w:rsidR="00C54CF1" w:rsidRPr="00C745B1" w:rsidRDefault="00C54CF1" w:rsidP="00E21C4B">
            <w:pPr>
              <w:spacing w:line="276" w:lineRule="auto"/>
              <w:ind w:firstLineChars="2" w:firstLine="4"/>
              <w:jc w:val="center"/>
              <w:rPr>
                <w:rFonts w:asciiTheme="minorEastAsia" w:hAnsiTheme="minorEastAsia"/>
                <w:sz w:val="21"/>
                <w:szCs w:val="21"/>
              </w:rPr>
            </w:pPr>
            <w:r w:rsidRPr="00C745B1">
              <w:rPr>
                <w:rFonts w:asciiTheme="minorEastAsia" w:hAnsiTheme="minorEastAsia"/>
                <w:kern w:val="0"/>
                <w:sz w:val="21"/>
                <w:szCs w:val="21"/>
              </w:rPr>
              <w:t>30</w:t>
            </w:r>
          </w:p>
        </w:tc>
      </w:tr>
      <w:tr w:rsidR="00C54CF1" w:rsidRPr="00C745B1" w14:paraId="73642353" w14:textId="77777777" w:rsidTr="00E21C4B">
        <w:trPr>
          <w:trHeight w:val="282"/>
          <w:jc w:val="center"/>
        </w:trPr>
        <w:tc>
          <w:tcPr>
            <w:tcW w:w="2183" w:type="pct"/>
            <w:vAlign w:val="center"/>
          </w:tcPr>
          <w:p w14:paraId="1C669799" w14:textId="77777777" w:rsidR="00C54CF1" w:rsidRPr="00C745B1" w:rsidRDefault="00C54CF1" w:rsidP="00E21C4B">
            <w:pPr>
              <w:spacing w:line="276" w:lineRule="auto"/>
              <w:ind w:firstLineChars="2" w:firstLine="4"/>
              <w:jc w:val="center"/>
              <w:rPr>
                <w:rFonts w:asciiTheme="minorEastAsia" w:hAnsiTheme="minorEastAsia"/>
                <w:kern w:val="0"/>
                <w:sz w:val="21"/>
                <w:szCs w:val="21"/>
              </w:rPr>
            </w:pPr>
            <w:r w:rsidRPr="00C745B1">
              <w:rPr>
                <w:rFonts w:asciiTheme="minorEastAsia" w:hAnsiTheme="minorEastAsia" w:hint="eastAsia"/>
                <w:kern w:val="0"/>
                <w:sz w:val="21"/>
                <w:szCs w:val="21"/>
              </w:rPr>
              <w:t>酒店建筑</w:t>
            </w:r>
          </w:p>
        </w:tc>
        <w:tc>
          <w:tcPr>
            <w:tcW w:w="2817" w:type="pct"/>
            <w:vAlign w:val="center"/>
          </w:tcPr>
          <w:p w14:paraId="26D27877" w14:textId="77777777" w:rsidR="00C54CF1" w:rsidRPr="00C745B1" w:rsidRDefault="00C54CF1" w:rsidP="00E21C4B">
            <w:pPr>
              <w:spacing w:line="276" w:lineRule="auto"/>
              <w:ind w:firstLineChars="2" w:firstLine="4"/>
              <w:jc w:val="center"/>
              <w:rPr>
                <w:rFonts w:asciiTheme="minorEastAsia" w:hAnsiTheme="minorEastAsia"/>
                <w:kern w:val="0"/>
                <w:sz w:val="21"/>
                <w:szCs w:val="21"/>
              </w:rPr>
            </w:pPr>
            <w:r w:rsidRPr="00C745B1">
              <w:rPr>
                <w:rFonts w:asciiTheme="minorEastAsia" w:hAnsiTheme="minorEastAsia"/>
                <w:kern w:val="0"/>
                <w:sz w:val="21"/>
                <w:szCs w:val="21"/>
              </w:rPr>
              <w:t>30</w:t>
            </w:r>
          </w:p>
        </w:tc>
      </w:tr>
      <w:tr w:rsidR="00C54CF1" w:rsidRPr="00C745B1" w14:paraId="35501E1B" w14:textId="77777777" w:rsidTr="00E21C4B">
        <w:trPr>
          <w:trHeight w:val="282"/>
          <w:jc w:val="center"/>
        </w:trPr>
        <w:tc>
          <w:tcPr>
            <w:tcW w:w="2183" w:type="pct"/>
            <w:vAlign w:val="center"/>
          </w:tcPr>
          <w:p w14:paraId="63AC2CE6" w14:textId="77777777" w:rsidR="00C54CF1" w:rsidRPr="00C745B1" w:rsidRDefault="00C54CF1" w:rsidP="00E21C4B">
            <w:pPr>
              <w:spacing w:line="276" w:lineRule="auto"/>
              <w:ind w:firstLineChars="2" w:firstLine="4"/>
              <w:jc w:val="center"/>
              <w:rPr>
                <w:rFonts w:asciiTheme="minorEastAsia" w:hAnsiTheme="minorEastAsia"/>
                <w:kern w:val="0"/>
                <w:sz w:val="21"/>
                <w:szCs w:val="21"/>
              </w:rPr>
            </w:pPr>
            <w:r w:rsidRPr="00C745B1">
              <w:rPr>
                <w:rFonts w:asciiTheme="minorEastAsia" w:hAnsiTheme="minorEastAsia" w:hint="eastAsia"/>
                <w:kern w:val="0"/>
                <w:sz w:val="21"/>
                <w:szCs w:val="21"/>
              </w:rPr>
              <w:t>学校建筑</w:t>
            </w:r>
          </w:p>
        </w:tc>
        <w:tc>
          <w:tcPr>
            <w:tcW w:w="2817" w:type="pct"/>
            <w:vAlign w:val="center"/>
          </w:tcPr>
          <w:p w14:paraId="5F43563C" w14:textId="77777777" w:rsidR="00C54CF1" w:rsidRPr="00C745B1" w:rsidRDefault="00C54CF1" w:rsidP="00E21C4B">
            <w:pPr>
              <w:spacing w:line="276" w:lineRule="auto"/>
              <w:ind w:firstLineChars="2" w:firstLine="4"/>
              <w:jc w:val="center"/>
              <w:rPr>
                <w:rFonts w:asciiTheme="minorEastAsia" w:hAnsiTheme="minorEastAsia"/>
                <w:kern w:val="0"/>
                <w:sz w:val="21"/>
                <w:szCs w:val="21"/>
              </w:rPr>
            </w:pPr>
            <w:r w:rsidRPr="00C745B1">
              <w:rPr>
                <w:rFonts w:asciiTheme="minorEastAsia" w:hAnsiTheme="minorEastAsia"/>
                <w:kern w:val="0"/>
                <w:sz w:val="21"/>
                <w:szCs w:val="21"/>
              </w:rPr>
              <w:t>30</w:t>
            </w:r>
          </w:p>
        </w:tc>
      </w:tr>
      <w:tr w:rsidR="00C54CF1" w:rsidRPr="00C745B1" w14:paraId="5FAD66B2" w14:textId="77777777" w:rsidTr="00E21C4B">
        <w:trPr>
          <w:trHeight w:val="282"/>
          <w:jc w:val="center"/>
        </w:trPr>
        <w:tc>
          <w:tcPr>
            <w:tcW w:w="2183" w:type="pct"/>
            <w:vAlign w:val="center"/>
          </w:tcPr>
          <w:p w14:paraId="5D9FB145" w14:textId="77777777" w:rsidR="00C54CF1" w:rsidRPr="00C745B1" w:rsidRDefault="00C54CF1" w:rsidP="00E21C4B">
            <w:pPr>
              <w:spacing w:line="276" w:lineRule="auto"/>
              <w:ind w:firstLineChars="2" w:firstLine="4"/>
              <w:jc w:val="center"/>
              <w:rPr>
                <w:rFonts w:asciiTheme="minorEastAsia" w:hAnsiTheme="minorEastAsia"/>
                <w:kern w:val="0"/>
                <w:sz w:val="21"/>
                <w:szCs w:val="21"/>
              </w:rPr>
            </w:pPr>
            <w:r w:rsidRPr="00C745B1">
              <w:rPr>
                <w:rFonts w:asciiTheme="minorEastAsia" w:hAnsiTheme="minorEastAsia" w:hint="eastAsia"/>
                <w:kern w:val="0"/>
                <w:sz w:val="21"/>
                <w:szCs w:val="21"/>
              </w:rPr>
              <w:t>商场建筑</w:t>
            </w:r>
          </w:p>
        </w:tc>
        <w:tc>
          <w:tcPr>
            <w:tcW w:w="2817" w:type="pct"/>
            <w:vAlign w:val="center"/>
          </w:tcPr>
          <w:p w14:paraId="52609E80" w14:textId="77777777" w:rsidR="00C54CF1" w:rsidRPr="00C745B1" w:rsidRDefault="00C54CF1" w:rsidP="00E21C4B">
            <w:pPr>
              <w:spacing w:line="276" w:lineRule="auto"/>
              <w:ind w:firstLineChars="2" w:firstLine="4"/>
              <w:jc w:val="center"/>
              <w:rPr>
                <w:rFonts w:asciiTheme="minorEastAsia" w:hAnsiTheme="minorEastAsia"/>
                <w:kern w:val="0"/>
                <w:sz w:val="21"/>
                <w:szCs w:val="21"/>
              </w:rPr>
            </w:pPr>
            <w:r w:rsidRPr="00C745B1">
              <w:rPr>
                <w:rFonts w:asciiTheme="minorEastAsia" w:hAnsiTheme="minorEastAsia"/>
                <w:kern w:val="0"/>
                <w:sz w:val="21"/>
                <w:szCs w:val="21"/>
              </w:rPr>
              <w:t>30</w:t>
            </w:r>
          </w:p>
        </w:tc>
      </w:tr>
      <w:tr w:rsidR="00C54CF1" w:rsidRPr="00C745B1" w14:paraId="6811669D" w14:textId="77777777" w:rsidTr="00E21C4B">
        <w:trPr>
          <w:trHeight w:val="264"/>
          <w:jc w:val="center"/>
        </w:trPr>
        <w:tc>
          <w:tcPr>
            <w:tcW w:w="2183" w:type="pct"/>
            <w:vAlign w:val="center"/>
          </w:tcPr>
          <w:p w14:paraId="1A499E79" w14:textId="77777777" w:rsidR="00C54CF1" w:rsidRPr="00C745B1" w:rsidRDefault="00C54CF1" w:rsidP="00E21C4B">
            <w:pPr>
              <w:spacing w:line="276" w:lineRule="auto"/>
              <w:ind w:firstLineChars="2" w:firstLine="4"/>
              <w:jc w:val="center"/>
              <w:rPr>
                <w:rFonts w:asciiTheme="minorEastAsia" w:hAnsiTheme="minorEastAsia"/>
                <w:kern w:val="0"/>
                <w:sz w:val="21"/>
                <w:szCs w:val="21"/>
              </w:rPr>
            </w:pPr>
            <w:r w:rsidRPr="00C745B1">
              <w:rPr>
                <w:rFonts w:asciiTheme="minorEastAsia" w:hAnsiTheme="minorEastAsia" w:hint="eastAsia"/>
                <w:kern w:val="0"/>
                <w:sz w:val="21"/>
                <w:szCs w:val="21"/>
              </w:rPr>
              <w:t>影剧院</w:t>
            </w:r>
          </w:p>
        </w:tc>
        <w:tc>
          <w:tcPr>
            <w:tcW w:w="2817" w:type="pct"/>
            <w:vAlign w:val="center"/>
          </w:tcPr>
          <w:p w14:paraId="15513956" w14:textId="77777777" w:rsidR="00C54CF1" w:rsidRPr="00C745B1" w:rsidRDefault="00C54CF1" w:rsidP="00E21C4B">
            <w:pPr>
              <w:spacing w:line="276" w:lineRule="auto"/>
              <w:ind w:firstLineChars="2" w:firstLine="4"/>
              <w:jc w:val="center"/>
              <w:rPr>
                <w:rFonts w:asciiTheme="minorEastAsia" w:hAnsiTheme="minorEastAsia"/>
                <w:kern w:val="0"/>
                <w:sz w:val="21"/>
                <w:szCs w:val="21"/>
              </w:rPr>
            </w:pPr>
            <w:r w:rsidRPr="00C745B1">
              <w:rPr>
                <w:rFonts w:asciiTheme="minorEastAsia" w:hAnsiTheme="minorEastAsia" w:hint="eastAsia"/>
                <w:kern w:val="0"/>
                <w:sz w:val="21"/>
                <w:szCs w:val="21"/>
              </w:rPr>
              <w:t>30</w:t>
            </w:r>
          </w:p>
        </w:tc>
      </w:tr>
      <w:tr w:rsidR="00C54CF1" w:rsidRPr="00C745B1" w14:paraId="0A57EEFE" w14:textId="77777777" w:rsidTr="00E21C4B">
        <w:trPr>
          <w:trHeight w:val="264"/>
          <w:jc w:val="center"/>
        </w:trPr>
        <w:tc>
          <w:tcPr>
            <w:tcW w:w="2183" w:type="pct"/>
            <w:vAlign w:val="center"/>
          </w:tcPr>
          <w:p w14:paraId="7E9A9516" w14:textId="77777777" w:rsidR="00C54CF1" w:rsidRPr="00C745B1" w:rsidRDefault="00C54CF1" w:rsidP="00E21C4B">
            <w:pPr>
              <w:spacing w:line="276" w:lineRule="auto"/>
              <w:ind w:firstLineChars="2" w:firstLine="4"/>
              <w:jc w:val="center"/>
              <w:rPr>
                <w:rFonts w:asciiTheme="minorEastAsia" w:hAnsiTheme="minorEastAsia"/>
                <w:kern w:val="0"/>
                <w:sz w:val="21"/>
                <w:szCs w:val="21"/>
              </w:rPr>
            </w:pPr>
            <w:r w:rsidRPr="00C745B1">
              <w:rPr>
                <w:rFonts w:asciiTheme="minorEastAsia" w:hAnsiTheme="minorEastAsia" w:hint="eastAsia"/>
                <w:kern w:val="0"/>
                <w:sz w:val="21"/>
                <w:szCs w:val="21"/>
              </w:rPr>
              <w:t>医院建筑</w:t>
            </w:r>
          </w:p>
        </w:tc>
        <w:tc>
          <w:tcPr>
            <w:tcW w:w="2817" w:type="pct"/>
            <w:vAlign w:val="center"/>
          </w:tcPr>
          <w:p w14:paraId="0B565718" w14:textId="77777777" w:rsidR="00C54CF1" w:rsidRPr="00C745B1" w:rsidRDefault="00C54CF1" w:rsidP="00E21C4B">
            <w:pPr>
              <w:spacing w:line="276" w:lineRule="auto"/>
              <w:ind w:firstLineChars="2" w:firstLine="4"/>
              <w:jc w:val="center"/>
              <w:rPr>
                <w:rFonts w:asciiTheme="minorEastAsia" w:hAnsiTheme="minorEastAsia"/>
                <w:kern w:val="0"/>
                <w:sz w:val="21"/>
                <w:szCs w:val="21"/>
              </w:rPr>
            </w:pPr>
            <w:r w:rsidRPr="00C745B1">
              <w:rPr>
                <w:rFonts w:asciiTheme="minorEastAsia" w:hAnsiTheme="minorEastAsia"/>
                <w:kern w:val="0"/>
                <w:sz w:val="21"/>
                <w:szCs w:val="21"/>
              </w:rPr>
              <w:t>30</w:t>
            </w:r>
          </w:p>
        </w:tc>
      </w:tr>
    </w:tbl>
    <w:p w14:paraId="6A782D62" w14:textId="77777777" w:rsidR="00C54CF1" w:rsidRDefault="00C54CF1" w:rsidP="00C54CF1">
      <w:pPr>
        <w:pStyle w:val="Default"/>
        <w:spacing w:line="276" w:lineRule="auto"/>
        <w:ind w:firstLine="420"/>
        <w:jc w:val="both"/>
        <w:rPr>
          <w:rFonts w:asciiTheme="minorEastAsia" w:eastAsiaTheme="minorEastAsia" w:hAnsiTheme="minorEastAsia" w:cs="Times New Roman"/>
          <w:color w:val="auto"/>
          <w:sz w:val="21"/>
          <w:szCs w:val="21"/>
        </w:rPr>
      </w:pPr>
      <w:r w:rsidRPr="00927BD8">
        <w:rPr>
          <w:rFonts w:asciiTheme="minorEastAsia" w:eastAsiaTheme="minorEastAsia" w:hAnsiTheme="minorEastAsia" w:cs="Times New Roman" w:hint="eastAsia"/>
          <w:color w:val="auto"/>
          <w:sz w:val="21"/>
          <w:szCs w:val="21"/>
        </w:rPr>
        <w:t>注：</w:t>
      </w:r>
      <w:r w:rsidRPr="00927BD8">
        <w:rPr>
          <w:rFonts w:asciiTheme="minorEastAsia" w:eastAsiaTheme="minorEastAsia" w:hAnsiTheme="minorEastAsia" w:cs="Times New Roman"/>
          <w:color w:val="auto"/>
          <w:sz w:val="21"/>
          <w:szCs w:val="21"/>
        </w:rPr>
        <w:t>新风开</w:t>
      </w:r>
      <w:r w:rsidRPr="00927BD8">
        <w:rPr>
          <w:rFonts w:asciiTheme="minorEastAsia" w:eastAsiaTheme="minorEastAsia" w:hAnsiTheme="minorEastAsia" w:cs="Times New Roman" w:hint="eastAsia"/>
          <w:color w:val="auto"/>
          <w:sz w:val="21"/>
          <w:szCs w:val="21"/>
        </w:rPr>
        <w:t>启</w:t>
      </w:r>
      <w:r w:rsidRPr="00927BD8">
        <w:rPr>
          <w:rFonts w:asciiTheme="minorEastAsia" w:eastAsiaTheme="minorEastAsia" w:hAnsiTheme="minorEastAsia" w:cs="Times New Roman"/>
          <w:color w:val="auto"/>
          <w:sz w:val="21"/>
          <w:szCs w:val="21"/>
        </w:rPr>
        <w:t>率</w:t>
      </w:r>
      <w:r w:rsidRPr="00927BD8">
        <w:rPr>
          <w:rFonts w:asciiTheme="minorEastAsia" w:eastAsiaTheme="minorEastAsia" w:hAnsiTheme="minorEastAsia" w:cs="Times New Roman" w:hint="eastAsia"/>
          <w:color w:val="auto"/>
          <w:sz w:val="21"/>
          <w:szCs w:val="21"/>
        </w:rPr>
        <w:t>按</w:t>
      </w:r>
      <w:r w:rsidRPr="00927BD8">
        <w:rPr>
          <w:rFonts w:asciiTheme="minorEastAsia" w:eastAsiaTheme="minorEastAsia" w:hAnsiTheme="minorEastAsia" w:cs="Times New Roman"/>
          <w:color w:val="auto"/>
          <w:sz w:val="21"/>
          <w:szCs w:val="21"/>
        </w:rPr>
        <w:t>人员在室率</w:t>
      </w:r>
      <w:r w:rsidRPr="00927BD8">
        <w:rPr>
          <w:rFonts w:asciiTheme="minorEastAsia" w:eastAsiaTheme="minorEastAsia" w:hAnsiTheme="minorEastAsia" w:cs="Times New Roman" w:hint="eastAsia"/>
          <w:color w:val="auto"/>
          <w:sz w:val="21"/>
          <w:szCs w:val="21"/>
        </w:rPr>
        <w:t>进行</w:t>
      </w:r>
      <w:r w:rsidRPr="00927BD8">
        <w:rPr>
          <w:rFonts w:asciiTheme="minorEastAsia" w:eastAsiaTheme="minorEastAsia" w:hAnsiTheme="minorEastAsia" w:cs="Times New Roman"/>
          <w:color w:val="auto"/>
          <w:sz w:val="21"/>
          <w:szCs w:val="21"/>
        </w:rPr>
        <w:t>计算。</w:t>
      </w:r>
    </w:p>
    <w:p w14:paraId="1F7201C3" w14:textId="594DA5DE" w:rsidR="00C54CF1" w:rsidRPr="00C745B1" w:rsidRDefault="00C54CF1" w:rsidP="00E24E64">
      <w:pPr>
        <w:pStyle w:val="a8"/>
        <w:numPr>
          <w:ilvl w:val="0"/>
          <w:numId w:val="0"/>
        </w:numPr>
        <w:spacing w:after="78" w:line="276" w:lineRule="auto"/>
        <w:ind w:left="422" w:hangingChars="175" w:hanging="422"/>
        <w:rPr>
          <w:rFonts w:asciiTheme="minorEastAsia" w:eastAsiaTheme="minorEastAsia" w:hAnsiTheme="minorEastAsia"/>
          <w:szCs w:val="24"/>
        </w:rPr>
      </w:pPr>
      <w:r>
        <w:rPr>
          <w:rFonts w:asciiTheme="minorEastAsia" w:eastAsiaTheme="minorEastAsia" w:hAnsiTheme="minorEastAsia"/>
          <w:b/>
          <w:szCs w:val="24"/>
        </w:rPr>
        <w:t>A</w:t>
      </w:r>
      <w:r w:rsidRPr="00C745B1">
        <w:rPr>
          <w:rFonts w:asciiTheme="minorEastAsia" w:eastAsiaTheme="minorEastAsia" w:hAnsiTheme="minorEastAsia"/>
          <w:b/>
          <w:szCs w:val="24"/>
        </w:rPr>
        <w:t>.1.4</w:t>
      </w:r>
      <w:r w:rsidRPr="00C745B1">
        <w:rPr>
          <w:rFonts w:asciiTheme="minorEastAsia" w:eastAsiaTheme="minorEastAsia" w:hAnsiTheme="minorEastAsia" w:hint="eastAsia"/>
          <w:szCs w:val="24"/>
        </w:rPr>
        <w:t>供暖、</w:t>
      </w:r>
      <w:r w:rsidRPr="00C745B1">
        <w:rPr>
          <w:rFonts w:asciiTheme="minorEastAsia" w:eastAsiaTheme="minorEastAsia" w:hAnsiTheme="minorEastAsia"/>
          <w:szCs w:val="24"/>
        </w:rPr>
        <w:t>空调、照明一次能源消耗量</w:t>
      </w:r>
      <w:r w:rsidRPr="00C745B1">
        <w:rPr>
          <w:rFonts w:asciiTheme="minorEastAsia" w:eastAsiaTheme="minorEastAsia" w:hAnsiTheme="minorEastAsia" w:hint="eastAsia"/>
          <w:szCs w:val="24"/>
        </w:rPr>
        <w:t>按</w:t>
      </w:r>
      <w:r w:rsidR="00AE01DA">
        <w:rPr>
          <w:rFonts w:asciiTheme="minorEastAsia" w:eastAsiaTheme="minorEastAsia" w:hAnsiTheme="minorEastAsia" w:hint="eastAsia"/>
          <w:szCs w:val="24"/>
        </w:rPr>
        <w:t>下式</w:t>
      </w:r>
      <w:r w:rsidRPr="00C745B1">
        <w:rPr>
          <w:rFonts w:asciiTheme="minorEastAsia" w:eastAsiaTheme="minorEastAsia" w:hAnsiTheme="minorEastAsia" w:hint="eastAsia"/>
          <w:szCs w:val="24"/>
        </w:rPr>
        <w:t>计算</w:t>
      </w:r>
      <w:r w:rsidR="00AE01DA">
        <w:rPr>
          <w:rFonts w:asciiTheme="minorEastAsia" w:eastAsiaTheme="minorEastAsia" w:hAnsiTheme="minorEastAsia" w:hint="eastAsia"/>
          <w:szCs w:val="24"/>
        </w:rPr>
        <w:t>：</w:t>
      </w:r>
    </w:p>
    <w:p w14:paraId="73BA64A9" w14:textId="4646AE97" w:rsidR="00C54CF1" w:rsidRPr="00C745B1" w:rsidRDefault="00D10B07" w:rsidP="00C54CF1">
      <w:pPr>
        <w:wordWrap w:val="0"/>
        <w:spacing w:line="276" w:lineRule="auto"/>
        <w:ind w:firstLine="480"/>
        <w:jc w:val="right"/>
        <w:rPr>
          <w:rFonts w:asciiTheme="minorEastAsia" w:hAnsiTheme="minorEastAsia"/>
        </w:rPr>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vertAlign w:val="subscript"/>
              </w:rPr>
              <m:t>T</m:t>
            </m:r>
          </m:sub>
        </m:sSub>
        <m:r>
          <m:rPr>
            <m:sty m:val="p"/>
          </m:rPr>
          <w:rPr>
            <w:rFonts w:ascii="Cambria Math" w:hAnsi="Cambria Math"/>
            <w:vertAlign w:val="subscript"/>
          </w:rPr>
          <m:t xml:space="preserve"> </m:t>
        </m:r>
        <m:r>
          <m:rPr>
            <m:sty m:val="p"/>
          </m:rPr>
          <w:rPr>
            <w:rFonts w:ascii="Cambria Math" w:hAnsi="Cambria Math" w:hint="eastAsia"/>
          </w:rPr>
          <m:t>=</m:t>
        </m:r>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I</m:t>
                </m:r>
              </m:sub>
            </m:sSub>
            <m:r>
              <w:rPr>
                <w:rFonts w:ascii="Cambria Math" w:hAnsi="Cambria Math"/>
              </w:rPr>
              <m:t>-</m:t>
            </m:r>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E</m:t>
                    </m:r>
                  </m:e>
                  <m:sub>
                    <m:r>
                      <w:rPr>
                        <w:rFonts w:ascii="Cambria Math" w:hAnsi="Cambria Math"/>
                      </w:rPr>
                      <m:t>r,i</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i</m:t>
                    </m:r>
                  </m:sub>
                </m:sSub>
                <m:r>
                  <w:rPr>
                    <w:rFonts w:ascii="Cambria Math" w:hAnsi="Cambria Math"/>
                  </w:rPr>
                  <m:t>+</m:t>
                </m:r>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E</m:t>
                        </m:r>
                      </m:e>
                      <m:sub>
                        <m:r>
                          <w:rPr>
                            <w:rFonts w:ascii="Cambria Math" w:hAnsi="Cambria Math"/>
                          </w:rPr>
                          <m:t>rd,i</m:t>
                        </m:r>
                      </m:sub>
                    </m:sSub>
                  </m:e>
                </m:nary>
              </m:e>
            </m:nary>
            <m:sSub>
              <m:sSubPr>
                <m:ctrlPr>
                  <w:rPr>
                    <w:rFonts w:ascii="Cambria Math" w:hAnsi="Cambria Math"/>
                    <w:i/>
                  </w:rPr>
                </m:ctrlPr>
              </m:sSubPr>
              <m:e>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i</m:t>
                    </m:r>
                  </m:sub>
                </m:sSub>
              </m:e>
              <m:sub>
                <m:r>
                  <w:rPr>
                    <w:rFonts w:ascii="Cambria Math" w:hAnsi="Cambria Math"/>
                  </w:rPr>
                  <m:t>i</m:t>
                </m:r>
              </m:sub>
            </m:sSub>
          </m:num>
          <m:den>
            <m:r>
              <w:rPr>
                <w:rFonts w:ascii="Cambria Math" w:hAnsi="Cambria Math"/>
              </w:rPr>
              <m:t>A</m:t>
            </m:r>
          </m:den>
        </m:f>
      </m:oMath>
      <w:r w:rsidR="00C54CF1" w:rsidRPr="00C745B1">
        <w:rPr>
          <w:rFonts w:asciiTheme="minorEastAsia" w:hAnsiTheme="minorEastAsia" w:hint="eastAsia"/>
        </w:rPr>
        <w:t xml:space="preserve">        （</w:t>
      </w:r>
      <w:r w:rsidR="00C54CF1">
        <w:rPr>
          <w:rFonts w:asciiTheme="minorEastAsia" w:hAnsiTheme="minorEastAsia"/>
        </w:rPr>
        <w:t>A</w:t>
      </w:r>
      <w:r w:rsidR="00C54CF1" w:rsidRPr="00C745B1">
        <w:rPr>
          <w:rFonts w:asciiTheme="minorEastAsia" w:hAnsiTheme="minorEastAsia" w:hint="eastAsia"/>
        </w:rPr>
        <w:t>.</w:t>
      </w:r>
      <w:r w:rsidR="00C54CF1" w:rsidRPr="00C745B1">
        <w:rPr>
          <w:rFonts w:asciiTheme="minorEastAsia" w:hAnsiTheme="minorEastAsia"/>
        </w:rPr>
        <w:t>1</w:t>
      </w:r>
      <w:r w:rsidR="00C54CF1" w:rsidRPr="00C745B1">
        <w:rPr>
          <w:rFonts w:asciiTheme="minorEastAsia" w:hAnsiTheme="minorEastAsia" w:hint="eastAsia"/>
        </w:rPr>
        <w:t>.</w:t>
      </w:r>
      <w:r w:rsidR="00C54CF1" w:rsidRPr="00C745B1">
        <w:rPr>
          <w:rFonts w:asciiTheme="minorEastAsia" w:hAnsiTheme="minorEastAsia"/>
        </w:rPr>
        <w:t>4</w:t>
      </w:r>
      <w:r w:rsidR="00C54CF1" w:rsidRPr="00C745B1">
        <w:rPr>
          <w:rFonts w:asciiTheme="minorEastAsia" w:hAnsiTheme="minorEastAsia" w:hint="eastAsia"/>
        </w:rPr>
        <w:t>）</w:t>
      </w:r>
    </w:p>
    <w:p w14:paraId="50B4AAE5" w14:textId="77777777" w:rsidR="00C54CF1" w:rsidRPr="00927BD8" w:rsidRDefault="00C54CF1" w:rsidP="00C54CF1">
      <w:pPr>
        <w:spacing w:line="276" w:lineRule="auto"/>
        <w:ind w:firstLine="480"/>
        <w:rPr>
          <w:rFonts w:asciiTheme="minorEastAsia" w:hAnsiTheme="minorEastAsia"/>
          <w:szCs w:val="21"/>
        </w:rPr>
      </w:pPr>
    </w:p>
    <w:p w14:paraId="0FAC2C11" w14:textId="12E1291E" w:rsidR="00C54CF1" w:rsidRPr="00927BD8" w:rsidRDefault="00C54CF1" w:rsidP="00AE01DA">
      <w:pPr>
        <w:snapToGrid w:val="0"/>
        <w:spacing w:line="276" w:lineRule="auto"/>
        <w:ind w:firstLine="480"/>
        <w:rPr>
          <w:rFonts w:asciiTheme="minorEastAsia" w:hAnsiTheme="minorEastAsia"/>
          <w:szCs w:val="21"/>
        </w:rPr>
      </w:pPr>
      <w:r w:rsidRPr="00927BD8">
        <w:rPr>
          <w:rFonts w:asciiTheme="minorEastAsia" w:hAnsiTheme="minorEastAsia" w:hint="eastAsia"/>
          <w:szCs w:val="21"/>
        </w:rPr>
        <w:t>式中：</w:t>
      </w:r>
      <m:oMath>
        <m:sSub>
          <m:sSubPr>
            <m:ctrlPr>
              <w:rPr>
                <w:rFonts w:ascii="Cambria Math" w:hAnsi="Cambria Math"/>
                <w:szCs w:val="21"/>
              </w:rPr>
            </m:ctrlPr>
          </m:sSubPr>
          <m:e>
            <m:r>
              <m:rPr>
                <m:sty m:val="p"/>
              </m:rPr>
              <w:rPr>
                <w:rFonts w:ascii="Cambria Math" w:hAnsi="Cambria Math"/>
                <w:szCs w:val="21"/>
              </w:rPr>
              <m:t>E</m:t>
            </m:r>
          </m:e>
          <m:sub>
            <m:r>
              <m:rPr>
                <m:sty m:val="p"/>
              </m:rPr>
              <w:rPr>
                <w:rFonts w:ascii="Cambria Math" w:hAnsi="Cambria Math"/>
                <w:szCs w:val="21"/>
                <w:vertAlign w:val="subscript"/>
              </w:rPr>
              <m:t>T</m:t>
            </m:r>
          </m:sub>
        </m:sSub>
      </m:oMath>
      <w:r w:rsidRPr="00927BD8">
        <w:rPr>
          <w:rFonts w:asciiTheme="minorEastAsia" w:hAnsiTheme="minorEastAsia" w:hint="eastAsia"/>
          <w:szCs w:val="21"/>
        </w:rPr>
        <w:t>——建筑供暖、</w:t>
      </w:r>
      <w:r w:rsidRPr="00927BD8">
        <w:rPr>
          <w:rFonts w:asciiTheme="minorEastAsia" w:hAnsiTheme="minorEastAsia"/>
          <w:szCs w:val="21"/>
        </w:rPr>
        <w:t>空调、照明一次能源消耗量</w:t>
      </w:r>
      <w:r w:rsidRPr="00927BD8">
        <w:rPr>
          <w:rFonts w:asciiTheme="minorEastAsia" w:hAnsiTheme="minorEastAsia" w:hint="eastAsia"/>
          <w:szCs w:val="21"/>
        </w:rPr>
        <w:t>，kWh/m</w:t>
      </w:r>
      <w:r w:rsidRPr="00927BD8">
        <w:rPr>
          <w:rFonts w:asciiTheme="minorEastAsia" w:hAnsiTheme="minorEastAsia"/>
          <w:szCs w:val="21"/>
          <w:vertAlign w:val="superscript"/>
        </w:rPr>
        <w:t>2</w:t>
      </w:r>
      <w:r w:rsidRPr="00927BD8">
        <w:rPr>
          <w:rFonts w:asciiTheme="minorEastAsia" w:hAnsiTheme="minorEastAsia" w:hint="eastAsia"/>
          <w:szCs w:val="21"/>
        </w:rPr>
        <w:t>；</w:t>
      </w:r>
    </w:p>
    <w:p w14:paraId="5B233C66" w14:textId="77777777" w:rsidR="00C54CF1" w:rsidRPr="00927BD8" w:rsidRDefault="00C54CF1" w:rsidP="00AE01DA">
      <w:pPr>
        <w:snapToGrid w:val="0"/>
        <w:spacing w:line="276" w:lineRule="auto"/>
        <w:ind w:leftChars="50" w:left="120" w:firstLineChars="481" w:firstLine="1154"/>
        <w:rPr>
          <w:rFonts w:asciiTheme="minorEastAsia" w:hAnsiTheme="minorEastAsia"/>
          <w:szCs w:val="21"/>
        </w:rPr>
      </w:pPr>
      <w:r w:rsidRPr="00927BD8">
        <w:rPr>
          <w:rFonts w:asciiTheme="minorEastAsia" w:hAnsiTheme="minorEastAsia"/>
          <w:i/>
          <w:szCs w:val="21"/>
        </w:rPr>
        <w:t>A</w:t>
      </w:r>
      <w:r w:rsidRPr="00927BD8">
        <w:rPr>
          <w:rFonts w:asciiTheme="minorEastAsia" w:hAnsiTheme="minorEastAsia" w:hint="eastAsia"/>
          <w:szCs w:val="21"/>
        </w:rPr>
        <w:t>——住宅类建筑为</w:t>
      </w:r>
      <w:r w:rsidRPr="00927BD8">
        <w:rPr>
          <w:rFonts w:asciiTheme="minorEastAsia" w:hAnsiTheme="minorEastAsia"/>
          <w:szCs w:val="21"/>
        </w:rPr>
        <w:t>套内建筑使用面积，非住宅类为建筑面积</w:t>
      </w:r>
      <w:r w:rsidRPr="00927BD8">
        <w:rPr>
          <w:rFonts w:asciiTheme="minorEastAsia" w:hAnsiTheme="minorEastAsia" w:hint="eastAsia"/>
          <w:szCs w:val="21"/>
        </w:rPr>
        <w:t>。</w:t>
      </w:r>
    </w:p>
    <w:p w14:paraId="71D1060B" w14:textId="77777777" w:rsidR="00C54CF1" w:rsidRPr="00927BD8" w:rsidRDefault="00C54CF1" w:rsidP="00AE01DA">
      <w:pPr>
        <w:snapToGrid w:val="0"/>
        <w:spacing w:line="276" w:lineRule="auto"/>
        <w:ind w:firstLineChars="354" w:firstLine="850"/>
        <w:rPr>
          <w:rFonts w:asciiTheme="minorEastAsia" w:hAnsiTheme="minorEastAsia"/>
          <w:szCs w:val="21"/>
        </w:rPr>
      </w:pPr>
      <w:r w:rsidRPr="00927BD8">
        <w:rPr>
          <w:rFonts w:asciiTheme="minorEastAsia" w:hAnsiTheme="minorEastAsia"/>
          <w:szCs w:val="21"/>
        </w:rPr>
        <w:t xml:space="preserve"> </w:t>
      </w:r>
      <m:oMath>
        <m:sSub>
          <m:sSubPr>
            <m:ctrlPr>
              <w:rPr>
                <w:rFonts w:ascii="Cambria Math" w:hAnsi="Cambria Math"/>
                <w:i/>
                <w:szCs w:val="21"/>
              </w:rPr>
            </m:ctrlPr>
          </m:sSubPr>
          <m:e>
            <m:r>
              <w:rPr>
                <w:rFonts w:ascii="Cambria Math" w:hAnsi="Cambria Math"/>
                <w:szCs w:val="21"/>
              </w:rPr>
              <m:t>E</m:t>
            </m:r>
          </m:e>
          <m:sub>
            <m:r>
              <w:rPr>
                <w:rFonts w:ascii="Cambria Math" w:hAnsi="Cambria Math"/>
                <w:szCs w:val="21"/>
              </w:rPr>
              <m:t>r,i</m:t>
            </m:r>
          </m:sub>
        </m:sSub>
      </m:oMath>
      <w:r w:rsidRPr="00927BD8">
        <w:rPr>
          <w:rFonts w:asciiTheme="minorEastAsia" w:hAnsiTheme="minorEastAsia"/>
          <w:szCs w:val="21"/>
        </w:rPr>
        <w:t xml:space="preserve"> ——场地内或附近产生的</w:t>
      </w:r>
      <m:oMath>
        <m:r>
          <w:rPr>
            <w:rFonts w:ascii="Cambria Math" w:hAnsi="Cambria Math"/>
            <w:szCs w:val="21"/>
          </w:rPr>
          <m:t>i</m:t>
        </m:r>
      </m:oMath>
      <w:r w:rsidRPr="00927BD8">
        <w:rPr>
          <w:rFonts w:asciiTheme="minorEastAsia" w:hAnsiTheme="minorEastAsia" w:hint="eastAsia"/>
          <w:szCs w:val="21"/>
        </w:rPr>
        <w:t>类型</w:t>
      </w:r>
      <w:r w:rsidRPr="00927BD8">
        <w:rPr>
          <w:rFonts w:asciiTheme="minorEastAsia" w:hAnsiTheme="minorEastAsia"/>
          <w:szCs w:val="21"/>
        </w:rPr>
        <w:t>可再生能源</w:t>
      </w:r>
      <w:r w:rsidRPr="00927BD8">
        <w:rPr>
          <w:rFonts w:asciiTheme="minorEastAsia" w:hAnsiTheme="minorEastAsia" w:hint="eastAsia"/>
          <w:szCs w:val="21"/>
        </w:rPr>
        <w:t>的</w:t>
      </w:r>
      <w:r w:rsidRPr="00927BD8">
        <w:rPr>
          <w:rFonts w:asciiTheme="minorEastAsia" w:hAnsiTheme="minorEastAsia"/>
          <w:szCs w:val="21"/>
        </w:rPr>
        <w:t>产能量</w:t>
      </w:r>
      <w:r w:rsidRPr="00927BD8">
        <w:rPr>
          <w:rFonts w:asciiTheme="minorEastAsia" w:hAnsiTheme="minorEastAsia" w:hint="eastAsia"/>
          <w:szCs w:val="21"/>
        </w:rPr>
        <w:t>（kWh）</w:t>
      </w:r>
      <w:r w:rsidRPr="00927BD8">
        <w:rPr>
          <w:rFonts w:asciiTheme="minorEastAsia" w:hAnsiTheme="minorEastAsia"/>
          <w:szCs w:val="21"/>
        </w:rPr>
        <w:t>；</w:t>
      </w:r>
    </w:p>
    <w:p w14:paraId="7AE1D0E6" w14:textId="77777777" w:rsidR="00C54CF1" w:rsidRPr="00927BD8" w:rsidRDefault="00C54CF1" w:rsidP="00AE01DA">
      <w:pPr>
        <w:snapToGrid w:val="0"/>
        <w:spacing w:line="276" w:lineRule="auto"/>
        <w:ind w:firstLineChars="295" w:firstLine="708"/>
        <w:rPr>
          <w:rFonts w:asciiTheme="minorEastAsia" w:hAnsiTheme="minorEastAsia"/>
          <w:szCs w:val="21"/>
        </w:rPr>
      </w:pPr>
      <w:r w:rsidRPr="00927BD8">
        <w:rPr>
          <w:rFonts w:asciiTheme="minorEastAsia" w:hAnsiTheme="minorEastAsia"/>
          <w:szCs w:val="21"/>
        </w:rPr>
        <w:t xml:space="preserve"> </w:t>
      </w:r>
      <m:oMath>
        <m:sSub>
          <m:sSubPr>
            <m:ctrlPr>
              <w:rPr>
                <w:rFonts w:ascii="Cambria Math" w:hAnsi="Cambria Math"/>
                <w:i/>
                <w:szCs w:val="21"/>
              </w:rPr>
            </m:ctrlPr>
          </m:sSubPr>
          <m:e>
            <m:r>
              <w:rPr>
                <w:rFonts w:ascii="Cambria Math" w:hAnsi="Cambria Math"/>
                <w:szCs w:val="21"/>
              </w:rPr>
              <m:t>E</m:t>
            </m:r>
          </m:e>
          <m:sub>
            <m:r>
              <w:rPr>
                <w:rFonts w:ascii="Cambria Math" w:hAnsi="Cambria Math"/>
                <w:szCs w:val="21"/>
              </w:rPr>
              <m:t>rd,i</m:t>
            </m:r>
          </m:sub>
        </m:sSub>
      </m:oMath>
      <w:r w:rsidRPr="00927BD8">
        <w:rPr>
          <w:rFonts w:asciiTheme="minorEastAsia" w:hAnsiTheme="minorEastAsia"/>
          <w:szCs w:val="21"/>
        </w:rPr>
        <w:t xml:space="preserve"> ——</w:t>
      </w:r>
      <w:r w:rsidRPr="00927BD8">
        <w:rPr>
          <w:rFonts w:asciiTheme="minorEastAsia" w:hAnsiTheme="minorEastAsia" w:hint="eastAsia"/>
          <w:szCs w:val="21"/>
        </w:rPr>
        <w:t>外界输入</w:t>
      </w:r>
      <w:r w:rsidRPr="00927BD8">
        <w:rPr>
          <w:rFonts w:asciiTheme="minorEastAsia" w:hAnsiTheme="minorEastAsia"/>
          <w:szCs w:val="21"/>
        </w:rPr>
        <w:t>的</w:t>
      </w:r>
      <m:oMath>
        <m:r>
          <w:rPr>
            <w:rFonts w:ascii="Cambria Math" w:hAnsi="Cambria Math"/>
            <w:szCs w:val="21"/>
          </w:rPr>
          <m:t>i</m:t>
        </m:r>
      </m:oMath>
      <w:r w:rsidRPr="00927BD8">
        <w:rPr>
          <w:rFonts w:asciiTheme="minorEastAsia" w:hAnsiTheme="minorEastAsia" w:hint="eastAsia"/>
          <w:szCs w:val="21"/>
        </w:rPr>
        <w:t>类型</w:t>
      </w:r>
      <w:r w:rsidRPr="00927BD8">
        <w:rPr>
          <w:rFonts w:asciiTheme="minorEastAsia" w:hAnsiTheme="minorEastAsia"/>
          <w:szCs w:val="21"/>
        </w:rPr>
        <w:t>可再生能源</w:t>
      </w:r>
      <w:r w:rsidRPr="00927BD8">
        <w:rPr>
          <w:rFonts w:asciiTheme="minorEastAsia" w:hAnsiTheme="minorEastAsia" w:hint="eastAsia"/>
          <w:szCs w:val="21"/>
        </w:rPr>
        <w:t>的</w:t>
      </w:r>
      <w:r w:rsidRPr="00927BD8">
        <w:rPr>
          <w:rFonts w:asciiTheme="minorEastAsia" w:hAnsiTheme="minorEastAsia"/>
          <w:szCs w:val="21"/>
        </w:rPr>
        <w:t>产能量</w:t>
      </w:r>
      <w:r w:rsidRPr="00927BD8">
        <w:rPr>
          <w:rFonts w:asciiTheme="minorEastAsia" w:hAnsiTheme="minorEastAsia" w:hint="eastAsia"/>
          <w:szCs w:val="21"/>
        </w:rPr>
        <w:t>（kWh）</w:t>
      </w:r>
      <w:r w:rsidRPr="00927BD8">
        <w:rPr>
          <w:rFonts w:asciiTheme="minorEastAsia" w:hAnsiTheme="minorEastAsia"/>
          <w:szCs w:val="21"/>
        </w:rPr>
        <w:t>；</w:t>
      </w:r>
    </w:p>
    <w:p w14:paraId="4417FFF7" w14:textId="20A4B92A" w:rsidR="00C54CF1" w:rsidRPr="00927BD8" w:rsidRDefault="00C54CF1" w:rsidP="00AE01DA">
      <w:pPr>
        <w:snapToGrid w:val="0"/>
        <w:spacing w:line="276" w:lineRule="auto"/>
        <w:ind w:leftChars="355" w:left="1841" w:hangingChars="412" w:hanging="989"/>
        <w:rPr>
          <w:rFonts w:asciiTheme="minorEastAsia" w:hAnsiTheme="minorEastAsia"/>
          <w:szCs w:val="21"/>
        </w:rPr>
      </w:pPr>
      <w:r w:rsidRPr="00927BD8">
        <w:rPr>
          <w:rFonts w:asciiTheme="minorEastAsia" w:hAnsiTheme="minorEastAsia"/>
          <w:szCs w:val="21"/>
        </w:rPr>
        <w:t xml:space="preserve">  </w:t>
      </w:r>
      <m:oMath>
        <m:sSub>
          <m:sSubPr>
            <m:ctrlPr>
              <w:rPr>
                <w:rFonts w:ascii="Cambria Math" w:hAnsi="Cambria Math"/>
                <w:i/>
                <w:szCs w:val="21"/>
              </w:rPr>
            </m:ctrlPr>
          </m:sSubPr>
          <m:e>
            <m:r>
              <w:rPr>
                <w:rFonts w:ascii="Cambria Math" w:hAnsi="Cambria Math"/>
                <w:szCs w:val="21"/>
              </w:rPr>
              <m:t>f</m:t>
            </m:r>
          </m:e>
          <m:sub>
            <m:r>
              <w:rPr>
                <w:rFonts w:ascii="Cambria Math" w:hAnsi="Cambria Math"/>
                <w:szCs w:val="21"/>
              </w:rPr>
              <m:t>i</m:t>
            </m:r>
          </m:sub>
        </m:sSub>
      </m:oMath>
      <w:r w:rsidRPr="00927BD8">
        <w:rPr>
          <w:rFonts w:asciiTheme="minorEastAsia" w:hAnsiTheme="minorEastAsia"/>
          <w:szCs w:val="21"/>
        </w:rPr>
        <w:t xml:space="preserve"> ——</w:t>
      </w:r>
      <m:oMath>
        <m:r>
          <w:rPr>
            <w:rFonts w:ascii="Cambria Math" w:hAnsi="Cambria Math"/>
            <w:szCs w:val="21"/>
          </w:rPr>
          <m:t>i</m:t>
        </m:r>
      </m:oMath>
      <w:r w:rsidRPr="00927BD8">
        <w:rPr>
          <w:rFonts w:asciiTheme="minorEastAsia" w:hAnsiTheme="minorEastAsia" w:hint="eastAsia"/>
          <w:szCs w:val="21"/>
        </w:rPr>
        <w:t>类型</w:t>
      </w:r>
      <w:r w:rsidRPr="00927BD8">
        <w:rPr>
          <w:rFonts w:asciiTheme="minorEastAsia" w:hAnsiTheme="minorEastAsia"/>
          <w:szCs w:val="21"/>
        </w:rPr>
        <w:t>能源</w:t>
      </w:r>
      <w:r w:rsidRPr="00927BD8">
        <w:rPr>
          <w:rFonts w:asciiTheme="minorEastAsia" w:hAnsiTheme="minorEastAsia" w:hint="eastAsia"/>
          <w:szCs w:val="21"/>
        </w:rPr>
        <w:t>的一次能源</w:t>
      </w:r>
      <w:r>
        <w:rPr>
          <w:rFonts w:asciiTheme="minorEastAsia" w:hAnsiTheme="minorEastAsia" w:hint="eastAsia"/>
          <w:szCs w:val="21"/>
        </w:rPr>
        <w:t>系数</w:t>
      </w:r>
      <w:r w:rsidRPr="00927BD8">
        <w:rPr>
          <w:rFonts w:asciiTheme="minorEastAsia" w:hAnsiTheme="minorEastAsia" w:hint="eastAsia"/>
          <w:szCs w:val="21"/>
        </w:rPr>
        <w:t>，</w:t>
      </w:r>
      <w:r>
        <w:rPr>
          <w:rFonts w:asciiTheme="minorEastAsia" w:hAnsiTheme="minorEastAsia" w:hint="eastAsia"/>
          <w:szCs w:val="21"/>
        </w:rPr>
        <w:t>一次能源系数应</w:t>
      </w:r>
      <w:r>
        <w:rPr>
          <w:rFonts w:asciiTheme="minorEastAsia" w:hAnsiTheme="minorEastAsia"/>
          <w:szCs w:val="21"/>
        </w:rPr>
        <w:t>符合A.1.6条的规定</w:t>
      </w:r>
      <w:r w:rsidRPr="00927BD8">
        <w:rPr>
          <w:rFonts w:asciiTheme="minorEastAsia" w:hAnsiTheme="minorEastAsia"/>
          <w:szCs w:val="21"/>
        </w:rPr>
        <w:t>；</w:t>
      </w:r>
    </w:p>
    <w:p w14:paraId="67C37CAC" w14:textId="77777777" w:rsidR="00C54CF1" w:rsidRPr="00927BD8" w:rsidRDefault="00C54CF1" w:rsidP="00AE01DA">
      <w:pPr>
        <w:snapToGrid w:val="0"/>
        <w:spacing w:line="276" w:lineRule="auto"/>
        <w:ind w:firstLineChars="354" w:firstLine="850"/>
        <w:rPr>
          <w:rFonts w:asciiTheme="minorEastAsia" w:hAnsiTheme="minorEastAsia"/>
          <w:szCs w:val="21"/>
        </w:rPr>
      </w:pPr>
      <w:r w:rsidRPr="00927BD8">
        <w:rPr>
          <w:rFonts w:asciiTheme="minorEastAsia" w:hAnsiTheme="minorEastAsia"/>
          <w:szCs w:val="21"/>
        </w:rPr>
        <w:t xml:space="preserve">  </w:t>
      </w:r>
      <m:oMath>
        <m:sSub>
          <m:sSubPr>
            <m:ctrlPr>
              <w:rPr>
                <w:rFonts w:ascii="Cambria Math" w:hAnsi="Cambria Math"/>
                <w:i/>
                <w:szCs w:val="21"/>
              </w:rPr>
            </m:ctrlPr>
          </m:sSubPr>
          <m:e>
            <m:r>
              <w:rPr>
                <w:rFonts w:ascii="Cambria Math" w:hAnsi="Cambria Math"/>
                <w:szCs w:val="21"/>
              </w:rPr>
              <m:t>E</m:t>
            </m:r>
          </m:e>
          <m:sub>
            <m:r>
              <w:rPr>
                <w:rFonts w:ascii="Cambria Math" w:hAnsi="Cambria Math"/>
                <w:szCs w:val="21"/>
              </w:rPr>
              <m:t>h</m:t>
            </m:r>
          </m:sub>
        </m:sSub>
      </m:oMath>
      <w:r w:rsidRPr="00927BD8">
        <w:rPr>
          <w:rFonts w:asciiTheme="minorEastAsia" w:hAnsiTheme="minorEastAsia"/>
          <w:szCs w:val="21"/>
        </w:rPr>
        <w:t>——</w:t>
      </w:r>
      <w:r w:rsidRPr="00927BD8">
        <w:rPr>
          <w:rFonts w:asciiTheme="minorEastAsia" w:hAnsiTheme="minorEastAsia" w:hint="eastAsia"/>
          <w:szCs w:val="21"/>
        </w:rPr>
        <w:t>供暖系统</w:t>
      </w:r>
      <w:r w:rsidRPr="00927BD8">
        <w:rPr>
          <w:rFonts w:asciiTheme="minorEastAsia" w:hAnsiTheme="minorEastAsia"/>
          <w:szCs w:val="21"/>
        </w:rPr>
        <w:t>的能源消耗</w:t>
      </w:r>
      <w:r w:rsidRPr="00927BD8">
        <w:rPr>
          <w:rFonts w:asciiTheme="minorEastAsia" w:hAnsiTheme="minorEastAsia" w:hint="eastAsia"/>
          <w:szCs w:val="21"/>
        </w:rPr>
        <w:t>（kWh）；</w:t>
      </w:r>
    </w:p>
    <w:p w14:paraId="5192B96F" w14:textId="77777777" w:rsidR="00C54CF1" w:rsidRPr="00927BD8" w:rsidRDefault="00D10B07" w:rsidP="00AE01DA">
      <w:pPr>
        <w:snapToGrid w:val="0"/>
        <w:spacing w:line="276" w:lineRule="auto"/>
        <w:ind w:firstLineChars="481" w:firstLine="1154"/>
        <w:rPr>
          <w:rFonts w:asciiTheme="minorEastAsia" w:hAnsiTheme="minorEastAsia"/>
          <w:szCs w:val="21"/>
        </w:rPr>
      </w:pPr>
      <m:oMath>
        <m:sSub>
          <m:sSubPr>
            <m:ctrlPr>
              <w:rPr>
                <w:rFonts w:ascii="Cambria Math" w:hAnsi="Cambria Math"/>
                <w:i/>
                <w:szCs w:val="21"/>
              </w:rPr>
            </m:ctrlPr>
          </m:sSubPr>
          <m:e>
            <m:r>
              <w:rPr>
                <w:rFonts w:ascii="Cambria Math" w:hAnsi="Cambria Math"/>
                <w:szCs w:val="21"/>
              </w:rPr>
              <m:t>E</m:t>
            </m:r>
          </m:e>
          <m:sub>
            <m:r>
              <w:rPr>
                <w:rFonts w:ascii="Cambria Math" w:hAnsi="Cambria Math"/>
                <w:szCs w:val="21"/>
              </w:rPr>
              <m:t>c</m:t>
            </m:r>
          </m:sub>
        </m:sSub>
      </m:oMath>
      <w:r w:rsidR="00C54CF1" w:rsidRPr="00927BD8">
        <w:rPr>
          <w:rFonts w:asciiTheme="minorEastAsia" w:hAnsiTheme="minorEastAsia"/>
          <w:szCs w:val="21"/>
        </w:rPr>
        <w:t>——</w:t>
      </w:r>
      <w:r w:rsidR="00C54CF1" w:rsidRPr="00927BD8">
        <w:rPr>
          <w:rFonts w:asciiTheme="minorEastAsia" w:hAnsiTheme="minorEastAsia" w:hint="eastAsia"/>
          <w:szCs w:val="21"/>
        </w:rPr>
        <w:t>供冷系统</w:t>
      </w:r>
      <w:r w:rsidR="00C54CF1" w:rsidRPr="00927BD8">
        <w:rPr>
          <w:rFonts w:asciiTheme="minorEastAsia" w:hAnsiTheme="minorEastAsia"/>
          <w:szCs w:val="21"/>
        </w:rPr>
        <w:t>的能源消耗</w:t>
      </w:r>
      <w:r w:rsidR="00C54CF1" w:rsidRPr="00927BD8">
        <w:rPr>
          <w:rFonts w:asciiTheme="minorEastAsia" w:hAnsiTheme="minorEastAsia" w:hint="eastAsia"/>
          <w:szCs w:val="21"/>
        </w:rPr>
        <w:t>（kWh）；</w:t>
      </w:r>
    </w:p>
    <w:p w14:paraId="04E0C732" w14:textId="77777777" w:rsidR="00C54CF1" w:rsidRDefault="00D10B07" w:rsidP="00AE01DA">
      <w:pPr>
        <w:snapToGrid w:val="0"/>
        <w:spacing w:line="276" w:lineRule="auto"/>
        <w:ind w:firstLineChars="481" w:firstLine="1154"/>
        <w:rPr>
          <w:rFonts w:asciiTheme="minorEastAsia" w:hAnsiTheme="minorEastAsia"/>
          <w:szCs w:val="21"/>
        </w:rPr>
      </w:pPr>
      <m:oMath>
        <m:sSub>
          <m:sSubPr>
            <m:ctrlPr>
              <w:rPr>
                <w:rFonts w:ascii="Cambria Math" w:hAnsi="Cambria Math"/>
                <w:i/>
                <w:szCs w:val="21"/>
              </w:rPr>
            </m:ctrlPr>
          </m:sSubPr>
          <m:e>
            <m:r>
              <w:rPr>
                <w:rFonts w:ascii="Cambria Math" w:hAnsi="Cambria Math"/>
                <w:szCs w:val="21"/>
              </w:rPr>
              <m:t>E</m:t>
            </m:r>
          </m:e>
          <m:sub>
            <m:r>
              <w:rPr>
                <w:rFonts w:ascii="Cambria Math" w:hAnsi="Cambria Math"/>
                <w:szCs w:val="21"/>
              </w:rPr>
              <m:t>l</m:t>
            </m:r>
          </m:sub>
        </m:sSub>
      </m:oMath>
      <w:r w:rsidR="00C54CF1" w:rsidRPr="00927BD8">
        <w:rPr>
          <w:rFonts w:asciiTheme="minorEastAsia" w:hAnsiTheme="minorEastAsia"/>
          <w:szCs w:val="21"/>
        </w:rPr>
        <w:t>——</w:t>
      </w:r>
      <w:r w:rsidR="00C54CF1" w:rsidRPr="00927BD8">
        <w:rPr>
          <w:rFonts w:asciiTheme="minorEastAsia" w:hAnsiTheme="minorEastAsia" w:hint="eastAsia"/>
          <w:szCs w:val="21"/>
        </w:rPr>
        <w:t>照明系统</w:t>
      </w:r>
      <w:r w:rsidR="00C54CF1" w:rsidRPr="00927BD8">
        <w:rPr>
          <w:rFonts w:asciiTheme="minorEastAsia" w:hAnsiTheme="minorEastAsia"/>
          <w:szCs w:val="21"/>
        </w:rPr>
        <w:t>的能源消耗</w:t>
      </w:r>
      <w:r w:rsidR="00C54CF1" w:rsidRPr="00927BD8">
        <w:rPr>
          <w:rFonts w:asciiTheme="minorEastAsia" w:hAnsiTheme="minorEastAsia" w:hint="eastAsia"/>
          <w:szCs w:val="21"/>
        </w:rPr>
        <w:t>（kWh）。</w:t>
      </w:r>
    </w:p>
    <w:p w14:paraId="3E4683E9" w14:textId="39424304" w:rsidR="00C54CF1" w:rsidRPr="00927BD8" w:rsidRDefault="00C54CF1" w:rsidP="00C54CF1">
      <w:pPr>
        <w:widowControl/>
        <w:spacing w:before="240" w:line="276" w:lineRule="auto"/>
        <w:ind w:firstLineChars="0" w:firstLine="0"/>
        <w:jc w:val="left"/>
        <w:rPr>
          <w:rFonts w:asciiTheme="minorEastAsia" w:hAnsiTheme="minorEastAsia"/>
          <w:szCs w:val="21"/>
        </w:rPr>
      </w:pPr>
      <w:r>
        <w:rPr>
          <w:rFonts w:asciiTheme="minorEastAsia" w:hAnsiTheme="minorEastAsia"/>
          <w:b/>
          <w:szCs w:val="21"/>
        </w:rPr>
        <w:t>A</w:t>
      </w:r>
      <w:r w:rsidRPr="00927BD8">
        <w:rPr>
          <w:rFonts w:asciiTheme="minorEastAsia" w:hAnsiTheme="minorEastAsia"/>
          <w:b/>
          <w:szCs w:val="21"/>
        </w:rPr>
        <w:t>.1.5</w:t>
      </w:r>
      <w:r w:rsidRPr="00927BD8">
        <w:rPr>
          <w:rFonts w:asciiTheme="minorEastAsia" w:hAnsiTheme="minorEastAsia"/>
          <w:szCs w:val="21"/>
        </w:rPr>
        <w:t>可再生能源利用率应按</w:t>
      </w:r>
      <w:r w:rsidR="00AE01DA">
        <w:rPr>
          <w:rFonts w:asciiTheme="minorEastAsia" w:hAnsiTheme="minorEastAsia" w:hint="eastAsia"/>
          <w:szCs w:val="21"/>
        </w:rPr>
        <w:t>下式</w:t>
      </w:r>
      <w:r w:rsidRPr="00927BD8">
        <w:rPr>
          <w:rFonts w:asciiTheme="minorEastAsia" w:hAnsiTheme="minorEastAsia"/>
          <w:szCs w:val="21"/>
        </w:rPr>
        <w:t>计算</w:t>
      </w:r>
      <w:r w:rsidR="00AE01DA">
        <w:rPr>
          <w:rFonts w:asciiTheme="minorEastAsia" w:hAnsiTheme="minorEastAsia" w:hint="eastAsia"/>
          <w:szCs w:val="21"/>
        </w:rPr>
        <w:t>：</w:t>
      </w:r>
    </w:p>
    <w:p w14:paraId="323F44B5" w14:textId="6C315BE4" w:rsidR="00C54CF1" w:rsidRPr="00927BD8" w:rsidRDefault="00C54CF1" w:rsidP="00AE01DA">
      <w:pPr>
        <w:spacing w:line="276" w:lineRule="auto"/>
        <w:ind w:firstLine="480"/>
        <w:jc w:val="right"/>
        <w:rPr>
          <w:rFonts w:asciiTheme="minorEastAsia" w:hAnsiTheme="minorEastAsia"/>
          <w:szCs w:val="21"/>
        </w:rPr>
      </w:pPr>
      <w:r w:rsidRPr="00927BD8">
        <w:rPr>
          <w:rFonts w:asciiTheme="minorEastAsia" w:hAnsiTheme="minorEastAsia"/>
          <w:szCs w:val="21"/>
        </w:rPr>
        <w:t xml:space="preserve">             </w:t>
      </w:r>
      <m:oMath>
        <m:sSub>
          <m:sSubPr>
            <m:ctrlPr>
              <w:rPr>
                <w:rFonts w:ascii="Cambria Math" w:hAnsi="Cambria Math"/>
                <w:szCs w:val="21"/>
              </w:rPr>
            </m:ctrlPr>
          </m:sSubPr>
          <m:e>
            <m:r>
              <w:rPr>
                <w:rFonts w:ascii="Cambria Math" w:hAnsi="Cambria Math"/>
                <w:szCs w:val="21"/>
              </w:rPr>
              <m:t>REP</m:t>
            </m:r>
            <m:ctrlPr>
              <w:rPr>
                <w:rFonts w:ascii="Cambria Math" w:hAnsi="Cambria Math"/>
                <w:i/>
                <w:szCs w:val="21"/>
              </w:rPr>
            </m:ctrlPr>
          </m:e>
          <m:sub>
            <m:r>
              <w:rPr>
                <w:rFonts w:ascii="Cambria Math" w:hAnsi="Cambria Math"/>
                <w:szCs w:val="21"/>
              </w:rPr>
              <m:t>p</m:t>
            </m:r>
          </m:sub>
        </m:sSub>
        <m:r>
          <w:rPr>
            <w:rFonts w:ascii="Cambria Math" w:hAnsi="Cambria Math"/>
            <w:szCs w:val="21"/>
          </w:rPr>
          <m:t>=</m:t>
        </m:r>
        <m:f>
          <m:fPr>
            <m:ctrlPr>
              <w:rPr>
                <w:rFonts w:ascii="Cambria Math" w:hAnsi="Cambria Math"/>
                <w:i/>
                <w:szCs w:val="21"/>
              </w:rPr>
            </m:ctrlPr>
          </m:fPr>
          <m:num>
            <m:d>
              <m:dPr>
                <m:begChr m:val="（"/>
                <m:endChr m:val="）"/>
                <m:ctrlPr>
                  <w:rPr>
                    <w:rFonts w:ascii="Cambria Math" w:hAnsi="Cambria Math"/>
                    <w:szCs w:val="21"/>
                  </w:rPr>
                </m:ctrlPr>
              </m:dPr>
              <m:e>
                <m:nary>
                  <m:naryPr>
                    <m:chr m:val="∑"/>
                    <m:limLoc m:val="subSup"/>
                    <m:supHide m:val="1"/>
                    <m:ctrlPr>
                      <w:rPr>
                        <w:rFonts w:ascii="Cambria Math" w:hAnsi="Cambria Math"/>
                        <w:i/>
                        <w:szCs w:val="21"/>
                      </w:rPr>
                    </m:ctrlPr>
                  </m:naryPr>
                  <m:sub>
                    <m:r>
                      <w:rPr>
                        <w:rFonts w:ascii="Cambria Math" w:hAnsi="Cambria Math"/>
                        <w:szCs w:val="21"/>
                      </w:rPr>
                      <m:t>i</m:t>
                    </m:r>
                  </m:sub>
                  <m:sup/>
                  <m:e>
                    <m:sSub>
                      <m:sSubPr>
                        <m:ctrlPr>
                          <w:rPr>
                            <w:rFonts w:ascii="Cambria Math" w:hAnsi="Cambria Math"/>
                            <w:i/>
                            <w:szCs w:val="21"/>
                          </w:rPr>
                        </m:ctrlPr>
                      </m:sSubPr>
                      <m:e>
                        <m:r>
                          <w:rPr>
                            <w:rFonts w:ascii="Cambria Math" w:hAnsi="Cambria Math"/>
                            <w:szCs w:val="21"/>
                          </w:rPr>
                          <m:t>E</m:t>
                        </m:r>
                      </m:e>
                      <m:sub>
                        <m:r>
                          <w:rPr>
                            <w:rFonts w:ascii="Cambria Math" w:hAnsi="Cambria Math"/>
                            <w:szCs w:val="21"/>
                          </w:rPr>
                          <m:t>r,i</m:t>
                        </m:r>
                      </m:sub>
                    </m:sSub>
                    <m:r>
                      <w:rPr>
                        <w:rFonts w:ascii="Cambria Math" w:hAnsi="Cambria Math"/>
                        <w:szCs w:val="21"/>
                      </w:rPr>
                      <m:t>+</m:t>
                    </m:r>
                    <m:nary>
                      <m:naryPr>
                        <m:chr m:val="∑"/>
                        <m:limLoc m:val="subSup"/>
                        <m:supHide m:val="1"/>
                        <m:ctrlPr>
                          <w:rPr>
                            <w:rFonts w:ascii="Cambria Math" w:hAnsi="Cambria Math"/>
                            <w:i/>
                            <w:szCs w:val="21"/>
                          </w:rPr>
                        </m:ctrlPr>
                      </m:naryPr>
                      <m:sub>
                        <m:r>
                          <w:rPr>
                            <w:rFonts w:ascii="Cambria Math" w:hAnsi="Cambria Math"/>
                            <w:szCs w:val="21"/>
                          </w:rPr>
                          <m:t>i</m:t>
                        </m:r>
                      </m:sub>
                      <m:sup/>
                      <m:e>
                        <m:sSub>
                          <m:sSubPr>
                            <m:ctrlPr>
                              <w:rPr>
                                <w:rFonts w:ascii="Cambria Math" w:hAnsi="Cambria Math"/>
                                <w:i/>
                                <w:szCs w:val="21"/>
                              </w:rPr>
                            </m:ctrlPr>
                          </m:sSubPr>
                          <m:e>
                            <m:r>
                              <w:rPr>
                                <w:rFonts w:ascii="Cambria Math" w:hAnsi="Cambria Math"/>
                                <w:szCs w:val="21"/>
                              </w:rPr>
                              <m:t>E</m:t>
                            </m:r>
                          </m:e>
                          <m:sub>
                            <m:r>
                              <w:rPr>
                                <w:rFonts w:ascii="Cambria Math" w:hAnsi="Cambria Math"/>
                                <w:szCs w:val="21"/>
                              </w:rPr>
                              <m:t>rd,i</m:t>
                            </m:r>
                          </m:sub>
                        </m:sSub>
                      </m:e>
                    </m:nary>
                  </m:e>
                </m:nary>
              </m:e>
            </m:d>
            <m:sSub>
              <m:sSubPr>
                <m:ctrlPr>
                  <w:rPr>
                    <w:rFonts w:ascii="Cambria Math" w:hAnsi="Cambria Math"/>
                    <w:i/>
                    <w:szCs w:val="21"/>
                  </w:rPr>
                </m:ctrlPr>
              </m:sSubPr>
              <m:e>
                <m:r>
                  <w:rPr>
                    <w:rFonts w:ascii="Cambria Math" w:hAnsi="Cambria Math"/>
                    <w:szCs w:val="21"/>
                  </w:rPr>
                  <m:t>f</m:t>
                </m:r>
              </m:e>
              <m:sub>
                <m:r>
                  <w:rPr>
                    <w:rFonts w:ascii="Cambria Math" w:hAnsi="Cambria Math"/>
                    <w:szCs w:val="21"/>
                  </w:rPr>
                  <m:t>i</m:t>
                </m:r>
              </m:sub>
            </m:sSub>
          </m:num>
          <m:den>
            <m:sSub>
              <m:sSubPr>
                <m:ctrlPr>
                  <w:rPr>
                    <w:rFonts w:ascii="Cambria Math" w:hAnsi="Cambria Math"/>
                    <w:i/>
                    <w:szCs w:val="21"/>
                  </w:rPr>
                </m:ctrlPr>
              </m:sSubPr>
              <m:e>
                <m:r>
                  <w:rPr>
                    <w:rFonts w:ascii="Cambria Math" w:hAnsi="Cambria Math"/>
                    <w:szCs w:val="21"/>
                  </w:rPr>
                  <m:t>E</m:t>
                </m:r>
              </m:e>
              <m:sub>
                <m:r>
                  <w:rPr>
                    <w:rFonts w:ascii="Cambria Math" w:hAnsi="Cambria Math"/>
                    <w:szCs w:val="21"/>
                  </w:rPr>
                  <m:t>h</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f</m:t>
                </m:r>
              </m:e>
              <m:sub>
                <m:r>
                  <w:rPr>
                    <w:rFonts w:ascii="Cambria Math" w:hAnsi="Cambria Math"/>
                    <w:szCs w:val="21"/>
                  </w:rPr>
                  <m:t>i</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E</m:t>
                </m:r>
              </m:e>
              <m:sub>
                <m:r>
                  <w:rPr>
                    <w:rFonts w:ascii="Cambria Math" w:hAnsi="Cambria Math"/>
                    <w:szCs w:val="21"/>
                  </w:rPr>
                  <m:t>c</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f</m:t>
                </m:r>
              </m:e>
              <m:sub>
                <m:r>
                  <w:rPr>
                    <w:rFonts w:ascii="Cambria Math" w:hAnsi="Cambria Math"/>
                    <w:szCs w:val="21"/>
                  </w:rPr>
                  <m:t>i</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E</m:t>
                </m:r>
              </m:e>
              <m:sub>
                <m:r>
                  <w:rPr>
                    <w:rFonts w:ascii="Cambria Math" w:hAnsi="Cambria Math"/>
                    <w:szCs w:val="21"/>
                  </w:rPr>
                  <m:t>l</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f</m:t>
                </m:r>
              </m:e>
              <m:sub>
                <m:r>
                  <w:rPr>
                    <w:rFonts w:ascii="Cambria Math" w:hAnsi="Cambria Math"/>
                    <w:szCs w:val="21"/>
                  </w:rPr>
                  <m:t>I</m:t>
                </m:r>
              </m:sub>
            </m:sSub>
          </m:den>
        </m:f>
      </m:oMath>
      <w:r w:rsidRPr="00927BD8">
        <w:rPr>
          <w:rFonts w:asciiTheme="minorEastAsia" w:hAnsiTheme="minorEastAsia"/>
          <w:szCs w:val="21"/>
        </w:rPr>
        <w:t xml:space="preserve">           </w:t>
      </w:r>
      <w:r w:rsidR="00AE01DA">
        <w:rPr>
          <w:rFonts w:asciiTheme="minorEastAsia" w:hAnsiTheme="minorEastAsia"/>
          <w:szCs w:val="21"/>
        </w:rPr>
        <w:t xml:space="preserve">  </w:t>
      </w:r>
      <w:r w:rsidRPr="00927BD8">
        <w:rPr>
          <w:rFonts w:asciiTheme="minorEastAsia" w:hAnsiTheme="minorEastAsia"/>
          <w:szCs w:val="21"/>
        </w:rPr>
        <w:t xml:space="preserve">   （</w:t>
      </w:r>
      <w:r>
        <w:rPr>
          <w:rFonts w:asciiTheme="minorEastAsia" w:hAnsiTheme="minorEastAsia"/>
          <w:szCs w:val="21"/>
        </w:rPr>
        <w:t>A</w:t>
      </w:r>
      <w:r w:rsidRPr="00927BD8">
        <w:rPr>
          <w:rFonts w:asciiTheme="minorEastAsia" w:hAnsiTheme="minorEastAsia"/>
          <w:szCs w:val="21"/>
        </w:rPr>
        <w:t>.1.5）</w:t>
      </w:r>
    </w:p>
    <w:p w14:paraId="4A042E79" w14:textId="275569ED" w:rsidR="00C54CF1" w:rsidRPr="00927BD8" w:rsidRDefault="00C54CF1" w:rsidP="00AE01DA">
      <w:pPr>
        <w:spacing w:line="276" w:lineRule="auto"/>
        <w:ind w:firstLine="480"/>
        <w:rPr>
          <w:rFonts w:asciiTheme="minorEastAsia" w:hAnsiTheme="minorEastAsia"/>
          <w:szCs w:val="21"/>
        </w:rPr>
      </w:pPr>
      <w:r w:rsidRPr="00927BD8">
        <w:rPr>
          <w:rFonts w:asciiTheme="minorEastAsia" w:hAnsiTheme="minorEastAsia"/>
          <w:szCs w:val="21"/>
        </w:rPr>
        <w:t>式中：</w:t>
      </w:r>
      <m:oMath>
        <m:sSub>
          <m:sSubPr>
            <m:ctrlPr>
              <w:rPr>
                <w:rFonts w:ascii="Cambria Math" w:hAnsi="Cambria Math"/>
                <w:szCs w:val="21"/>
              </w:rPr>
            </m:ctrlPr>
          </m:sSubPr>
          <m:e>
            <m:r>
              <w:rPr>
                <w:rFonts w:ascii="Cambria Math" w:hAnsi="Cambria Math"/>
                <w:szCs w:val="21"/>
              </w:rPr>
              <m:t>REP</m:t>
            </m:r>
          </m:e>
          <m:sub>
            <m:r>
              <w:rPr>
                <w:rFonts w:ascii="Cambria Math" w:hAnsi="Cambria Math"/>
                <w:szCs w:val="21"/>
              </w:rPr>
              <m:t>p</m:t>
            </m:r>
          </m:sub>
        </m:sSub>
      </m:oMath>
      <w:r w:rsidRPr="00927BD8">
        <w:rPr>
          <w:rFonts w:asciiTheme="minorEastAsia" w:hAnsiTheme="minorEastAsia"/>
          <w:szCs w:val="21"/>
        </w:rPr>
        <w:t>——基于一次能源总量的可再生能源利用率</w:t>
      </w:r>
      <w:r w:rsidRPr="00927BD8">
        <w:rPr>
          <w:rFonts w:asciiTheme="minorEastAsia" w:hAnsiTheme="minorEastAsia" w:hint="eastAsia"/>
          <w:szCs w:val="21"/>
        </w:rPr>
        <w:t>（%）</w:t>
      </w:r>
      <w:r w:rsidR="00AE01DA">
        <w:rPr>
          <w:rFonts w:asciiTheme="minorEastAsia" w:hAnsiTheme="minorEastAsia" w:hint="eastAsia"/>
          <w:szCs w:val="21"/>
        </w:rPr>
        <w:t>。</w:t>
      </w:r>
    </w:p>
    <w:p w14:paraId="1D77A762" w14:textId="47B5CA39" w:rsidR="00C54CF1" w:rsidRPr="00927BD8" w:rsidRDefault="00C54CF1" w:rsidP="00C54CF1">
      <w:pPr>
        <w:spacing w:before="240" w:line="276" w:lineRule="auto"/>
        <w:ind w:firstLineChars="0" w:firstLine="0"/>
        <w:rPr>
          <w:rFonts w:asciiTheme="minorEastAsia" w:hAnsiTheme="minorEastAsia"/>
          <w:szCs w:val="21"/>
        </w:rPr>
      </w:pPr>
      <w:r>
        <w:rPr>
          <w:rFonts w:asciiTheme="minorEastAsia" w:hAnsiTheme="minorEastAsia" w:hint="eastAsia"/>
          <w:b/>
          <w:szCs w:val="21"/>
        </w:rPr>
        <w:t>A</w:t>
      </w:r>
      <w:r w:rsidRPr="00C745B1">
        <w:rPr>
          <w:rFonts w:asciiTheme="minorEastAsia" w:hAnsiTheme="minorEastAsia" w:hint="eastAsia"/>
          <w:b/>
          <w:szCs w:val="21"/>
        </w:rPr>
        <w:t>.1.6</w:t>
      </w:r>
      <w:r>
        <w:rPr>
          <w:rFonts w:asciiTheme="minorEastAsia" w:hAnsiTheme="minorEastAsia"/>
          <w:szCs w:val="21"/>
        </w:rPr>
        <w:t>各种能源的</w:t>
      </w:r>
      <w:r>
        <w:rPr>
          <w:rFonts w:asciiTheme="minorEastAsia" w:hAnsiTheme="minorEastAsia" w:hint="eastAsia"/>
          <w:szCs w:val="21"/>
        </w:rPr>
        <w:t>一次能源换算系数</w:t>
      </w:r>
      <w:r>
        <w:rPr>
          <w:rFonts w:asciiTheme="minorEastAsia" w:hAnsiTheme="minorEastAsia"/>
          <w:szCs w:val="21"/>
        </w:rPr>
        <w:t>应按照表A.1.6</w:t>
      </w:r>
      <w:r>
        <w:rPr>
          <w:rFonts w:asciiTheme="minorEastAsia" w:hAnsiTheme="minorEastAsia" w:hint="eastAsia"/>
          <w:szCs w:val="21"/>
        </w:rPr>
        <w:t>确定。</w:t>
      </w:r>
    </w:p>
    <w:p w14:paraId="125D22C3" w14:textId="3FD620DE" w:rsidR="00C54CF1" w:rsidRPr="00AE01DA" w:rsidRDefault="00C54CF1" w:rsidP="00C54CF1">
      <w:pPr>
        <w:pStyle w:val="afffff5"/>
        <w:autoSpaceDE w:val="0"/>
        <w:autoSpaceDN w:val="0"/>
        <w:adjustRightInd w:val="0"/>
        <w:spacing w:line="276" w:lineRule="auto"/>
        <w:ind w:left="900" w:firstLineChars="0" w:firstLine="0"/>
        <w:jc w:val="center"/>
        <w:rPr>
          <w:rFonts w:ascii="黑体" w:eastAsia="黑体" w:hAnsi="黑体" w:cstheme="minorBidi"/>
          <w:sz w:val="21"/>
          <w:szCs w:val="21"/>
        </w:rPr>
      </w:pPr>
      <w:r w:rsidRPr="00AE01DA">
        <w:rPr>
          <w:rFonts w:ascii="黑体" w:eastAsia="黑体" w:hAnsi="黑体" w:cstheme="minorBidi" w:hint="eastAsia"/>
          <w:sz w:val="21"/>
          <w:szCs w:val="21"/>
        </w:rPr>
        <w:t>表</w:t>
      </w:r>
      <w:r w:rsidRPr="00AE01DA">
        <w:rPr>
          <w:rFonts w:ascii="黑体" w:eastAsia="黑体" w:hAnsi="黑体" w:cstheme="minorBidi"/>
          <w:sz w:val="21"/>
          <w:szCs w:val="21"/>
        </w:rPr>
        <w:t>A.1.6</w:t>
      </w:r>
      <w:r w:rsidR="00AE01DA" w:rsidRPr="00AE01DA">
        <w:rPr>
          <w:rFonts w:ascii="黑体" w:eastAsia="黑体" w:hAnsi="黑体" w:cstheme="minorBidi"/>
          <w:sz w:val="21"/>
          <w:szCs w:val="21"/>
        </w:rPr>
        <w:t xml:space="preserve">  </w:t>
      </w:r>
      <w:r w:rsidRPr="00AE01DA">
        <w:rPr>
          <w:rFonts w:ascii="黑体" w:eastAsia="黑体" w:hAnsi="黑体" w:cstheme="minorBidi" w:hint="eastAsia"/>
          <w:sz w:val="21"/>
          <w:szCs w:val="21"/>
        </w:rPr>
        <w:t>一次能源换算系数</w:t>
      </w:r>
    </w:p>
    <w:tbl>
      <w:tblPr>
        <w:tblW w:w="80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725"/>
        <w:gridCol w:w="2945"/>
      </w:tblGrid>
      <w:tr w:rsidR="00C54CF1" w:rsidRPr="00C745B1" w14:paraId="60DF0ADE" w14:textId="77777777" w:rsidTr="00E21C4B">
        <w:trPr>
          <w:trHeight w:val="317"/>
        </w:trPr>
        <w:tc>
          <w:tcPr>
            <w:tcW w:w="2410" w:type="dxa"/>
            <w:shd w:val="clear" w:color="auto" w:fill="auto"/>
            <w:vAlign w:val="center"/>
          </w:tcPr>
          <w:p w14:paraId="1A0B433F" w14:textId="77777777" w:rsidR="00C54CF1" w:rsidRPr="00C745B1" w:rsidRDefault="00C54CF1" w:rsidP="00E21C4B">
            <w:pPr>
              <w:spacing w:line="276" w:lineRule="auto"/>
              <w:ind w:firstLineChars="0" w:firstLine="0"/>
              <w:jc w:val="center"/>
              <w:rPr>
                <w:rFonts w:asciiTheme="minorEastAsia" w:hAnsiTheme="minorEastAsia"/>
                <w:sz w:val="21"/>
                <w:szCs w:val="21"/>
              </w:rPr>
            </w:pPr>
            <w:r w:rsidRPr="00C745B1">
              <w:rPr>
                <w:rFonts w:asciiTheme="minorEastAsia" w:hAnsiTheme="minorEastAsia" w:hint="eastAsia"/>
                <w:sz w:val="21"/>
                <w:szCs w:val="21"/>
              </w:rPr>
              <w:t>能源类型</w:t>
            </w:r>
          </w:p>
        </w:tc>
        <w:tc>
          <w:tcPr>
            <w:tcW w:w="2725" w:type="dxa"/>
            <w:shd w:val="clear" w:color="auto" w:fill="auto"/>
            <w:vAlign w:val="center"/>
          </w:tcPr>
          <w:p w14:paraId="3D1F8867" w14:textId="77777777" w:rsidR="00C54CF1" w:rsidRPr="00C745B1" w:rsidRDefault="00C54CF1" w:rsidP="00E21C4B">
            <w:pPr>
              <w:spacing w:line="276" w:lineRule="auto"/>
              <w:ind w:firstLineChars="0" w:firstLine="0"/>
              <w:jc w:val="center"/>
              <w:rPr>
                <w:rFonts w:asciiTheme="minorEastAsia" w:hAnsiTheme="minorEastAsia"/>
                <w:sz w:val="21"/>
                <w:szCs w:val="21"/>
              </w:rPr>
            </w:pPr>
            <w:r w:rsidRPr="00C745B1">
              <w:rPr>
                <w:rFonts w:asciiTheme="minorEastAsia" w:hAnsiTheme="minorEastAsia" w:hint="eastAsia"/>
                <w:sz w:val="21"/>
                <w:szCs w:val="21"/>
              </w:rPr>
              <w:t>换算单位</w:t>
            </w:r>
          </w:p>
        </w:tc>
        <w:tc>
          <w:tcPr>
            <w:tcW w:w="2945" w:type="dxa"/>
          </w:tcPr>
          <w:p w14:paraId="7DC099F3" w14:textId="77777777" w:rsidR="00C54CF1" w:rsidRPr="00C745B1" w:rsidRDefault="00C54CF1" w:rsidP="00E21C4B">
            <w:pPr>
              <w:spacing w:line="276" w:lineRule="auto"/>
              <w:ind w:firstLineChars="0" w:firstLine="0"/>
              <w:jc w:val="center"/>
              <w:rPr>
                <w:rFonts w:asciiTheme="minorEastAsia" w:hAnsiTheme="minorEastAsia"/>
                <w:sz w:val="21"/>
                <w:szCs w:val="21"/>
              </w:rPr>
            </w:pPr>
            <w:r w:rsidRPr="00C745B1">
              <w:rPr>
                <w:rFonts w:asciiTheme="minorEastAsia" w:hAnsiTheme="minorEastAsia" w:hint="eastAsia"/>
                <w:sz w:val="21"/>
                <w:szCs w:val="21"/>
              </w:rPr>
              <w:t>一次能源换算系数</w:t>
            </w:r>
          </w:p>
        </w:tc>
      </w:tr>
      <w:tr w:rsidR="00C54CF1" w:rsidRPr="00C745B1" w14:paraId="16D98F69" w14:textId="77777777" w:rsidTr="00E21C4B">
        <w:trPr>
          <w:trHeight w:val="345"/>
        </w:trPr>
        <w:tc>
          <w:tcPr>
            <w:tcW w:w="2410" w:type="dxa"/>
            <w:shd w:val="clear" w:color="auto" w:fill="auto"/>
            <w:vAlign w:val="center"/>
          </w:tcPr>
          <w:p w14:paraId="67B0CFC5" w14:textId="77777777" w:rsidR="00C54CF1" w:rsidRPr="00C745B1" w:rsidRDefault="00C54CF1" w:rsidP="00E21C4B">
            <w:pPr>
              <w:spacing w:line="276" w:lineRule="auto"/>
              <w:ind w:firstLineChars="0" w:firstLine="0"/>
              <w:jc w:val="center"/>
              <w:rPr>
                <w:rFonts w:asciiTheme="minorEastAsia" w:hAnsiTheme="minorEastAsia"/>
                <w:sz w:val="21"/>
                <w:szCs w:val="21"/>
              </w:rPr>
            </w:pPr>
            <w:r w:rsidRPr="00C745B1">
              <w:rPr>
                <w:rFonts w:asciiTheme="minorEastAsia" w:hAnsiTheme="minorEastAsia" w:hint="eastAsia"/>
                <w:sz w:val="21"/>
                <w:szCs w:val="21"/>
              </w:rPr>
              <w:t>标准</w:t>
            </w:r>
            <w:r w:rsidRPr="00C745B1">
              <w:rPr>
                <w:rFonts w:asciiTheme="minorEastAsia" w:hAnsiTheme="minorEastAsia"/>
                <w:sz w:val="21"/>
                <w:szCs w:val="21"/>
              </w:rPr>
              <w:t>煤</w:t>
            </w:r>
          </w:p>
        </w:tc>
        <w:tc>
          <w:tcPr>
            <w:tcW w:w="2725" w:type="dxa"/>
            <w:shd w:val="clear" w:color="auto" w:fill="auto"/>
            <w:vAlign w:val="center"/>
          </w:tcPr>
          <w:p w14:paraId="051FB2B4" w14:textId="77777777" w:rsidR="00C54CF1" w:rsidRPr="00C745B1" w:rsidRDefault="00D10B07" w:rsidP="00E21C4B">
            <w:pPr>
              <w:spacing w:line="276" w:lineRule="auto"/>
              <w:ind w:firstLineChars="0" w:firstLine="0"/>
              <w:jc w:val="center"/>
              <w:rPr>
                <w:rFonts w:asciiTheme="minorEastAsia" w:hAnsiTheme="minorEastAsia"/>
                <w:sz w:val="21"/>
                <w:szCs w:val="21"/>
              </w:rPr>
            </w:pPr>
            <m:oMathPara>
              <m:oMath>
                <m:sSub>
                  <m:sSubPr>
                    <m:ctrlPr>
                      <w:rPr>
                        <w:rFonts w:ascii="Cambria Math" w:hAnsi="Cambria Math"/>
                        <w:sz w:val="21"/>
                        <w:szCs w:val="21"/>
                      </w:rPr>
                    </m:ctrlPr>
                  </m:sSubPr>
                  <m:e>
                    <m:sSub>
                      <m:sSubPr>
                        <m:ctrlPr>
                          <w:rPr>
                            <w:rFonts w:ascii="Cambria Math" w:hAnsi="Cambria Math"/>
                            <w:sz w:val="21"/>
                            <w:szCs w:val="21"/>
                          </w:rPr>
                        </m:ctrlPr>
                      </m:sSubPr>
                      <m:e>
                        <m:r>
                          <m:rPr>
                            <m:sty m:val="p"/>
                          </m:rPr>
                          <w:rPr>
                            <w:rFonts w:ascii="Cambria Math" w:hAnsi="Cambria Math"/>
                            <w:sz w:val="21"/>
                            <w:szCs w:val="21"/>
                          </w:rPr>
                          <m:t>kWh</m:t>
                        </m:r>
                      </m:e>
                      <m:sub>
                        <m:r>
                          <m:rPr>
                            <m:sty m:val="p"/>
                          </m:rPr>
                          <w:rPr>
                            <w:rFonts w:ascii="Cambria Math" w:hAnsi="Cambria Math" w:hint="eastAsia"/>
                            <w:sz w:val="21"/>
                            <w:szCs w:val="21"/>
                          </w:rPr>
                          <m:t>一次</m:t>
                        </m:r>
                      </m:sub>
                    </m:sSub>
                    <m:r>
                      <m:rPr>
                        <m:sty m:val="p"/>
                      </m:rPr>
                      <w:rPr>
                        <w:rFonts w:ascii="Cambria Math" w:hAnsi="Cambria Math"/>
                        <w:sz w:val="21"/>
                        <w:szCs w:val="21"/>
                      </w:rPr>
                      <m:t>/kgce</m:t>
                    </m:r>
                  </m:e>
                  <m:sub>
                    <m:r>
                      <m:rPr>
                        <m:sty m:val="p"/>
                      </m:rPr>
                      <w:rPr>
                        <w:rFonts w:ascii="Cambria Math" w:hAnsi="Cambria Math" w:hint="eastAsia"/>
                        <w:sz w:val="21"/>
                        <w:szCs w:val="21"/>
                      </w:rPr>
                      <m:t>终端</m:t>
                    </m:r>
                  </m:sub>
                </m:sSub>
              </m:oMath>
            </m:oMathPara>
          </w:p>
        </w:tc>
        <w:tc>
          <w:tcPr>
            <w:tcW w:w="2945" w:type="dxa"/>
          </w:tcPr>
          <w:p w14:paraId="2C1759B7" w14:textId="77777777" w:rsidR="00C54CF1" w:rsidRPr="00C745B1" w:rsidRDefault="00C54CF1" w:rsidP="00E21C4B">
            <w:pPr>
              <w:spacing w:line="276" w:lineRule="auto"/>
              <w:ind w:firstLineChars="0" w:firstLine="0"/>
              <w:jc w:val="center"/>
              <w:rPr>
                <w:rFonts w:asciiTheme="minorEastAsia" w:hAnsiTheme="minorEastAsia"/>
                <w:sz w:val="21"/>
                <w:szCs w:val="21"/>
              </w:rPr>
            </w:pPr>
            <w:r w:rsidRPr="00C745B1">
              <w:rPr>
                <w:rFonts w:asciiTheme="minorEastAsia" w:hAnsiTheme="minorEastAsia" w:hint="eastAsia"/>
                <w:sz w:val="21"/>
                <w:szCs w:val="21"/>
              </w:rPr>
              <w:t>8.14</w:t>
            </w:r>
          </w:p>
        </w:tc>
      </w:tr>
      <w:tr w:rsidR="00C54CF1" w:rsidRPr="00C745B1" w14:paraId="7AD4570B" w14:textId="77777777" w:rsidTr="00E21C4B">
        <w:trPr>
          <w:trHeight w:val="317"/>
        </w:trPr>
        <w:tc>
          <w:tcPr>
            <w:tcW w:w="2410" w:type="dxa"/>
            <w:shd w:val="clear" w:color="auto" w:fill="auto"/>
            <w:vAlign w:val="center"/>
          </w:tcPr>
          <w:p w14:paraId="335F5F06" w14:textId="77777777" w:rsidR="00C54CF1" w:rsidRPr="00C745B1" w:rsidRDefault="00C54CF1" w:rsidP="00E21C4B">
            <w:pPr>
              <w:spacing w:line="276" w:lineRule="auto"/>
              <w:ind w:firstLineChars="0" w:firstLine="0"/>
              <w:jc w:val="center"/>
              <w:rPr>
                <w:rFonts w:asciiTheme="minorEastAsia" w:hAnsiTheme="minorEastAsia"/>
                <w:sz w:val="21"/>
                <w:szCs w:val="21"/>
              </w:rPr>
            </w:pPr>
            <w:r w:rsidRPr="00C745B1">
              <w:rPr>
                <w:rFonts w:asciiTheme="minorEastAsia" w:hAnsiTheme="minorEastAsia" w:hint="eastAsia"/>
                <w:sz w:val="21"/>
                <w:szCs w:val="21"/>
              </w:rPr>
              <w:t>天然气</w:t>
            </w:r>
          </w:p>
        </w:tc>
        <w:tc>
          <w:tcPr>
            <w:tcW w:w="2725" w:type="dxa"/>
            <w:shd w:val="clear" w:color="auto" w:fill="auto"/>
            <w:vAlign w:val="center"/>
          </w:tcPr>
          <w:p w14:paraId="6CCD45A4" w14:textId="77777777" w:rsidR="00C54CF1" w:rsidRPr="00C745B1" w:rsidRDefault="00D10B07" w:rsidP="00E21C4B">
            <w:pPr>
              <w:spacing w:line="276" w:lineRule="auto"/>
              <w:ind w:firstLineChars="0" w:firstLine="0"/>
              <w:jc w:val="center"/>
              <w:rPr>
                <w:rFonts w:asciiTheme="minorEastAsia" w:hAnsiTheme="minorEastAsia"/>
                <w:sz w:val="21"/>
                <w:szCs w:val="21"/>
              </w:rPr>
            </w:pPr>
            <m:oMathPara>
              <m:oMath>
                <m:sSub>
                  <m:sSubPr>
                    <m:ctrlPr>
                      <w:rPr>
                        <w:rFonts w:ascii="Cambria Math" w:hAnsi="Cambria Math"/>
                        <w:sz w:val="21"/>
                        <w:szCs w:val="21"/>
                      </w:rPr>
                    </m:ctrlPr>
                  </m:sSubPr>
                  <m:e>
                    <m:sSub>
                      <m:sSubPr>
                        <m:ctrlPr>
                          <w:rPr>
                            <w:rFonts w:ascii="Cambria Math" w:hAnsi="Cambria Math"/>
                            <w:sz w:val="21"/>
                            <w:szCs w:val="21"/>
                          </w:rPr>
                        </m:ctrlPr>
                      </m:sSubPr>
                      <m:e>
                        <m:r>
                          <m:rPr>
                            <m:sty m:val="p"/>
                          </m:rPr>
                          <w:rPr>
                            <w:rFonts w:ascii="Cambria Math" w:hAnsi="Cambria Math"/>
                            <w:sz w:val="21"/>
                            <w:szCs w:val="21"/>
                          </w:rPr>
                          <m:t>kWh</m:t>
                        </m:r>
                      </m:e>
                      <m:sub>
                        <m:r>
                          <m:rPr>
                            <m:sty m:val="p"/>
                          </m:rPr>
                          <w:rPr>
                            <w:rFonts w:ascii="Cambria Math" w:hAnsi="Cambria Math" w:hint="eastAsia"/>
                            <w:sz w:val="21"/>
                            <w:szCs w:val="21"/>
                          </w:rPr>
                          <m:t>一次</m:t>
                        </m:r>
                      </m:sub>
                    </m:sSub>
                    <m:r>
                      <m:rPr>
                        <m:sty m:val="p"/>
                      </m:rPr>
                      <w:rPr>
                        <w:rFonts w:ascii="Cambria Math" w:hAnsi="Cambria Math"/>
                        <w:sz w:val="21"/>
                        <w:szCs w:val="21"/>
                      </w:rPr>
                      <m:t>/</m:t>
                    </m:r>
                    <m:sSubSup>
                      <m:sSubSupPr>
                        <m:ctrlPr>
                          <w:rPr>
                            <w:rFonts w:ascii="Cambria Math" w:hAnsi="Cambria Math"/>
                            <w:sz w:val="21"/>
                            <w:szCs w:val="21"/>
                          </w:rPr>
                        </m:ctrlPr>
                      </m:sSubSupPr>
                      <m:e>
                        <m:r>
                          <m:rPr>
                            <m:sty m:val="p"/>
                          </m:rPr>
                          <w:rPr>
                            <w:rFonts w:ascii="Cambria Math" w:hAnsi="Cambria Math"/>
                            <w:sz w:val="21"/>
                            <w:szCs w:val="21"/>
                          </w:rPr>
                          <m:t>m</m:t>
                        </m:r>
                      </m:e>
                      <m:sub>
                        <m:r>
                          <m:rPr>
                            <m:sty m:val="p"/>
                          </m:rPr>
                          <w:rPr>
                            <w:rFonts w:ascii="Cambria Math" w:hAnsi="Cambria Math" w:hint="eastAsia"/>
                            <w:sz w:val="21"/>
                            <w:szCs w:val="21"/>
                          </w:rPr>
                          <m:t>终端</m:t>
                        </m:r>
                      </m:sub>
                      <m:sup>
                        <m:r>
                          <m:rPr>
                            <m:sty m:val="p"/>
                          </m:rPr>
                          <w:rPr>
                            <w:rFonts w:ascii="Cambria Math" w:hAnsi="Cambria Math"/>
                            <w:sz w:val="21"/>
                            <w:szCs w:val="21"/>
                          </w:rPr>
                          <m:t>3</m:t>
                        </m:r>
                      </m:sup>
                    </m:sSubSup>
                  </m:e>
                  <m:sub/>
                </m:sSub>
              </m:oMath>
            </m:oMathPara>
          </w:p>
        </w:tc>
        <w:tc>
          <w:tcPr>
            <w:tcW w:w="2945" w:type="dxa"/>
          </w:tcPr>
          <w:p w14:paraId="19F583F7" w14:textId="77777777" w:rsidR="00C54CF1" w:rsidRPr="00C745B1" w:rsidRDefault="00C54CF1" w:rsidP="00E21C4B">
            <w:pPr>
              <w:spacing w:line="276" w:lineRule="auto"/>
              <w:ind w:firstLineChars="0" w:firstLine="0"/>
              <w:jc w:val="center"/>
              <w:rPr>
                <w:rFonts w:asciiTheme="minorEastAsia" w:hAnsiTheme="minorEastAsia"/>
                <w:sz w:val="21"/>
                <w:szCs w:val="21"/>
              </w:rPr>
            </w:pPr>
            <w:r w:rsidRPr="00C745B1">
              <w:rPr>
                <w:rFonts w:asciiTheme="minorEastAsia" w:hAnsiTheme="minorEastAsia" w:hint="eastAsia"/>
                <w:sz w:val="21"/>
                <w:szCs w:val="21"/>
              </w:rPr>
              <w:t>9.85</w:t>
            </w:r>
          </w:p>
        </w:tc>
      </w:tr>
      <w:tr w:rsidR="00C54CF1" w:rsidRPr="00C745B1" w14:paraId="3A62C082" w14:textId="77777777" w:rsidTr="00E21C4B">
        <w:trPr>
          <w:trHeight w:val="317"/>
        </w:trPr>
        <w:tc>
          <w:tcPr>
            <w:tcW w:w="2410" w:type="dxa"/>
            <w:shd w:val="clear" w:color="auto" w:fill="auto"/>
            <w:vAlign w:val="center"/>
          </w:tcPr>
          <w:p w14:paraId="3F1C49AA" w14:textId="77777777" w:rsidR="00C54CF1" w:rsidRPr="00C745B1" w:rsidRDefault="00C54CF1" w:rsidP="00E21C4B">
            <w:pPr>
              <w:spacing w:line="276" w:lineRule="auto"/>
              <w:ind w:firstLineChars="0" w:firstLine="0"/>
              <w:jc w:val="center"/>
              <w:rPr>
                <w:rFonts w:asciiTheme="minorEastAsia" w:hAnsiTheme="minorEastAsia"/>
                <w:sz w:val="21"/>
                <w:szCs w:val="21"/>
              </w:rPr>
            </w:pPr>
            <w:r w:rsidRPr="00C745B1">
              <w:rPr>
                <w:rFonts w:asciiTheme="minorEastAsia" w:hAnsiTheme="minorEastAsia" w:hint="eastAsia"/>
                <w:sz w:val="21"/>
                <w:szCs w:val="21"/>
              </w:rPr>
              <w:t>热力</w:t>
            </w:r>
          </w:p>
        </w:tc>
        <w:tc>
          <w:tcPr>
            <w:tcW w:w="2725" w:type="dxa"/>
            <w:shd w:val="clear" w:color="auto" w:fill="auto"/>
            <w:vAlign w:val="center"/>
          </w:tcPr>
          <w:p w14:paraId="3B42E496" w14:textId="77777777" w:rsidR="00C54CF1" w:rsidRPr="00C745B1" w:rsidRDefault="00D10B07" w:rsidP="00E21C4B">
            <w:pPr>
              <w:spacing w:line="276" w:lineRule="auto"/>
              <w:ind w:firstLineChars="0" w:firstLine="0"/>
              <w:jc w:val="center"/>
              <w:rPr>
                <w:rFonts w:asciiTheme="minorEastAsia" w:hAnsiTheme="minorEastAsia"/>
                <w:sz w:val="21"/>
                <w:szCs w:val="21"/>
              </w:rPr>
            </w:pPr>
            <m:oMathPara>
              <m:oMath>
                <m:sSub>
                  <m:sSubPr>
                    <m:ctrlPr>
                      <w:rPr>
                        <w:rFonts w:ascii="Cambria Math" w:hAnsi="Cambria Math"/>
                        <w:sz w:val="21"/>
                        <w:szCs w:val="21"/>
                      </w:rPr>
                    </m:ctrlPr>
                  </m:sSubPr>
                  <m:e>
                    <m:sSub>
                      <m:sSubPr>
                        <m:ctrlPr>
                          <w:rPr>
                            <w:rFonts w:ascii="Cambria Math" w:hAnsi="Cambria Math"/>
                            <w:sz w:val="21"/>
                            <w:szCs w:val="21"/>
                          </w:rPr>
                        </m:ctrlPr>
                      </m:sSubPr>
                      <m:e>
                        <m:r>
                          <m:rPr>
                            <m:sty m:val="p"/>
                          </m:rPr>
                          <w:rPr>
                            <w:rFonts w:ascii="Cambria Math" w:hAnsi="Cambria Math"/>
                            <w:sz w:val="21"/>
                            <w:szCs w:val="21"/>
                          </w:rPr>
                          <m:t>kWh</m:t>
                        </m:r>
                      </m:e>
                      <m:sub>
                        <m:r>
                          <m:rPr>
                            <m:sty m:val="p"/>
                          </m:rPr>
                          <w:rPr>
                            <w:rFonts w:ascii="Cambria Math" w:hAnsi="Cambria Math" w:hint="eastAsia"/>
                            <w:sz w:val="21"/>
                            <w:szCs w:val="21"/>
                          </w:rPr>
                          <m:t>一次</m:t>
                        </m:r>
                      </m:sub>
                    </m:sSub>
                    <m:r>
                      <m:rPr>
                        <m:sty m:val="p"/>
                      </m:rPr>
                      <w:rPr>
                        <w:rFonts w:ascii="Cambria Math" w:hAnsi="Cambria Math"/>
                        <w:sz w:val="21"/>
                        <w:szCs w:val="21"/>
                      </w:rPr>
                      <m:t>/kWh</m:t>
                    </m:r>
                  </m:e>
                  <m:sub>
                    <m:r>
                      <m:rPr>
                        <m:sty m:val="p"/>
                      </m:rPr>
                      <w:rPr>
                        <w:rFonts w:ascii="Cambria Math" w:hAnsi="Cambria Math" w:hint="eastAsia"/>
                        <w:sz w:val="21"/>
                        <w:szCs w:val="21"/>
                      </w:rPr>
                      <m:t>终端</m:t>
                    </m:r>
                  </m:sub>
                </m:sSub>
              </m:oMath>
            </m:oMathPara>
          </w:p>
        </w:tc>
        <w:tc>
          <w:tcPr>
            <w:tcW w:w="2945" w:type="dxa"/>
          </w:tcPr>
          <w:p w14:paraId="10482291" w14:textId="77777777" w:rsidR="00C54CF1" w:rsidRPr="00C745B1" w:rsidRDefault="00C54CF1" w:rsidP="00E21C4B">
            <w:pPr>
              <w:spacing w:line="276" w:lineRule="auto"/>
              <w:ind w:firstLineChars="0" w:firstLine="0"/>
              <w:jc w:val="center"/>
              <w:rPr>
                <w:rFonts w:asciiTheme="minorEastAsia" w:hAnsiTheme="minorEastAsia"/>
                <w:sz w:val="21"/>
                <w:szCs w:val="21"/>
              </w:rPr>
            </w:pPr>
            <w:r w:rsidRPr="00C745B1">
              <w:rPr>
                <w:rFonts w:asciiTheme="minorEastAsia" w:hAnsiTheme="minorEastAsia" w:hint="eastAsia"/>
                <w:sz w:val="21"/>
                <w:szCs w:val="21"/>
              </w:rPr>
              <w:t>1.22</w:t>
            </w:r>
          </w:p>
        </w:tc>
      </w:tr>
      <w:tr w:rsidR="00C54CF1" w:rsidRPr="00C745B1" w14:paraId="25CE77C6" w14:textId="77777777" w:rsidTr="00E21C4B">
        <w:trPr>
          <w:trHeight w:val="317"/>
        </w:trPr>
        <w:tc>
          <w:tcPr>
            <w:tcW w:w="2410" w:type="dxa"/>
            <w:shd w:val="clear" w:color="auto" w:fill="auto"/>
            <w:vAlign w:val="center"/>
          </w:tcPr>
          <w:p w14:paraId="79801F07" w14:textId="77777777" w:rsidR="00C54CF1" w:rsidRPr="00C745B1" w:rsidRDefault="00C54CF1" w:rsidP="00E21C4B">
            <w:pPr>
              <w:spacing w:line="276" w:lineRule="auto"/>
              <w:ind w:firstLineChars="0" w:firstLine="0"/>
              <w:jc w:val="center"/>
              <w:rPr>
                <w:rFonts w:asciiTheme="minorEastAsia" w:hAnsiTheme="minorEastAsia"/>
                <w:sz w:val="21"/>
                <w:szCs w:val="21"/>
              </w:rPr>
            </w:pPr>
            <w:r w:rsidRPr="00C745B1">
              <w:rPr>
                <w:rFonts w:asciiTheme="minorEastAsia" w:hAnsiTheme="minorEastAsia" w:hint="eastAsia"/>
                <w:sz w:val="21"/>
                <w:szCs w:val="21"/>
              </w:rPr>
              <w:t>电力</w:t>
            </w:r>
          </w:p>
        </w:tc>
        <w:tc>
          <w:tcPr>
            <w:tcW w:w="2725" w:type="dxa"/>
            <w:shd w:val="clear" w:color="auto" w:fill="auto"/>
            <w:vAlign w:val="center"/>
          </w:tcPr>
          <w:p w14:paraId="43334DA6" w14:textId="77777777" w:rsidR="00C54CF1" w:rsidRPr="00C745B1" w:rsidRDefault="00D10B07" w:rsidP="00E21C4B">
            <w:pPr>
              <w:spacing w:line="276" w:lineRule="auto"/>
              <w:ind w:firstLineChars="0" w:firstLine="0"/>
              <w:jc w:val="center"/>
              <w:rPr>
                <w:rFonts w:asciiTheme="minorEastAsia" w:hAnsiTheme="minorEastAsia"/>
                <w:sz w:val="21"/>
                <w:szCs w:val="21"/>
              </w:rPr>
            </w:pPr>
            <m:oMathPara>
              <m:oMath>
                <m:sSub>
                  <m:sSubPr>
                    <m:ctrlPr>
                      <w:rPr>
                        <w:rFonts w:ascii="Cambria Math" w:hAnsi="Cambria Math"/>
                        <w:sz w:val="21"/>
                        <w:szCs w:val="21"/>
                      </w:rPr>
                    </m:ctrlPr>
                  </m:sSubPr>
                  <m:e>
                    <m:sSub>
                      <m:sSubPr>
                        <m:ctrlPr>
                          <w:rPr>
                            <w:rFonts w:ascii="Cambria Math" w:hAnsi="Cambria Math"/>
                            <w:sz w:val="21"/>
                            <w:szCs w:val="21"/>
                          </w:rPr>
                        </m:ctrlPr>
                      </m:sSubPr>
                      <m:e>
                        <m:r>
                          <m:rPr>
                            <m:sty m:val="p"/>
                          </m:rPr>
                          <w:rPr>
                            <w:rFonts w:ascii="Cambria Math" w:hAnsi="Cambria Math"/>
                            <w:sz w:val="21"/>
                            <w:szCs w:val="21"/>
                          </w:rPr>
                          <m:t>kWh</m:t>
                        </m:r>
                      </m:e>
                      <m:sub>
                        <m:r>
                          <m:rPr>
                            <m:sty m:val="p"/>
                          </m:rPr>
                          <w:rPr>
                            <w:rFonts w:ascii="Cambria Math" w:hAnsi="Cambria Math" w:hint="eastAsia"/>
                            <w:sz w:val="21"/>
                            <w:szCs w:val="21"/>
                          </w:rPr>
                          <m:t>一次</m:t>
                        </m:r>
                      </m:sub>
                    </m:sSub>
                    <m:r>
                      <m:rPr>
                        <m:sty m:val="p"/>
                      </m:rPr>
                      <w:rPr>
                        <w:rFonts w:ascii="Cambria Math" w:hAnsi="Cambria Math"/>
                        <w:sz w:val="21"/>
                        <w:szCs w:val="21"/>
                      </w:rPr>
                      <m:t>/kWh</m:t>
                    </m:r>
                  </m:e>
                  <m:sub>
                    <m:r>
                      <m:rPr>
                        <m:sty m:val="p"/>
                      </m:rPr>
                      <w:rPr>
                        <w:rFonts w:ascii="Cambria Math" w:hAnsi="Cambria Math" w:hint="eastAsia"/>
                        <w:sz w:val="21"/>
                        <w:szCs w:val="21"/>
                      </w:rPr>
                      <m:t>终端</m:t>
                    </m:r>
                  </m:sub>
                </m:sSub>
              </m:oMath>
            </m:oMathPara>
          </w:p>
        </w:tc>
        <w:tc>
          <w:tcPr>
            <w:tcW w:w="2945" w:type="dxa"/>
          </w:tcPr>
          <w:p w14:paraId="2236A7C2" w14:textId="77777777" w:rsidR="00C54CF1" w:rsidRPr="00C745B1" w:rsidRDefault="00C54CF1" w:rsidP="00E21C4B">
            <w:pPr>
              <w:spacing w:line="276" w:lineRule="auto"/>
              <w:ind w:firstLineChars="0" w:firstLine="0"/>
              <w:jc w:val="center"/>
              <w:rPr>
                <w:rFonts w:asciiTheme="minorEastAsia" w:hAnsiTheme="minorEastAsia"/>
                <w:sz w:val="21"/>
                <w:szCs w:val="21"/>
              </w:rPr>
            </w:pPr>
            <w:r w:rsidRPr="00C745B1">
              <w:rPr>
                <w:rFonts w:asciiTheme="minorEastAsia" w:hAnsiTheme="minorEastAsia" w:hint="eastAsia"/>
                <w:sz w:val="21"/>
                <w:szCs w:val="21"/>
              </w:rPr>
              <w:t>2.</w:t>
            </w:r>
            <w:r w:rsidRPr="00C745B1">
              <w:rPr>
                <w:rFonts w:asciiTheme="minorEastAsia" w:hAnsiTheme="minorEastAsia"/>
                <w:sz w:val="21"/>
                <w:szCs w:val="21"/>
              </w:rPr>
              <w:t>6</w:t>
            </w:r>
          </w:p>
        </w:tc>
      </w:tr>
      <w:tr w:rsidR="00C54CF1" w:rsidRPr="00C745B1" w14:paraId="60FD407A" w14:textId="77777777" w:rsidTr="00E21C4B">
        <w:trPr>
          <w:trHeight w:val="317"/>
        </w:trPr>
        <w:tc>
          <w:tcPr>
            <w:tcW w:w="2410" w:type="dxa"/>
            <w:shd w:val="clear" w:color="auto" w:fill="auto"/>
            <w:vAlign w:val="center"/>
          </w:tcPr>
          <w:p w14:paraId="7CD5A68A" w14:textId="77777777" w:rsidR="00C54CF1" w:rsidRPr="00C745B1" w:rsidRDefault="00C54CF1" w:rsidP="00E21C4B">
            <w:pPr>
              <w:spacing w:line="276" w:lineRule="auto"/>
              <w:ind w:firstLineChars="0" w:firstLine="0"/>
              <w:jc w:val="center"/>
              <w:rPr>
                <w:rFonts w:asciiTheme="minorEastAsia" w:hAnsiTheme="minorEastAsia"/>
                <w:sz w:val="21"/>
                <w:szCs w:val="21"/>
              </w:rPr>
            </w:pPr>
            <w:r w:rsidRPr="00C745B1">
              <w:rPr>
                <w:rFonts w:asciiTheme="minorEastAsia" w:hAnsiTheme="minorEastAsia" w:hint="eastAsia"/>
                <w:sz w:val="21"/>
                <w:szCs w:val="21"/>
              </w:rPr>
              <w:t>生物质能</w:t>
            </w:r>
          </w:p>
        </w:tc>
        <w:tc>
          <w:tcPr>
            <w:tcW w:w="2725" w:type="dxa"/>
            <w:shd w:val="clear" w:color="auto" w:fill="auto"/>
          </w:tcPr>
          <w:p w14:paraId="2B630481" w14:textId="77777777" w:rsidR="00C54CF1" w:rsidRPr="00C745B1" w:rsidRDefault="00D10B07" w:rsidP="00E21C4B">
            <w:pPr>
              <w:spacing w:line="276" w:lineRule="auto"/>
              <w:ind w:firstLineChars="0" w:firstLine="0"/>
              <w:jc w:val="center"/>
              <w:rPr>
                <w:rFonts w:asciiTheme="minorEastAsia" w:hAnsiTheme="minorEastAsia"/>
                <w:sz w:val="21"/>
                <w:szCs w:val="21"/>
              </w:rPr>
            </w:pPr>
            <m:oMathPara>
              <m:oMath>
                <m:sSub>
                  <m:sSubPr>
                    <m:ctrlPr>
                      <w:rPr>
                        <w:rFonts w:ascii="Cambria Math" w:hAnsi="Cambria Math"/>
                        <w:sz w:val="21"/>
                        <w:szCs w:val="21"/>
                      </w:rPr>
                    </m:ctrlPr>
                  </m:sSubPr>
                  <m:e>
                    <m:sSub>
                      <m:sSubPr>
                        <m:ctrlPr>
                          <w:rPr>
                            <w:rFonts w:ascii="Cambria Math" w:hAnsi="Cambria Math"/>
                            <w:sz w:val="21"/>
                            <w:szCs w:val="21"/>
                          </w:rPr>
                        </m:ctrlPr>
                      </m:sSubPr>
                      <m:e>
                        <m:r>
                          <m:rPr>
                            <m:sty m:val="p"/>
                          </m:rPr>
                          <w:rPr>
                            <w:rFonts w:ascii="Cambria Math" w:hAnsi="Cambria Math"/>
                            <w:sz w:val="21"/>
                            <w:szCs w:val="21"/>
                          </w:rPr>
                          <m:t>kWh</m:t>
                        </m:r>
                      </m:e>
                      <m:sub>
                        <m:r>
                          <m:rPr>
                            <m:sty m:val="p"/>
                          </m:rPr>
                          <w:rPr>
                            <w:rFonts w:ascii="Cambria Math" w:hAnsi="Cambria Math" w:hint="eastAsia"/>
                            <w:sz w:val="21"/>
                            <w:szCs w:val="21"/>
                          </w:rPr>
                          <m:t>一次</m:t>
                        </m:r>
                      </m:sub>
                    </m:sSub>
                    <m:r>
                      <m:rPr>
                        <m:sty m:val="p"/>
                      </m:rPr>
                      <w:rPr>
                        <w:rFonts w:ascii="Cambria Math" w:hAnsi="Cambria Math"/>
                        <w:sz w:val="21"/>
                        <w:szCs w:val="21"/>
                      </w:rPr>
                      <m:t>/kWh</m:t>
                    </m:r>
                  </m:e>
                  <m:sub>
                    <m:r>
                      <m:rPr>
                        <m:sty m:val="p"/>
                      </m:rPr>
                      <w:rPr>
                        <w:rFonts w:ascii="Cambria Math" w:hAnsi="Cambria Math" w:hint="eastAsia"/>
                        <w:sz w:val="21"/>
                        <w:szCs w:val="21"/>
                      </w:rPr>
                      <m:t>终端</m:t>
                    </m:r>
                  </m:sub>
                </m:sSub>
              </m:oMath>
            </m:oMathPara>
          </w:p>
        </w:tc>
        <w:tc>
          <w:tcPr>
            <w:tcW w:w="2945" w:type="dxa"/>
          </w:tcPr>
          <w:p w14:paraId="10B092D2" w14:textId="77777777" w:rsidR="00C54CF1" w:rsidRPr="00C745B1" w:rsidRDefault="00C54CF1" w:rsidP="00E21C4B">
            <w:pPr>
              <w:spacing w:line="276" w:lineRule="auto"/>
              <w:ind w:firstLineChars="0" w:firstLine="0"/>
              <w:jc w:val="center"/>
              <w:rPr>
                <w:rFonts w:asciiTheme="minorEastAsia" w:hAnsiTheme="minorEastAsia"/>
                <w:sz w:val="21"/>
                <w:szCs w:val="21"/>
              </w:rPr>
            </w:pPr>
            <w:r w:rsidRPr="00C745B1">
              <w:rPr>
                <w:rFonts w:asciiTheme="minorEastAsia" w:hAnsiTheme="minorEastAsia" w:hint="eastAsia"/>
                <w:sz w:val="21"/>
                <w:szCs w:val="21"/>
              </w:rPr>
              <w:t>0.20</w:t>
            </w:r>
          </w:p>
        </w:tc>
      </w:tr>
      <w:tr w:rsidR="00C54CF1" w:rsidRPr="00C745B1" w14:paraId="5E075D8E" w14:textId="77777777" w:rsidTr="00E21C4B">
        <w:trPr>
          <w:trHeight w:val="317"/>
        </w:trPr>
        <w:tc>
          <w:tcPr>
            <w:tcW w:w="2410" w:type="dxa"/>
            <w:shd w:val="clear" w:color="auto" w:fill="auto"/>
            <w:vAlign w:val="center"/>
          </w:tcPr>
          <w:p w14:paraId="6E9F7F61" w14:textId="77777777" w:rsidR="00C54CF1" w:rsidRPr="00C745B1" w:rsidRDefault="00C54CF1" w:rsidP="00E21C4B">
            <w:pPr>
              <w:spacing w:line="276" w:lineRule="auto"/>
              <w:ind w:firstLineChars="0" w:firstLine="0"/>
              <w:jc w:val="center"/>
              <w:rPr>
                <w:rFonts w:asciiTheme="minorEastAsia" w:hAnsiTheme="minorEastAsia"/>
                <w:sz w:val="21"/>
                <w:szCs w:val="21"/>
              </w:rPr>
            </w:pPr>
            <w:r w:rsidRPr="00C745B1">
              <w:rPr>
                <w:rFonts w:asciiTheme="minorEastAsia" w:hAnsiTheme="minorEastAsia" w:hint="eastAsia"/>
                <w:sz w:val="21"/>
                <w:szCs w:val="21"/>
              </w:rPr>
              <w:t>场地内电力（光伏、风力等可再生能源发电自用）</w:t>
            </w:r>
          </w:p>
        </w:tc>
        <w:tc>
          <w:tcPr>
            <w:tcW w:w="2725" w:type="dxa"/>
            <w:shd w:val="clear" w:color="auto" w:fill="auto"/>
          </w:tcPr>
          <w:p w14:paraId="77E69E20" w14:textId="77777777" w:rsidR="00C54CF1" w:rsidRPr="00C745B1" w:rsidRDefault="00D10B07" w:rsidP="00E21C4B">
            <w:pPr>
              <w:spacing w:line="276" w:lineRule="auto"/>
              <w:ind w:firstLineChars="0" w:firstLine="0"/>
              <w:jc w:val="center"/>
              <w:rPr>
                <w:rFonts w:asciiTheme="minorEastAsia" w:hAnsiTheme="minorEastAsia"/>
                <w:sz w:val="21"/>
                <w:szCs w:val="21"/>
              </w:rPr>
            </w:pPr>
            <m:oMathPara>
              <m:oMath>
                <m:sSub>
                  <m:sSubPr>
                    <m:ctrlPr>
                      <w:rPr>
                        <w:rFonts w:ascii="Cambria Math" w:hAnsi="Cambria Math"/>
                        <w:sz w:val="21"/>
                        <w:szCs w:val="21"/>
                      </w:rPr>
                    </m:ctrlPr>
                  </m:sSubPr>
                  <m:e>
                    <m:sSub>
                      <m:sSubPr>
                        <m:ctrlPr>
                          <w:rPr>
                            <w:rFonts w:ascii="Cambria Math" w:hAnsi="Cambria Math"/>
                            <w:sz w:val="21"/>
                            <w:szCs w:val="21"/>
                          </w:rPr>
                        </m:ctrlPr>
                      </m:sSubPr>
                      <m:e>
                        <m:r>
                          <m:rPr>
                            <m:sty m:val="p"/>
                          </m:rPr>
                          <w:rPr>
                            <w:rFonts w:ascii="Cambria Math" w:hAnsi="Cambria Math"/>
                            <w:sz w:val="21"/>
                            <w:szCs w:val="21"/>
                          </w:rPr>
                          <m:t>kWh</m:t>
                        </m:r>
                      </m:e>
                      <m:sub>
                        <m:r>
                          <m:rPr>
                            <m:sty m:val="p"/>
                          </m:rPr>
                          <w:rPr>
                            <w:rFonts w:ascii="Cambria Math" w:hAnsi="Cambria Math" w:hint="eastAsia"/>
                            <w:sz w:val="21"/>
                            <w:szCs w:val="21"/>
                          </w:rPr>
                          <m:t>一次</m:t>
                        </m:r>
                      </m:sub>
                    </m:sSub>
                    <m:r>
                      <m:rPr>
                        <m:sty m:val="p"/>
                      </m:rPr>
                      <w:rPr>
                        <w:rFonts w:ascii="Cambria Math" w:hAnsi="Cambria Math"/>
                        <w:sz w:val="21"/>
                        <w:szCs w:val="21"/>
                      </w:rPr>
                      <m:t>/kWh</m:t>
                    </m:r>
                  </m:e>
                  <m:sub>
                    <m:r>
                      <m:rPr>
                        <m:sty m:val="p"/>
                      </m:rPr>
                      <w:rPr>
                        <w:rFonts w:ascii="Cambria Math" w:hAnsi="Cambria Math" w:hint="eastAsia"/>
                        <w:sz w:val="21"/>
                        <w:szCs w:val="21"/>
                      </w:rPr>
                      <m:t>终端</m:t>
                    </m:r>
                  </m:sub>
                </m:sSub>
              </m:oMath>
            </m:oMathPara>
          </w:p>
        </w:tc>
        <w:tc>
          <w:tcPr>
            <w:tcW w:w="2945" w:type="dxa"/>
          </w:tcPr>
          <w:p w14:paraId="654D356C" w14:textId="77777777" w:rsidR="00C54CF1" w:rsidRPr="00C745B1" w:rsidRDefault="00C54CF1" w:rsidP="00E21C4B">
            <w:pPr>
              <w:spacing w:line="276" w:lineRule="auto"/>
              <w:ind w:firstLineChars="0" w:firstLine="0"/>
              <w:jc w:val="center"/>
              <w:rPr>
                <w:rFonts w:asciiTheme="minorEastAsia" w:hAnsiTheme="minorEastAsia"/>
                <w:sz w:val="21"/>
                <w:szCs w:val="21"/>
              </w:rPr>
            </w:pPr>
            <w:r w:rsidRPr="00C745B1">
              <w:rPr>
                <w:rFonts w:asciiTheme="minorEastAsia" w:hAnsiTheme="minorEastAsia"/>
                <w:sz w:val="21"/>
                <w:szCs w:val="21"/>
              </w:rPr>
              <w:t>2.6</w:t>
            </w:r>
          </w:p>
        </w:tc>
      </w:tr>
      <w:tr w:rsidR="00C54CF1" w:rsidRPr="00C745B1" w14:paraId="22502927" w14:textId="77777777" w:rsidTr="00E21C4B">
        <w:trPr>
          <w:trHeight w:val="317"/>
        </w:trPr>
        <w:tc>
          <w:tcPr>
            <w:tcW w:w="2410" w:type="dxa"/>
            <w:shd w:val="clear" w:color="auto" w:fill="auto"/>
            <w:vAlign w:val="center"/>
          </w:tcPr>
          <w:p w14:paraId="5B9CEAF3" w14:textId="77777777" w:rsidR="00C54CF1" w:rsidRPr="00C745B1" w:rsidRDefault="00C54CF1" w:rsidP="00E21C4B">
            <w:pPr>
              <w:spacing w:line="276" w:lineRule="auto"/>
              <w:ind w:firstLineChars="0" w:firstLine="0"/>
              <w:jc w:val="center"/>
              <w:rPr>
                <w:rFonts w:asciiTheme="minorEastAsia" w:hAnsiTheme="minorEastAsia"/>
                <w:sz w:val="21"/>
                <w:szCs w:val="21"/>
              </w:rPr>
            </w:pPr>
            <w:r w:rsidRPr="00C745B1">
              <w:rPr>
                <w:rFonts w:asciiTheme="minorEastAsia" w:hAnsiTheme="minorEastAsia" w:hint="eastAsia"/>
                <w:sz w:val="21"/>
                <w:szCs w:val="21"/>
              </w:rPr>
              <w:t>场地外输入电力（光伏、风力等可再生能源发电自用）</w:t>
            </w:r>
          </w:p>
        </w:tc>
        <w:tc>
          <w:tcPr>
            <w:tcW w:w="2725" w:type="dxa"/>
            <w:shd w:val="clear" w:color="auto" w:fill="auto"/>
          </w:tcPr>
          <w:p w14:paraId="2DEE485E" w14:textId="77777777" w:rsidR="00C54CF1" w:rsidRPr="00C745B1" w:rsidRDefault="00D10B07" w:rsidP="00E21C4B">
            <w:pPr>
              <w:spacing w:line="276" w:lineRule="auto"/>
              <w:ind w:firstLineChars="0" w:firstLine="0"/>
              <w:jc w:val="center"/>
              <w:rPr>
                <w:rFonts w:asciiTheme="minorEastAsia" w:hAnsiTheme="minorEastAsia"/>
                <w:sz w:val="21"/>
                <w:szCs w:val="21"/>
              </w:rPr>
            </w:pPr>
            <m:oMathPara>
              <m:oMath>
                <m:sSub>
                  <m:sSubPr>
                    <m:ctrlPr>
                      <w:rPr>
                        <w:rFonts w:ascii="Cambria Math" w:hAnsi="Cambria Math"/>
                        <w:sz w:val="21"/>
                        <w:szCs w:val="21"/>
                      </w:rPr>
                    </m:ctrlPr>
                  </m:sSubPr>
                  <m:e>
                    <m:sSub>
                      <m:sSubPr>
                        <m:ctrlPr>
                          <w:rPr>
                            <w:rFonts w:ascii="Cambria Math" w:hAnsi="Cambria Math"/>
                            <w:sz w:val="21"/>
                            <w:szCs w:val="21"/>
                          </w:rPr>
                        </m:ctrlPr>
                      </m:sSubPr>
                      <m:e>
                        <m:r>
                          <m:rPr>
                            <m:sty m:val="p"/>
                          </m:rPr>
                          <w:rPr>
                            <w:rFonts w:ascii="Cambria Math" w:hAnsi="Cambria Math"/>
                            <w:sz w:val="21"/>
                            <w:szCs w:val="21"/>
                          </w:rPr>
                          <m:t>kWh</m:t>
                        </m:r>
                      </m:e>
                      <m:sub>
                        <m:r>
                          <m:rPr>
                            <m:sty m:val="p"/>
                          </m:rPr>
                          <w:rPr>
                            <w:rFonts w:ascii="Cambria Math" w:hAnsi="Cambria Math" w:hint="eastAsia"/>
                            <w:sz w:val="21"/>
                            <w:szCs w:val="21"/>
                          </w:rPr>
                          <m:t>一次</m:t>
                        </m:r>
                      </m:sub>
                    </m:sSub>
                    <m:r>
                      <m:rPr>
                        <m:sty m:val="p"/>
                      </m:rPr>
                      <w:rPr>
                        <w:rFonts w:ascii="Cambria Math" w:hAnsi="Cambria Math"/>
                        <w:sz w:val="21"/>
                        <w:szCs w:val="21"/>
                      </w:rPr>
                      <m:t>/kWh</m:t>
                    </m:r>
                  </m:e>
                  <m:sub>
                    <m:r>
                      <m:rPr>
                        <m:sty m:val="p"/>
                      </m:rPr>
                      <w:rPr>
                        <w:rFonts w:ascii="Cambria Math" w:hAnsi="Cambria Math" w:hint="eastAsia"/>
                        <w:sz w:val="21"/>
                        <w:szCs w:val="21"/>
                      </w:rPr>
                      <m:t>终端</m:t>
                    </m:r>
                  </m:sub>
                </m:sSub>
              </m:oMath>
            </m:oMathPara>
          </w:p>
        </w:tc>
        <w:tc>
          <w:tcPr>
            <w:tcW w:w="2945" w:type="dxa"/>
          </w:tcPr>
          <w:p w14:paraId="295AFAB1" w14:textId="77777777" w:rsidR="00C54CF1" w:rsidRPr="00C745B1" w:rsidRDefault="00C54CF1" w:rsidP="00E21C4B">
            <w:pPr>
              <w:spacing w:line="276" w:lineRule="auto"/>
              <w:ind w:firstLineChars="0" w:firstLine="0"/>
              <w:jc w:val="center"/>
              <w:rPr>
                <w:rFonts w:asciiTheme="minorEastAsia" w:hAnsiTheme="minorEastAsia"/>
                <w:sz w:val="21"/>
                <w:szCs w:val="21"/>
              </w:rPr>
            </w:pPr>
            <w:r w:rsidRPr="00C745B1">
              <w:rPr>
                <w:rFonts w:asciiTheme="minorEastAsia" w:hAnsiTheme="minorEastAsia"/>
                <w:sz w:val="21"/>
                <w:szCs w:val="21"/>
              </w:rPr>
              <w:t>2.0</w:t>
            </w:r>
          </w:p>
        </w:tc>
      </w:tr>
    </w:tbl>
    <w:p w14:paraId="78477044" w14:textId="77777777" w:rsidR="00C54CF1" w:rsidRPr="00C745B1" w:rsidRDefault="00C54CF1" w:rsidP="00C54CF1">
      <w:pPr>
        <w:spacing w:line="276" w:lineRule="auto"/>
        <w:ind w:firstLine="420"/>
        <w:rPr>
          <w:rFonts w:asciiTheme="minorEastAsia" w:hAnsiTheme="minorEastAsia"/>
          <w:sz w:val="21"/>
          <w:szCs w:val="21"/>
        </w:rPr>
      </w:pPr>
      <w:r w:rsidRPr="00C745B1">
        <w:rPr>
          <w:rFonts w:asciiTheme="minorEastAsia" w:hAnsiTheme="minorEastAsia" w:hint="eastAsia"/>
          <w:sz w:val="21"/>
          <w:szCs w:val="21"/>
        </w:rPr>
        <w:t>注：①表中数据引自国家标准《综合能耗计算通则》</w:t>
      </w:r>
      <w:r w:rsidRPr="00C745B1">
        <w:rPr>
          <w:rFonts w:asciiTheme="minorEastAsia" w:hAnsiTheme="minorEastAsia"/>
          <w:sz w:val="21"/>
          <w:szCs w:val="21"/>
        </w:rPr>
        <w:t>GB/T2589</w:t>
      </w:r>
      <w:r w:rsidRPr="00C745B1">
        <w:rPr>
          <w:rFonts w:asciiTheme="minorEastAsia" w:hAnsiTheme="minorEastAsia" w:hint="eastAsia"/>
          <w:sz w:val="21"/>
          <w:szCs w:val="21"/>
        </w:rPr>
        <w:t>；生物质能换算系数参考国外数据；</w:t>
      </w:r>
    </w:p>
    <w:p w14:paraId="67AADC42" w14:textId="77777777" w:rsidR="00C54CF1" w:rsidRPr="00C745B1" w:rsidRDefault="00C54CF1" w:rsidP="00C54CF1">
      <w:pPr>
        <w:spacing w:line="276" w:lineRule="auto"/>
        <w:ind w:firstLine="420"/>
        <w:rPr>
          <w:rFonts w:asciiTheme="minorEastAsia" w:hAnsiTheme="minorEastAsia"/>
          <w:sz w:val="21"/>
          <w:szCs w:val="21"/>
        </w:rPr>
      </w:pPr>
      <w:r w:rsidRPr="00C745B1">
        <w:rPr>
          <w:rFonts w:asciiTheme="minorEastAsia" w:hAnsiTheme="minorEastAsia" w:hint="eastAsia"/>
          <w:sz w:val="21"/>
          <w:szCs w:val="21"/>
        </w:rPr>
        <w:t xml:space="preserve">    ②电力单位耗煤量指标来源于国家统计局。</w:t>
      </w:r>
    </w:p>
    <w:p w14:paraId="20D0BE0C" w14:textId="56E4EE51" w:rsidR="00C54CF1" w:rsidRPr="00927BD8" w:rsidRDefault="00C54CF1" w:rsidP="00C54CF1">
      <w:pPr>
        <w:spacing w:before="240" w:line="276" w:lineRule="auto"/>
        <w:ind w:firstLineChars="0" w:firstLine="0"/>
        <w:rPr>
          <w:rFonts w:asciiTheme="minorEastAsia" w:hAnsiTheme="minorEastAsia"/>
          <w:szCs w:val="21"/>
        </w:rPr>
      </w:pPr>
      <w:r>
        <w:rPr>
          <w:rFonts w:asciiTheme="minorEastAsia" w:hAnsiTheme="minorEastAsia"/>
          <w:b/>
          <w:szCs w:val="21"/>
        </w:rPr>
        <w:t>A</w:t>
      </w:r>
      <w:r w:rsidRPr="00927BD8">
        <w:rPr>
          <w:rFonts w:asciiTheme="minorEastAsia" w:hAnsiTheme="minorEastAsia"/>
          <w:b/>
          <w:szCs w:val="21"/>
        </w:rPr>
        <w:t>.1.</w:t>
      </w:r>
      <w:r>
        <w:rPr>
          <w:rFonts w:asciiTheme="minorEastAsia" w:hAnsiTheme="minorEastAsia"/>
          <w:b/>
          <w:szCs w:val="21"/>
        </w:rPr>
        <w:t>7</w:t>
      </w:r>
      <w:r w:rsidRPr="00927BD8">
        <w:rPr>
          <w:rFonts w:asciiTheme="minorEastAsia" w:hAnsiTheme="minorEastAsia"/>
          <w:szCs w:val="21"/>
        </w:rPr>
        <w:t>能耗指标计算过程中涉及的关键输入参数、结果等信息应以文件的形式提交，文件应包括下列信息：</w:t>
      </w:r>
    </w:p>
    <w:p w14:paraId="0317A5AF" w14:textId="77777777" w:rsidR="00C54CF1" w:rsidRPr="00927BD8" w:rsidRDefault="00C54CF1" w:rsidP="00C54CF1">
      <w:pPr>
        <w:spacing w:line="276" w:lineRule="auto"/>
        <w:ind w:firstLine="480"/>
        <w:rPr>
          <w:rFonts w:asciiTheme="minorEastAsia" w:hAnsiTheme="minorEastAsia"/>
          <w:szCs w:val="21"/>
        </w:rPr>
      </w:pPr>
      <w:r w:rsidRPr="00927BD8">
        <w:rPr>
          <w:rFonts w:asciiTheme="minorEastAsia" w:hAnsiTheme="minorEastAsia"/>
          <w:szCs w:val="21"/>
        </w:rPr>
        <w:t>1 项目基本情况的简要描述，包括建筑层数、朝向、面积，窗墙面积比，围护结构的关键性能参数，暖通空调系统形式及关键性能参数；</w:t>
      </w:r>
    </w:p>
    <w:p w14:paraId="3D3BDD73" w14:textId="77777777" w:rsidR="00C54CF1" w:rsidRPr="00927BD8" w:rsidRDefault="00C54CF1" w:rsidP="00C54CF1">
      <w:pPr>
        <w:spacing w:line="276" w:lineRule="auto"/>
        <w:ind w:firstLine="480"/>
        <w:rPr>
          <w:rFonts w:asciiTheme="minorEastAsia" w:hAnsiTheme="minorEastAsia"/>
          <w:szCs w:val="21"/>
        </w:rPr>
      </w:pPr>
      <w:r w:rsidRPr="00927BD8">
        <w:rPr>
          <w:rFonts w:asciiTheme="minorEastAsia" w:hAnsiTheme="minorEastAsia"/>
          <w:szCs w:val="21"/>
        </w:rPr>
        <w:t xml:space="preserve">2. 建筑内部物理分隔图及其是否供暖空调，能耗模拟工具中采用的热区分隔图等； </w:t>
      </w:r>
    </w:p>
    <w:p w14:paraId="3CAB6B6F" w14:textId="77777777" w:rsidR="00C54CF1" w:rsidRPr="00927BD8" w:rsidRDefault="00C54CF1" w:rsidP="00C54CF1">
      <w:pPr>
        <w:spacing w:line="276" w:lineRule="auto"/>
        <w:ind w:firstLine="480"/>
        <w:rPr>
          <w:rFonts w:asciiTheme="minorEastAsia" w:hAnsiTheme="minorEastAsia"/>
          <w:szCs w:val="21"/>
        </w:rPr>
      </w:pPr>
      <w:r w:rsidRPr="00927BD8">
        <w:rPr>
          <w:rFonts w:asciiTheme="minorEastAsia" w:hAnsiTheme="minorEastAsia"/>
          <w:szCs w:val="21"/>
        </w:rPr>
        <w:t>3 对计算结果产生影响的模型简化的说明文件；</w:t>
      </w:r>
    </w:p>
    <w:p w14:paraId="174545F6" w14:textId="77777777" w:rsidR="00C54CF1" w:rsidRPr="008E65A2" w:rsidRDefault="00C54CF1" w:rsidP="00C54CF1">
      <w:pPr>
        <w:spacing w:line="276" w:lineRule="auto"/>
        <w:ind w:firstLine="480"/>
        <w:rPr>
          <w:rFonts w:asciiTheme="minorEastAsia" w:hAnsiTheme="minorEastAsia"/>
          <w:szCs w:val="21"/>
        </w:rPr>
      </w:pPr>
      <w:r w:rsidRPr="00927BD8">
        <w:rPr>
          <w:rFonts w:asciiTheme="minorEastAsia" w:hAnsiTheme="minorEastAsia"/>
          <w:szCs w:val="21"/>
        </w:rPr>
        <w:t>4 能耗模拟工具的输入和输出文件及能耗指标计算报告。</w:t>
      </w:r>
    </w:p>
    <w:p w14:paraId="3E1613CB" w14:textId="27978387" w:rsidR="00C54CF1" w:rsidRPr="00632B79" w:rsidRDefault="00C54CF1" w:rsidP="00632B79">
      <w:pPr>
        <w:pStyle w:val="chartertitle"/>
        <w:spacing w:line="276" w:lineRule="auto"/>
        <w:rPr>
          <w:b w:val="0"/>
          <w:szCs w:val="24"/>
        </w:rPr>
      </w:pPr>
      <w:r w:rsidRPr="00632B79">
        <w:rPr>
          <w:b w:val="0"/>
          <w:szCs w:val="24"/>
        </w:rPr>
        <w:t>A</w:t>
      </w:r>
      <w:r w:rsidRPr="00632B79">
        <w:rPr>
          <w:rFonts w:hint="eastAsia"/>
          <w:b w:val="0"/>
          <w:szCs w:val="24"/>
        </w:rPr>
        <w:t>.2住宅类</w:t>
      </w:r>
      <w:r w:rsidRPr="00632B79">
        <w:rPr>
          <w:b w:val="0"/>
          <w:szCs w:val="24"/>
        </w:rPr>
        <w:t>建筑</w:t>
      </w:r>
    </w:p>
    <w:p w14:paraId="70022A09" w14:textId="7A9D8D4F" w:rsidR="00C54CF1" w:rsidRPr="00927BD8" w:rsidRDefault="00C54CF1" w:rsidP="00C54CF1">
      <w:pPr>
        <w:spacing w:before="240" w:line="276" w:lineRule="auto"/>
        <w:ind w:firstLineChars="0" w:firstLine="0"/>
        <w:rPr>
          <w:szCs w:val="21"/>
        </w:rPr>
      </w:pPr>
      <w:r>
        <w:rPr>
          <w:b/>
          <w:szCs w:val="21"/>
        </w:rPr>
        <w:t>A</w:t>
      </w:r>
      <w:r w:rsidRPr="00C745B1">
        <w:rPr>
          <w:rFonts w:hint="eastAsia"/>
          <w:b/>
          <w:szCs w:val="21"/>
        </w:rPr>
        <w:t>.</w:t>
      </w:r>
      <w:r w:rsidRPr="00C745B1">
        <w:rPr>
          <w:b/>
          <w:szCs w:val="21"/>
        </w:rPr>
        <w:t>2.1</w:t>
      </w:r>
      <w:r w:rsidRPr="00927BD8">
        <w:rPr>
          <w:rFonts w:hint="eastAsia"/>
          <w:szCs w:val="21"/>
        </w:rPr>
        <w:t>住宅类建筑能耗</w:t>
      </w:r>
      <w:r w:rsidRPr="00927BD8">
        <w:rPr>
          <w:szCs w:val="21"/>
        </w:rPr>
        <w:t>指标</w:t>
      </w:r>
      <w:r w:rsidRPr="00927BD8">
        <w:rPr>
          <w:rFonts w:hint="eastAsia"/>
          <w:szCs w:val="21"/>
        </w:rPr>
        <w:t>应以</w:t>
      </w:r>
      <w:r w:rsidRPr="00927BD8">
        <w:rPr>
          <w:szCs w:val="21"/>
        </w:rPr>
        <w:t>建筑套内</w:t>
      </w:r>
      <w:r w:rsidRPr="00927BD8">
        <w:rPr>
          <w:rFonts w:hint="eastAsia"/>
          <w:szCs w:val="21"/>
        </w:rPr>
        <w:t>使用面积</w:t>
      </w:r>
      <w:r w:rsidRPr="00927BD8">
        <w:rPr>
          <w:szCs w:val="21"/>
        </w:rPr>
        <w:t>为基准，</w:t>
      </w:r>
      <w:r w:rsidRPr="00927BD8">
        <w:rPr>
          <w:rFonts w:hint="eastAsia"/>
          <w:szCs w:val="21"/>
        </w:rPr>
        <w:t>并</w:t>
      </w:r>
      <w:r w:rsidRPr="00927BD8">
        <w:rPr>
          <w:szCs w:val="21"/>
        </w:rPr>
        <w:t>符合下列规定</w:t>
      </w:r>
      <w:r w:rsidRPr="00927BD8">
        <w:rPr>
          <w:rFonts w:hint="eastAsia"/>
          <w:szCs w:val="21"/>
        </w:rPr>
        <w:t>：</w:t>
      </w:r>
    </w:p>
    <w:p w14:paraId="1E138C90" w14:textId="77777777" w:rsidR="00C54CF1" w:rsidRPr="00CC190A" w:rsidRDefault="00C54CF1" w:rsidP="00C54CF1">
      <w:pPr>
        <w:spacing w:line="276" w:lineRule="auto"/>
        <w:ind w:firstLine="480"/>
        <w:rPr>
          <w:rFonts w:asciiTheme="minorEastAsia" w:hAnsiTheme="minorEastAsia"/>
          <w:szCs w:val="21"/>
        </w:rPr>
      </w:pPr>
      <w:r>
        <w:rPr>
          <w:rFonts w:asciiTheme="minorEastAsia" w:hAnsiTheme="minorEastAsia" w:hint="eastAsia"/>
          <w:szCs w:val="21"/>
        </w:rPr>
        <w:t>1</w:t>
      </w:r>
      <w:r>
        <w:rPr>
          <w:rFonts w:asciiTheme="minorEastAsia" w:hAnsiTheme="minorEastAsia"/>
          <w:szCs w:val="21"/>
        </w:rPr>
        <w:t xml:space="preserve"> </w:t>
      </w:r>
      <w:r w:rsidRPr="00CC190A">
        <w:rPr>
          <w:rFonts w:asciiTheme="minorEastAsia" w:hAnsiTheme="minorEastAsia" w:hint="eastAsia"/>
          <w:szCs w:val="21"/>
        </w:rPr>
        <w:t>建筑</w:t>
      </w:r>
      <w:r w:rsidRPr="00CC190A">
        <w:rPr>
          <w:rFonts w:asciiTheme="minorEastAsia" w:hAnsiTheme="minorEastAsia"/>
          <w:szCs w:val="21"/>
        </w:rPr>
        <w:t>套内</w:t>
      </w:r>
      <w:r w:rsidRPr="00CC190A">
        <w:rPr>
          <w:rFonts w:asciiTheme="minorEastAsia" w:hAnsiTheme="minorEastAsia" w:hint="eastAsia"/>
          <w:szCs w:val="21"/>
        </w:rPr>
        <w:t>使用面积</w:t>
      </w:r>
      <w:r w:rsidRPr="00CC190A">
        <w:rPr>
          <w:rFonts w:asciiTheme="minorEastAsia" w:hAnsiTheme="minorEastAsia"/>
          <w:szCs w:val="21"/>
        </w:rPr>
        <w:t>等于建筑套内设</w:t>
      </w:r>
      <w:r w:rsidRPr="00CC190A">
        <w:rPr>
          <w:rFonts w:asciiTheme="minorEastAsia" w:hAnsiTheme="minorEastAsia" w:hint="eastAsia"/>
          <w:szCs w:val="21"/>
        </w:rPr>
        <w:t>置</w:t>
      </w:r>
      <w:r w:rsidRPr="00CC190A">
        <w:rPr>
          <w:rFonts w:asciiTheme="minorEastAsia" w:hAnsiTheme="minorEastAsia"/>
          <w:szCs w:val="21"/>
        </w:rPr>
        <w:t>供暖或空调设施的各功能</w:t>
      </w:r>
      <w:r w:rsidRPr="00CC190A">
        <w:rPr>
          <w:rFonts w:asciiTheme="minorEastAsia" w:hAnsiTheme="minorEastAsia" w:hint="eastAsia"/>
          <w:szCs w:val="21"/>
        </w:rPr>
        <w:t>空</w:t>
      </w:r>
      <w:r w:rsidRPr="00CC190A">
        <w:rPr>
          <w:rFonts w:asciiTheme="minorEastAsia" w:hAnsiTheme="minorEastAsia"/>
          <w:szCs w:val="21"/>
        </w:rPr>
        <w:t>间</w:t>
      </w:r>
      <w:r w:rsidRPr="00CC190A">
        <w:rPr>
          <w:rFonts w:asciiTheme="minorEastAsia" w:hAnsiTheme="minorEastAsia" w:hint="eastAsia"/>
          <w:szCs w:val="21"/>
        </w:rPr>
        <w:t>的使用面积之和，包括卧室、起居室（厅）、餐厅、厨房、卫生间、过厅、过道、贮藏室、壁柜、</w:t>
      </w:r>
      <w:r w:rsidRPr="00CC190A">
        <w:rPr>
          <w:rFonts w:asciiTheme="minorEastAsia" w:hAnsiTheme="minorEastAsia"/>
          <w:szCs w:val="21"/>
        </w:rPr>
        <w:t>设供暖或空调设施的阳台</w:t>
      </w:r>
      <w:r w:rsidRPr="00CC190A">
        <w:rPr>
          <w:rFonts w:asciiTheme="minorEastAsia" w:hAnsiTheme="minorEastAsia" w:hint="eastAsia"/>
          <w:szCs w:val="21"/>
        </w:rPr>
        <w:t>等使用面积的总和。</w:t>
      </w:r>
    </w:p>
    <w:p w14:paraId="6F043C5D" w14:textId="77777777" w:rsidR="00C54CF1" w:rsidRPr="00CC190A" w:rsidRDefault="00C54CF1" w:rsidP="00C54CF1">
      <w:pPr>
        <w:spacing w:line="276" w:lineRule="auto"/>
        <w:ind w:firstLine="480"/>
        <w:rPr>
          <w:rFonts w:asciiTheme="minorEastAsia" w:hAnsiTheme="minorEastAsia"/>
          <w:szCs w:val="21"/>
        </w:rPr>
      </w:pPr>
      <w:r>
        <w:rPr>
          <w:rFonts w:asciiTheme="minorEastAsia" w:hAnsiTheme="minorEastAsia" w:hint="eastAsia"/>
          <w:szCs w:val="21"/>
        </w:rPr>
        <w:t>2</w:t>
      </w:r>
      <w:r>
        <w:rPr>
          <w:rFonts w:asciiTheme="minorEastAsia" w:hAnsiTheme="minorEastAsia"/>
          <w:szCs w:val="21"/>
        </w:rPr>
        <w:t xml:space="preserve"> </w:t>
      </w:r>
      <w:r w:rsidRPr="00CC190A">
        <w:rPr>
          <w:rFonts w:asciiTheme="minorEastAsia" w:hAnsiTheme="minorEastAsia" w:hint="eastAsia"/>
          <w:szCs w:val="21"/>
        </w:rPr>
        <w:t>各功能空间的使用面积应等于各功能空间墙体内表面所围合的空间水平投影面积。</w:t>
      </w:r>
    </w:p>
    <w:p w14:paraId="108CA3A4" w14:textId="77777777" w:rsidR="00C54CF1" w:rsidRPr="00CC190A" w:rsidRDefault="00C54CF1" w:rsidP="00C54CF1">
      <w:pPr>
        <w:spacing w:line="276" w:lineRule="auto"/>
        <w:ind w:firstLine="480"/>
        <w:rPr>
          <w:rFonts w:asciiTheme="minorEastAsia" w:hAnsiTheme="minorEastAsia"/>
          <w:szCs w:val="21"/>
        </w:rPr>
      </w:pPr>
      <w:r>
        <w:rPr>
          <w:rFonts w:asciiTheme="minorEastAsia" w:hAnsiTheme="minorEastAsia"/>
          <w:szCs w:val="21"/>
        </w:rPr>
        <w:t xml:space="preserve">3 </w:t>
      </w:r>
      <w:r w:rsidRPr="00CC190A">
        <w:rPr>
          <w:rFonts w:asciiTheme="minorEastAsia" w:hAnsiTheme="minorEastAsia" w:hint="eastAsia"/>
          <w:szCs w:val="21"/>
        </w:rPr>
        <w:t>跃层住宅中的套内楼梯应按其自然层数的使用面积总和计入套内使用面积。</w:t>
      </w:r>
    </w:p>
    <w:p w14:paraId="7E6E74C2" w14:textId="77777777" w:rsidR="00C54CF1" w:rsidRPr="00CC190A" w:rsidRDefault="00C54CF1" w:rsidP="00C54CF1">
      <w:pPr>
        <w:spacing w:line="276" w:lineRule="auto"/>
        <w:ind w:firstLine="480"/>
        <w:rPr>
          <w:rFonts w:asciiTheme="minorEastAsia" w:hAnsiTheme="minorEastAsia"/>
          <w:szCs w:val="21"/>
        </w:rPr>
      </w:pPr>
      <w:r>
        <w:rPr>
          <w:rFonts w:asciiTheme="minorEastAsia" w:hAnsiTheme="minorEastAsia"/>
          <w:szCs w:val="21"/>
        </w:rPr>
        <w:t xml:space="preserve">4 </w:t>
      </w:r>
      <w:r w:rsidRPr="00CC190A">
        <w:rPr>
          <w:rFonts w:asciiTheme="minorEastAsia" w:hAnsiTheme="minorEastAsia" w:hint="eastAsia"/>
          <w:szCs w:val="21"/>
        </w:rPr>
        <w:t>坡屋顶内</w:t>
      </w:r>
      <w:r w:rsidRPr="00CC190A">
        <w:rPr>
          <w:rFonts w:asciiTheme="minorEastAsia" w:hAnsiTheme="minorEastAsia"/>
          <w:szCs w:val="21"/>
        </w:rPr>
        <w:t>设</w:t>
      </w:r>
      <w:r w:rsidRPr="00CC190A">
        <w:rPr>
          <w:rFonts w:asciiTheme="minorEastAsia" w:hAnsiTheme="minorEastAsia" w:hint="eastAsia"/>
          <w:szCs w:val="21"/>
        </w:rPr>
        <w:t>置供暖或空调</w:t>
      </w:r>
      <w:r w:rsidRPr="00CC190A">
        <w:rPr>
          <w:rFonts w:asciiTheme="minorEastAsia" w:hAnsiTheme="minorEastAsia"/>
          <w:szCs w:val="21"/>
        </w:rPr>
        <w:t>设施的空间</w:t>
      </w:r>
      <w:r w:rsidRPr="00CC190A">
        <w:rPr>
          <w:rFonts w:asciiTheme="minorEastAsia" w:hAnsiTheme="minorEastAsia" w:hint="eastAsia"/>
          <w:szCs w:val="21"/>
        </w:rPr>
        <w:t>应列入套内使用面积中。坡屋顶</w:t>
      </w:r>
      <w:r w:rsidRPr="00CC190A">
        <w:rPr>
          <w:rFonts w:asciiTheme="minorEastAsia" w:hAnsiTheme="minorEastAsia"/>
          <w:szCs w:val="21"/>
        </w:rPr>
        <w:t>内</w:t>
      </w:r>
      <w:r w:rsidRPr="00CC190A">
        <w:rPr>
          <w:rFonts w:asciiTheme="minorEastAsia" w:hAnsiTheme="minorEastAsia" w:hint="eastAsia"/>
          <w:szCs w:val="21"/>
        </w:rPr>
        <w:t>屋面板下表面与楼板地面的净高低于</w:t>
      </w:r>
      <w:r w:rsidRPr="00CC190A">
        <w:rPr>
          <w:rFonts w:asciiTheme="minorEastAsia" w:hAnsiTheme="minorEastAsia"/>
          <w:szCs w:val="21"/>
        </w:rPr>
        <w:t>1.2m</w:t>
      </w:r>
      <w:r w:rsidRPr="00CC190A">
        <w:rPr>
          <w:rFonts w:asciiTheme="minorEastAsia" w:hAnsiTheme="minorEastAsia" w:hint="eastAsia"/>
          <w:szCs w:val="21"/>
        </w:rPr>
        <w:t>的空间不计算套内使用面积；净高在</w:t>
      </w:r>
      <w:r w:rsidRPr="00CC190A">
        <w:rPr>
          <w:rFonts w:asciiTheme="minorEastAsia" w:hAnsiTheme="minorEastAsia"/>
          <w:szCs w:val="21"/>
        </w:rPr>
        <w:t>1.2m~2.1m</w:t>
      </w:r>
      <w:r w:rsidRPr="00CC190A">
        <w:rPr>
          <w:rFonts w:asciiTheme="minorEastAsia" w:hAnsiTheme="minorEastAsia" w:hint="eastAsia"/>
          <w:szCs w:val="21"/>
        </w:rPr>
        <w:t>的空间应按</w:t>
      </w:r>
      <w:r w:rsidRPr="00CC190A">
        <w:rPr>
          <w:rFonts w:asciiTheme="minorEastAsia" w:hAnsiTheme="minorEastAsia"/>
          <w:szCs w:val="21"/>
        </w:rPr>
        <w:t>1/2</w:t>
      </w:r>
      <w:r w:rsidRPr="00CC190A">
        <w:rPr>
          <w:rFonts w:asciiTheme="minorEastAsia" w:hAnsiTheme="minorEastAsia" w:hint="eastAsia"/>
          <w:szCs w:val="21"/>
        </w:rPr>
        <w:t>计算套内使用面积；净高超过</w:t>
      </w:r>
      <w:r w:rsidRPr="00CC190A">
        <w:rPr>
          <w:rFonts w:asciiTheme="minorEastAsia" w:hAnsiTheme="minorEastAsia"/>
          <w:szCs w:val="21"/>
        </w:rPr>
        <w:t>2.1m</w:t>
      </w:r>
      <w:r w:rsidRPr="00CC190A">
        <w:rPr>
          <w:rFonts w:asciiTheme="minorEastAsia" w:hAnsiTheme="minorEastAsia" w:hint="eastAsia"/>
          <w:szCs w:val="21"/>
        </w:rPr>
        <w:t>的空间应全部计入套内使用面积。</w:t>
      </w:r>
    </w:p>
    <w:p w14:paraId="6E8240CB" w14:textId="77777777" w:rsidR="00C54CF1" w:rsidRPr="00CC190A" w:rsidRDefault="00C54CF1" w:rsidP="00C54CF1">
      <w:pPr>
        <w:spacing w:line="276" w:lineRule="auto"/>
        <w:ind w:firstLine="480"/>
        <w:rPr>
          <w:rFonts w:asciiTheme="minorEastAsia" w:hAnsiTheme="minorEastAsia"/>
          <w:szCs w:val="21"/>
        </w:rPr>
      </w:pPr>
      <w:r>
        <w:rPr>
          <w:rFonts w:asciiTheme="minorEastAsia" w:hAnsiTheme="minorEastAsia" w:hint="eastAsia"/>
          <w:szCs w:val="21"/>
        </w:rPr>
        <w:t>5</w:t>
      </w:r>
      <w:r>
        <w:rPr>
          <w:rFonts w:asciiTheme="minorEastAsia" w:hAnsiTheme="minorEastAsia"/>
          <w:szCs w:val="21"/>
        </w:rPr>
        <w:t xml:space="preserve"> </w:t>
      </w:r>
      <w:r w:rsidRPr="00CC190A">
        <w:rPr>
          <w:rFonts w:asciiTheme="minorEastAsia" w:hAnsiTheme="minorEastAsia" w:hint="eastAsia"/>
          <w:szCs w:val="21"/>
        </w:rPr>
        <w:t>套内烟囱、通风道、管井等均不应计入套内使用面积。</w:t>
      </w:r>
    </w:p>
    <w:p w14:paraId="15FC9194" w14:textId="0943038B" w:rsidR="00C54CF1" w:rsidRPr="00632B79" w:rsidRDefault="00C54CF1" w:rsidP="00632B79">
      <w:pPr>
        <w:pStyle w:val="chartertitle"/>
        <w:spacing w:line="276" w:lineRule="auto"/>
        <w:rPr>
          <w:b w:val="0"/>
          <w:szCs w:val="24"/>
        </w:rPr>
      </w:pPr>
      <w:r w:rsidRPr="00632B79">
        <w:rPr>
          <w:rFonts w:hint="eastAsia"/>
          <w:b w:val="0"/>
          <w:szCs w:val="24"/>
        </w:rPr>
        <w:t>A.3非住宅类</w:t>
      </w:r>
      <w:r w:rsidRPr="00632B79">
        <w:rPr>
          <w:b w:val="0"/>
          <w:szCs w:val="24"/>
        </w:rPr>
        <w:t>建筑</w:t>
      </w:r>
    </w:p>
    <w:p w14:paraId="1569888D" w14:textId="6AEB9813" w:rsidR="00C54CF1" w:rsidRDefault="00C54CF1" w:rsidP="00C54CF1">
      <w:pPr>
        <w:autoSpaceDE w:val="0"/>
        <w:autoSpaceDN w:val="0"/>
        <w:adjustRightInd w:val="0"/>
        <w:spacing w:before="240" w:line="276" w:lineRule="auto"/>
        <w:ind w:firstLineChars="0" w:firstLine="0"/>
        <w:rPr>
          <w:kern w:val="0"/>
        </w:rPr>
      </w:pPr>
      <w:r>
        <w:rPr>
          <w:b/>
        </w:rPr>
        <w:t xml:space="preserve">A.3.1 </w:t>
      </w:r>
      <w:r>
        <w:rPr>
          <w:kern w:val="0"/>
        </w:rPr>
        <w:t>计算</w:t>
      </w:r>
      <w:r>
        <w:rPr>
          <w:rFonts w:hint="eastAsia"/>
          <w:kern w:val="0"/>
        </w:rPr>
        <w:t>非住宅类</w:t>
      </w:r>
      <w:r>
        <w:rPr>
          <w:kern w:val="0"/>
        </w:rPr>
        <w:t>参照建筑</w:t>
      </w:r>
      <w:r>
        <w:t>供暖、空调和照明全年一次能源总消耗量时</w:t>
      </w:r>
      <w:r>
        <w:rPr>
          <w:kern w:val="0"/>
        </w:rPr>
        <w:t>，应符合下列规定：</w:t>
      </w:r>
    </w:p>
    <w:p w14:paraId="0CA83C07" w14:textId="77777777" w:rsidR="00C54CF1" w:rsidRDefault="00C54CF1" w:rsidP="00C54CF1">
      <w:pPr>
        <w:autoSpaceDE w:val="0"/>
        <w:autoSpaceDN w:val="0"/>
        <w:adjustRightInd w:val="0"/>
        <w:spacing w:line="276" w:lineRule="auto"/>
        <w:ind w:firstLine="480"/>
        <w:rPr>
          <w:kern w:val="0"/>
        </w:rPr>
      </w:pPr>
      <w:r>
        <w:rPr>
          <w:kern w:val="0"/>
        </w:rPr>
        <w:t xml:space="preserve">1 </w:t>
      </w:r>
      <w:r>
        <w:rPr>
          <w:kern w:val="0"/>
        </w:rPr>
        <w:t>建筑的形状、大小、内部的空间划分和使用功能、建筑构造、围护结构做法应与设计建筑一致；</w:t>
      </w:r>
    </w:p>
    <w:p w14:paraId="2D1391DD" w14:textId="6B361406" w:rsidR="00C54CF1" w:rsidRDefault="00C54CF1" w:rsidP="00C54CF1">
      <w:pPr>
        <w:autoSpaceDE w:val="0"/>
        <w:autoSpaceDN w:val="0"/>
        <w:adjustRightInd w:val="0"/>
        <w:spacing w:line="276" w:lineRule="auto"/>
        <w:ind w:firstLine="480"/>
        <w:rPr>
          <w:kern w:val="0"/>
        </w:rPr>
      </w:pPr>
      <w:r>
        <w:rPr>
          <w:kern w:val="0"/>
        </w:rPr>
        <w:t xml:space="preserve">2 </w:t>
      </w:r>
      <w:r>
        <w:rPr>
          <w:kern w:val="0"/>
        </w:rPr>
        <w:t>建筑空气调节和供暖系统的运行时间、室内温度、照明开关时间、房间人均占有的使用面积及在室率、人员新风量及新风机组运行时间表、及电器设备功率密度及使用率应与设计建筑一致；</w:t>
      </w:r>
      <w:r>
        <w:rPr>
          <w:rFonts w:hint="eastAsia"/>
          <w:kern w:val="0"/>
        </w:rPr>
        <w:t>照明功率</w:t>
      </w:r>
      <w:r>
        <w:rPr>
          <w:kern w:val="0"/>
        </w:rPr>
        <w:t>密度值应</w:t>
      </w:r>
      <w:r>
        <w:rPr>
          <w:rFonts w:hint="eastAsia"/>
          <w:kern w:val="0"/>
        </w:rPr>
        <w:t>按照表</w:t>
      </w:r>
      <w:r>
        <w:rPr>
          <w:rFonts w:hint="eastAsia"/>
          <w:kern w:val="0"/>
        </w:rPr>
        <w:t>A.1.3-2</w:t>
      </w:r>
      <w:r>
        <w:rPr>
          <w:kern w:val="0"/>
        </w:rPr>
        <w:t>确定。</w:t>
      </w:r>
    </w:p>
    <w:p w14:paraId="62CFA366" w14:textId="77777777" w:rsidR="00C54CF1" w:rsidRDefault="00C54CF1" w:rsidP="00C54CF1">
      <w:pPr>
        <w:autoSpaceDE w:val="0"/>
        <w:autoSpaceDN w:val="0"/>
        <w:adjustRightInd w:val="0"/>
        <w:spacing w:line="276" w:lineRule="auto"/>
        <w:ind w:firstLine="480"/>
        <w:rPr>
          <w:kern w:val="0"/>
        </w:rPr>
      </w:pPr>
      <w:r>
        <w:rPr>
          <w:kern w:val="0"/>
        </w:rPr>
        <w:t xml:space="preserve">3 </w:t>
      </w:r>
      <w:r>
        <w:rPr>
          <w:rFonts w:hint="eastAsia"/>
          <w:kern w:val="0"/>
        </w:rPr>
        <w:t>围护结构热工性能</w:t>
      </w:r>
      <w:r>
        <w:rPr>
          <w:kern w:val="0"/>
        </w:rPr>
        <w:t>和冷热源性能应满足国家标准《公共建筑节能设计标准》</w:t>
      </w:r>
      <w:r>
        <w:rPr>
          <w:kern w:val="0"/>
        </w:rPr>
        <w:t>GB50189-2015</w:t>
      </w:r>
      <w:r>
        <w:rPr>
          <w:kern w:val="0"/>
        </w:rPr>
        <w:t>的规定</w:t>
      </w:r>
      <w:r>
        <w:rPr>
          <w:rFonts w:hint="eastAsia"/>
          <w:kern w:val="0"/>
        </w:rPr>
        <w:t>，</w:t>
      </w:r>
      <w:r>
        <w:rPr>
          <w:kern w:val="0"/>
        </w:rPr>
        <w:t>未规定的</w:t>
      </w:r>
      <w:r>
        <w:rPr>
          <w:rFonts w:hint="eastAsia"/>
          <w:kern w:val="0"/>
        </w:rPr>
        <w:t>参数应与</w:t>
      </w:r>
      <w:r>
        <w:rPr>
          <w:kern w:val="0"/>
        </w:rPr>
        <w:t>设计</w:t>
      </w:r>
      <w:r>
        <w:rPr>
          <w:rFonts w:hint="eastAsia"/>
          <w:kern w:val="0"/>
        </w:rPr>
        <w:t>建筑</w:t>
      </w:r>
      <w:r>
        <w:rPr>
          <w:kern w:val="0"/>
        </w:rPr>
        <w:t>一致</w:t>
      </w:r>
      <w:r>
        <w:rPr>
          <w:rFonts w:hint="eastAsia"/>
          <w:kern w:val="0"/>
        </w:rPr>
        <w:t>；</w:t>
      </w:r>
    </w:p>
    <w:p w14:paraId="52BC7145" w14:textId="77777777" w:rsidR="00C54CF1" w:rsidRPr="0099258A" w:rsidRDefault="00C54CF1" w:rsidP="00C54CF1">
      <w:pPr>
        <w:spacing w:line="276" w:lineRule="auto"/>
        <w:ind w:firstLine="480"/>
      </w:pPr>
      <w:r>
        <w:rPr>
          <w:rFonts w:hint="eastAsia"/>
        </w:rPr>
        <w:t>4</w:t>
      </w:r>
      <w:r w:rsidRPr="0099258A">
        <w:rPr>
          <w:rFonts w:hint="eastAsia"/>
        </w:rPr>
        <w:t>按照设计建筑实际朝向建立参照</w:t>
      </w:r>
      <w:r w:rsidRPr="0099258A">
        <w:t>建筑</w:t>
      </w:r>
      <w:r w:rsidRPr="0099258A">
        <w:rPr>
          <w:rFonts w:hint="eastAsia"/>
        </w:rPr>
        <w:t>模型，并将建筑依次旋转</w:t>
      </w:r>
      <w:r w:rsidRPr="0099258A">
        <w:rPr>
          <w:rFonts w:hint="eastAsia"/>
        </w:rPr>
        <w:t>90</w:t>
      </w:r>
      <w:r w:rsidRPr="0099258A">
        <w:rPr>
          <w:rFonts w:hint="eastAsia"/>
        </w:rPr>
        <w:t>°、</w:t>
      </w:r>
      <w:r w:rsidRPr="0099258A">
        <w:rPr>
          <w:rFonts w:hint="eastAsia"/>
        </w:rPr>
        <w:t>180</w:t>
      </w:r>
      <w:r w:rsidRPr="0099258A">
        <w:rPr>
          <w:rFonts w:hint="eastAsia"/>
        </w:rPr>
        <w:t>°、</w:t>
      </w:r>
      <w:r w:rsidRPr="0099258A">
        <w:rPr>
          <w:rFonts w:hint="eastAsia"/>
        </w:rPr>
        <w:t>270</w:t>
      </w:r>
      <w:r w:rsidRPr="0099258A">
        <w:rPr>
          <w:rFonts w:hint="eastAsia"/>
        </w:rPr>
        <w:t>°，取四个不同方向的模型负荷计算结果相加取平均值，作为参照建筑负荷；</w:t>
      </w:r>
    </w:p>
    <w:p w14:paraId="22524F84" w14:textId="3034C1C2" w:rsidR="00C54CF1" w:rsidRPr="0099258A" w:rsidRDefault="00C54CF1" w:rsidP="00C54CF1">
      <w:pPr>
        <w:spacing w:line="276" w:lineRule="auto"/>
        <w:ind w:firstLine="480"/>
      </w:pPr>
      <w:r w:rsidRPr="0099258A">
        <w:rPr>
          <w:rFonts w:hint="eastAsia"/>
        </w:rPr>
        <w:t>5</w:t>
      </w:r>
      <w:r w:rsidRPr="0099258A">
        <w:rPr>
          <w:rFonts w:hint="eastAsia"/>
        </w:rPr>
        <w:t>参照建筑窗墙面积比按表</w:t>
      </w:r>
      <w:r w:rsidR="006F2E27">
        <w:t>A</w:t>
      </w:r>
      <w:r w:rsidRPr="0099258A">
        <w:rPr>
          <w:rFonts w:hint="eastAsia"/>
        </w:rPr>
        <w:t>.</w:t>
      </w:r>
      <w:r w:rsidRPr="0099258A">
        <w:t>3</w:t>
      </w:r>
      <w:r w:rsidRPr="0099258A">
        <w:rPr>
          <w:rFonts w:hint="eastAsia"/>
        </w:rPr>
        <w:t>.</w:t>
      </w:r>
      <w:r>
        <w:t>1</w:t>
      </w:r>
      <w:r w:rsidRPr="0099258A">
        <w:t>-1</w:t>
      </w:r>
      <w:r w:rsidRPr="0099258A">
        <w:rPr>
          <w:rFonts w:hint="eastAsia"/>
        </w:rPr>
        <w:t>，对于表中</w:t>
      </w:r>
      <w:r w:rsidRPr="0099258A">
        <w:t>未包含</w:t>
      </w:r>
      <w:r w:rsidRPr="0099258A">
        <w:rPr>
          <w:rFonts w:hint="eastAsia"/>
        </w:rPr>
        <w:t>的建筑类型，参照建筑窗墙比与设计建筑一致；</w:t>
      </w:r>
    </w:p>
    <w:p w14:paraId="4AC14090" w14:textId="14AB2597" w:rsidR="00C54CF1" w:rsidRPr="0099258A" w:rsidRDefault="00C54CF1" w:rsidP="00C54CF1">
      <w:pPr>
        <w:widowControl/>
        <w:spacing w:line="276" w:lineRule="auto"/>
        <w:ind w:firstLine="480"/>
        <w:rPr>
          <w:szCs w:val="21"/>
        </w:rPr>
      </w:pPr>
      <w:r w:rsidRPr="0099258A">
        <w:rPr>
          <w:rFonts w:hint="eastAsia"/>
          <w:szCs w:val="21"/>
        </w:rPr>
        <w:t>6</w:t>
      </w:r>
      <w:r w:rsidRPr="0099258A">
        <w:rPr>
          <w:rFonts w:hint="eastAsia"/>
          <w:szCs w:val="21"/>
        </w:rPr>
        <w:t>参照建筑</w:t>
      </w:r>
      <w:r w:rsidRPr="0099258A">
        <w:rPr>
          <w:szCs w:val="21"/>
        </w:rPr>
        <w:t>的</w:t>
      </w:r>
      <w:r w:rsidRPr="0099258A">
        <w:rPr>
          <w:rFonts w:hint="eastAsia"/>
          <w:szCs w:val="21"/>
        </w:rPr>
        <w:t>供暖</w:t>
      </w:r>
      <w:r w:rsidRPr="0099258A">
        <w:rPr>
          <w:szCs w:val="21"/>
        </w:rPr>
        <w:t>、供冷系统形式按照表</w:t>
      </w:r>
      <w:r>
        <w:rPr>
          <w:rFonts w:hint="eastAsia"/>
          <w:szCs w:val="21"/>
        </w:rPr>
        <w:t>A</w:t>
      </w:r>
      <w:r>
        <w:rPr>
          <w:szCs w:val="21"/>
        </w:rPr>
        <w:t>.3.1</w:t>
      </w:r>
      <w:r w:rsidRPr="0099258A">
        <w:rPr>
          <w:szCs w:val="21"/>
        </w:rPr>
        <w:t>-2</w:t>
      </w:r>
      <w:r w:rsidRPr="0099258A">
        <w:rPr>
          <w:rFonts w:hint="eastAsia"/>
          <w:szCs w:val="21"/>
        </w:rPr>
        <w:t>确定</w:t>
      </w:r>
      <w:r w:rsidRPr="0099258A">
        <w:rPr>
          <w:szCs w:val="21"/>
        </w:rPr>
        <w:t>。</w:t>
      </w:r>
    </w:p>
    <w:p w14:paraId="72D6A455" w14:textId="04CDCBA1" w:rsidR="00C54CF1" w:rsidRPr="008E65A2" w:rsidRDefault="00C54CF1" w:rsidP="00C54CF1">
      <w:pPr>
        <w:spacing w:line="276" w:lineRule="auto"/>
        <w:ind w:firstLine="420"/>
        <w:jc w:val="center"/>
        <w:rPr>
          <w:rFonts w:ascii="黑体" w:eastAsia="黑体" w:hAnsi="黑体"/>
          <w:sz w:val="21"/>
          <w:szCs w:val="21"/>
        </w:rPr>
      </w:pPr>
      <w:r>
        <w:rPr>
          <w:rFonts w:ascii="黑体" w:eastAsia="黑体" w:hAnsi="黑体"/>
          <w:sz w:val="21"/>
          <w:szCs w:val="21"/>
        </w:rPr>
        <w:t>A.3.1</w:t>
      </w:r>
      <w:r w:rsidRPr="008E65A2">
        <w:rPr>
          <w:rFonts w:ascii="黑体" w:eastAsia="黑体" w:hAnsi="黑体"/>
          <w:sz w:val="21"/>
          <w:szCs w:val="21"/>
        </w:rPr>
        <w:t>-1参照建筑窗墙面积比信息表</w:t>
      </w:r>
    </w:p>
    <w:tbl>
      <w:tblPr>
        <w:tblW w:w="0" w:type="auto"/>
        <w:jc w:val="center"/>
        <w:tblCellMar>
          <w:top w:w="15" w:type="dxa"/>
          <w:left w:w="15" w:type="dxa"/>
          <w:bottom w:w="15" w:type="dxa"/>
          <w:right w:w="15" w:type="dxa"/>
        </w:tblCellMar>
        <w:tblLook w:val="04A0" w:firstRow="1" w:lastRow="0" w:firstColumn="1" w:lastColumn="0" w:noHBand="0" w:noVBand="1"/>
      </w:tblPr>
      <w:tblGrid>
        <w:gridCol w:w="3334"/>
        <w:gridCol w:w="2284"/>
      </w:tblGrid>
      <w:tr w:rsidR="00C54CF1" w14:paraId="7A87EFAB" w14:textId="77777777" w:rsidTr="007B0BE1">
        <w:trPr>
          <w:trHeight w:val="454"/>
          <w:jc w:val="center"/>
        </w:trPr>
        <w:tc>
          <w:tcPr>
            <w:tcW w:w="3334" w:type="dxa"/>
            <w:tcBorders>
              <w:top w:val="single" w:sz="4" w:space="0" w:color="auto"/>
              <w:left w:val="single" w:sz="4" w:space="0" w:color="auto"/>
              <w:bottom w:val="single" w:sz="4" w:space="0" w:color="auto"/>
              <w:right w:val="single" w:sz="4" w:space="0" w:color="auto"/>
            </w:tcBorders>
            <w:shd w:val="clear" w:color="auto" w:fill="auto"/>
            <w:vAlign w:val="center"/>
          </w:tcPr>
          <w:p w14:paraId="2F6B50C8" w14:textId="77777777" w:rsidR="00C54CF1" w:rsidRPr="00927BD8" w:rsidRDefault="00C54CF1" w:rsidP="007B0BE1">
            <w:pPr>
              <w:widowControl/>
              <w:spacing w:line="276" w:lineRule="auto"/>
              <w:ind w:firstLineChars="0" w:firstLine="0"/>
              <w:jc w:val="center"/>
              <w:textAlignment w:val="center"/>
              <w:rPr>
                <w:rFonts w:ascii="宋体" w:hAnsi="宋体" w:cs="宋体"/>
                <w:color w:val="000000"/>
                <w:sz w:val="22"/>
              </w:rPr>
            </w:pPr>
            <w:r w:rsidRPr="00927BD8">
              <w:rPr>
                <w:rFonts w:ascii="宋体" w:hAnsi="宋体" w:cs="宋体" w:hint="eastAsia"/>
                <w:color w:val="000000"/>
                <w:kern w:val="0"/>
                <w:sz w:val="22"/>
                <w:lang w:bidi="ar"/>
              </w:rPr>
              <w:t>建筑类型</w:t>
            </w:r>
          </w:p>
        </w:tc>
        <w:tc>
          <w:tcPr>
            <w:tcW w:w="2284" w:type="dxa"/>
            <w:tcBorders>
              <w:top w:val="single" w:sz="4" w:space="0" w:color="auto"/>
              <w:left w:val="single" w:sz="4" w:space="0" w:color="auto"/>
              <w:bottom w:val="single" w:sz="4" w:space="0" w:color="auto"/>
              <w:right w:val="single" w:sz="4" w:space="0" w:color="auto"/>
            </w:tcBorders>
            <w:shd w:val="clear" w:color="auto" w:fill="auto"/>
            <w:vAlign w:val="center"/>
          </w:tcPr>
          <w:p w14:paraId="4306E4E5" w14:textId="77777777" w:rsidR="00C54CF1" w:rsidRPr="00927BD8" w:rsidRDefault="00C54CF1" w:rsidP="007B0BE1">
            <w:pPr>
              <w:widowControl/>
              <w:spacing w:line="276" w:lineRule="auto"/>
              <w:ind w:leftChars="-6" w:left="-1" w:hangingChars="6" w:hanging="13"/>
              <w:jc w:val="center"/>
              <w:textAlignment w:val="center"/>
              <w:rPr>
                <w:rFonts w:ascii="宋体" w:hAnsi="宋体" w:cs="宋体"/>
                <w:color w:val="000000"/>
                <w:sz w:val="22"/>
              </w:rPr>
            </w:pPr>
            <w:r w:rsidRPr="00927BD8">
              <w:rPr>
                <w:rFonts w:ascii="宋体" w:hAnsi="宋体" w:cs="宋体" w:hint="eastAsia"/>
                <w:color w:val="000000"/>
                <w:kern w:val="0"/>
                <w:sz w:val="22"/>
                <w:lang w:bidi="ar"/>
              </w:rPr>
              <w:t>窗墙面积比（%）</w:t>
            </w:r>
          </w:p>
        </w:tc>
      </w:tr>
      <w:tr w:rsidR="00C54CF1" w14:paraId="69921D0F" w14:textId="77777777" w:rsidTr="007B0BE1">
        <w:trPr>
          <w:trHeight w:val="117"/>
          <w:jc w:val="center"/>
        </w:trPr>
        <w:tc>
          <w:tcPr>
            <w:tcW w:w="3334" w:type="dxa"/>
            <w:tcBorders>
              <w:top w:val="single" w:sz="4" w:space="0" w:color="auto"/>
              <w:left w:val="single" w:sz="4" w:space="0" w:color="auto"/>
              <w:bottom w:val="single" w:sz="4" w:space="0" w:color="auto"/>
              <w:right w:val="single" w:sz="4" w:space="0" w:color="auto"/>
            </w:tcBorders>
            <w:shd w:val="clear" w:color="auto" w:fill="auto"/>
            <w:vAlign w:val="center"/>
          </w:tcPr>
          <w:p w14:paraId="4C026217" w14:textId="77777777" w:rsidR="00C54CF1" w:rsidRPr="00927BD8" w:rsidRDefault="00C54CF1" w:rsidP="007B0BE1">
            <w:pPr>
              <w:widowControl/>
              <w:spacing w:line="276" w:lineRule="auto"/>
              <w:ind w:firstLineChars="0" w:firstLine="0"/>
              <w:jc w:val="center"/>
              <w:textAlignment w:val="center"/>
              <w:rPr>
                <w:rFonts w:ascii="宋体" w:hAnsi="宋体" w:cs="宋体"/>
                <w:color w:val="000000"/>
                <w:sz w:val="22"/>
              </w:rPr>
            </w:pPr>
            <w:r w:rsidRPr="00927BD8">
              <w:rPr>
                <w:rFonts w:ascii="宋体" w:hAnsi="宋体" w:cs="宋体" w:hint="eastAsia"/>
                <w:color w:val="000000"/>
                <w:kern w:val="0"/>
                <w:sz w:val="22"/>
                <w:lang w:bidi="ar"/>
              </w:rPr>
              <w:t>零售小超市</w:t>
            </w:r>
          </w:p>
        </w:tc>
        <w:tc>
          <w:tcPr>
            <w:tcW w:w="2284" w:type="dxa"/>
            <w:tcBorders>
              <w:top w:val="single" w:sz="4" w:space="0" w:color="auto"/>
              <w:left w:val="single" w:sz="4" w:space="0" w:color="auto"/>
              <w:bottom w:val="single" w:sz="4" w:space="0" w:color="auto"/>
              <w:right w:val="single" w:sz="4" w:space="0" w:color="auto"/>
            </w:tcBorders>
            <w:shd w:val="clear" w:color="auto" w:fill="auto"/>
            <w:vAlign w:val="center"/>
          </w:tcPr>
          <w:p w14:paraId="1279E6A6" w14:textId="77777777" w:rsidR="00C54CF1" w:rsidRPr="00927BD8" w:rsidRDefault="00C54CF1" w:rsidP="007B0BE1">
            <w:pPr>
              <w:widowControl/>
              <w:spacing w:line="276" w:lineRule="auto"/>
              <w:ind w:leftChars="-6" w:left="-1" w:hangingChars="6" w:hanging="13"/>
              <w:jc w:val="center"/>
              <w:textAlignment w:val="center"/>
              <w:rPr>
                <w:rFonts w:ascii="宋体" w:hAnsi="宋体" w:cs="宋体"/>
                <w:color w:val="000000"/>
                <w:sz w:val="22"/>
              </w:rPr>
            </w:pPr>
            <w:r w:rsidRPr="00927BD8">
              <w:rPr>
                <w:rFonts w:ascii="宋体" w:hAnsi="宋体" w:cs="宋体" w:hint="eastAsia"/>
                <w:color w:val="000000"/>
                <w:kern w:val="0"/>
                <w:sz w:val="22"/>
                <w:lang w:bidi="ar"/>
              </w:rPr>
              <w:t>7</w:t>
            </w:r>
          </w:p>
        </w:tc>
      </w:tr>
      <w:tr w:rsidR="00C54CF1" w14:paraId="787C67BB" w14:textId="77777777" w:rsidTr="007B0BE1">
        <w:trPr>
          <w:trHeight w:val="52"/>
          <w:jc w:val="center"/>
        </w:trPr>
        <w:tc>
          <w:tcPr>
            <w:tcW w:w="3334" w:type="dxa"/>
            <w:tcBorders>
              <w:top w:val="single" w:sz="4" w:space="0" w:color="auto"/>
              <w:left w:val="single" w:sz="4" w:space="0" w:color="auto"/>
              <w:bottom w:val="single" w:sz="4" w:space="0" w:color="auto"/>
              <w:right w:val="single" w:sz="4" w:space="0" w:color="auto"/>
            </w:tcBorders>
            <w:shd w:val="clear" w:color="auto" w:fill="auto"/>
            <w:vAlign w:val="center"/>
          </w:tcPr>
          <w:p w14:paraId="2571AF7A" w14:textId="77777777" w:rsidR="00C54CF1" w:rsidRPr="00927BD8" w:rsidRDefault="00C54CF1" w:rsidP="007B0BE1">
            <w:pPr>
              <w:widowControl/>
              <w:spacing w:line="276" w:lineRule="auto"/>
              <w:ind w:firstLineChars="0" w:firstLine="0"/>
              <w:jc w:val="center"/>
              <w:textAlignment w:val="center"/>
              <w:rPr>
                <w:rFonts w:ascii="宋体" w:hAnsi="宋体" w:cs="宋体"/>
                <w:color w:val="000000"/>
                <w:sz w:val="22"/>
              </w:rPr>
            </w:pPr>
            <w:r w:rsidRPr="00927BD8">
              <w:rPr>
                <w:rFonts w:ascii="宋体" w:hAnsi="宋体" w:cs="宋体" w:hint="eastAsia"/>
                <w:color w:val="000000"/>
                <w:kern w:val="0"/>
                <w:sz w:val="22"/>
                <w:lang w:bidi="ar"/>
              </w:rPr>
              <w:t>医院建筑</w:t>
            </w:r>
          </w:p>
        </w:tc>
        <w:tc>
          <w:tcPr>
            <w:tcW w:w="2284" w:type="dxa"/>
            <w:tcBorders>
              <w:top w:val="single" w:sz="4" w:space="0" w:color="auto"/>
              <w:left w:val="single" w:sz="4" w:space="0" w:color="auto"/>
              <w:bottom w:val="single" w:sz="4" w:space="0" w:color="auto"/>
              <w:right w:val="single" w:sz="4" w:space="0" w:color="auto"/>
            </w:tcBorders>
            <w:shd w:val="clear" w:color="auto" w:fill="auto"/>
            <w:vAlign w:val="center"/>
          </w:tcPr>
          <w:p w14:paraId="1565ABCC" w14:textId="77777777" w:rsidR="00C54CF1" w:rsidRPr="00927BD8" w:rsidRDefault="00C54CF1" w:rsidP="007B0BE1">
            <w:pPr>
              <w:widowControl/>
              <w:spacing w:line="276" w:lineRule="auto"/>
              <w:ind w:leftChars="-6" w:left="-1" w:hangingChars="6" w:hanging="13"/>
              <w:jc w:val="center"/>
              <w:textAlignment w:val="center"/>
              <w:rPr>
                <w:rFonts w:ascii="宋体" w:hAnsi="宋体" w:cs="宋体"/>
                <w:color w:val="000000"/>
                <w:sz w:val="22"/>
              </w:rPr>
            </w:pPr>
            <w:r w:rsidRPr="00927BD8">
              <w:rPr>
                <w:rFonts w:ascii="宋体" w:hAnsi="宋体" w:cs="宋体" w:hint="eastAsia"/>
                <w:color w:val="000000"/>
                <w:kern w:val="0"/>
                <w:sz w:val="22"/>
                <w:lang w:bidi="ar"/>
              </w:rPr>
              <w:t>27</w:t>
            </w:r>
          </w:p>
        </w:tc>
      </w:tr>
      <w:tr w:rsidR="00C54CF1" w14:paraId="59578B0B" w14:textId="77777777" w:rsidTr="007B0BE1">
        <w:trPr>
          <w:trHeight w:val="269"/>
          <w:jc w:val="center"/>
        </w:trPr>
        <w:tc>
          <w:tcPr>
            <w:tcW w:w="3334" w:type="dxa"/>
            <w:tcBorders>
              <w:top w:val="single" w:sz="4" w:space="0" w:color="auto"/>
              <w:left w:val="single" w:sz="4" w:space="0" w:color="auto"/>
              <w:bottom w:val="single" w:sz="4" w:space="0" w:color="auto"/>
              <w:right w:val="single" w:sz="4" w:space="0" w:color="auto"/>
            </w:tcBorders>
            <w:shd w:val="clear" w:color="auto" w:fill="auto"/>
            <w:vAlign w:val="center"/>
          </w:tcPr>
          <w:p w14:paraId="57A45ABB" w14:textId="77777777" w:rsidR="00C54CF1" w:rsidRPr="00927BD8" w:rsidRDefault="00C54CF1" w:rsidP="007B0BE1">
            <w:pPr>
              <w:widowControl/>
              <w:spacing w:line="276" w:lineRule="auto"/>
              <w:ind w:firstLineChars="0" w:firstLine="0"/>
              <w:jc w:val="center"/>
              <w:textAlignment w:val="center"/>
              <w:rPr>
                <w:rFonts w:ascii="宋体" w:hAnsi="宋体" w:cs="宋体"/>
                <w:color w:val="000000"/>
                <w:sz w:val="22"/>
              </w:rPr>
            </w:pPr>
            <w:r w:rsidRPr="00927BD8">
              <w:rPr>
                <w:rFonts w:ascii="宋体" w:hAnsi="宋体" w:cs="宋体" w:hint="eastAsia"/>
                <w:color w:val="000000"/>
                <w:kern w:val="0"/>
                <w:sz w:val="22"/>
                <w:lang w:bidi="ar"/>
              </w:rPr>
              <w:t>酒店建筑（房间数≤75间）</w:t>
            </w:r>
          </w:p>
        </w:tc>
        <w:tc>
          <w:tcPr>
            <w:tcW w:w="2284" w:type="dxa"/>
            <w:tcBorders>
              <w:top w:val="single" w:sz="4" w:space="0" w:color="auto"/>
              <w:left w:val="single" w:sz="4" w:space="0" w:color="auto"/>
              <w:bottom w:val="single" w:sz="4" w:space="0" w:color="auto"/>
              <w:right w:val="single" w:sz="4" w:space="0" w:color="auto"/>
            </w:tcBorders>
            <w:shd w:val="clear" w:color="auto" w:fill="auto"/>
            <w:vAlign w:val="center"/>
          </w:tcPr>
          <w:p w14:paraId="5739A40E" w14:textId="77777777" w:rsidR="00C54CF1" w:rsidRPr="00927BD8" w:rsidRDefault="00C54CF1" w:rsidP="007B0BE1">
            <w:pPr>
              <w:widowControl/>
              <w:spacing w:line="276" w:lineRule="auto"/>
              <w:ind w:leftChars="-6" w:left="-1" w:hangingChars="6" w:hanging="13"/>
              <w:jc w:val="center"/>
              <w:textAlignment w:val="center"/>
              <w:rPr>
                <w:rFonts w:ascii="宋体" w:hAnsi="宋体" w:cs="宋体"/>
                <w:color w:val="000000"/>
                <w:sz w:val="22"/>
              </w:rPr>
            </w:pPr>
            <w:r w:rsidRPr="00927BD8">
              <w:rPr>
                <w:rFonts w:ascii="宋体" w:hAnsi="宋体" w:cs="宋体" w:hint="eastAsia"/>
                <w:color w:val="000000"/>
                <w:kern w:val="0"/>
                <w:sz w:val="22"/>
                <w:lang w:bidi="ar"/>
              </w:rPr>
              <w:t>24</w:t>
            </w:r>
          </w:p>
        </w:tc>
      </w:tr>
      <w:tr w:rsidR="00C54CF1" w14:paraId="7D084161" w14:textId="77777777" w:rsidTr="007B0BE1">
        <w:trPr>
          <w:trHeight w:val="189"/>
          <w:jc w:val="center"/>
        </w:trPr>
        <w:tc>
          <w:tcPr>
            <w:tcW w:w="3334" w:type="dxa"/>
            <w:tcBorders>
              <w:top w:val="single" w:sz="4" w:space="0" w:color="auto"/>
              <w:left w:val="single" w:sz="4" w:space="0" w:color="auto"/>
              <w:bottom w:val="single" w:sz="4" w:space="0" w:color="auto"/>
              <w:right w:val="single" w:sz="4" w:space="0" w:color="auto"/>
            </w:tcBorders>
            <w:shd w:val="clear" w:color="auto" w:fill="auto"/>
            <w:vAlign w:val="center"/>
          </w:tcPr>
          <w:p w14:paraId="0E7E1CA9" w14:textId="77777777" w:rsidR="00C54CF1" w:rsidRPr="00927BD8" w:rsidRDefault="00C54CF1" w:rsidP="007B0BE1">
            <w:pPr>
              <w:widowControl/>
              <w:spacing w:line="276" w:lineRule="auto"/>
              <w:ind w:firstLineChars="0" w:firstLine="0"/>
              <w:jc w:val="center"/>
              <w:textAlignment w:val="center"/>
              <w:rPr>
                <w:rFonts w:ascii="宋体" w:hAnsi="宋体" w:cs="宋体"/>
                <w:color w:val="000000"/>
                <w:sz w:val="22"/>
              </w:rPr>
            </w:pPr>
            <w:r w:rsidRPr="00927BD8">
              <w:rPr>
                <w:rFonts w:ascii="宋体" w:hAnsi="宋体" w:cs="宋体" w:hint="eastAsia"/>
                <w:color w:val="000000"/>
                <w:kern w:val="0"/>
                <w:sz w:val="22"/>
                <w:lang w:bidi="ar"/>
              </w:rPr>
              <w:t>酒店建筑（房间数＞75间）</w:t>
            </w:r>
          </w:p>
        </w:tc>
        <w:tc>
          <w:tcPr>
            <w:tcW w:w="2284" w:type="dxa"/>
            <w:tcBorders>
              <w:top w:val="single" w:sz="4" w:space="0" w:color="auto"/>
              <w:left w:val="single" w:sz="4" w:space="0" w:color="auto"/>
              <w:bottom w:val="single" w:sz="4" w:space="0" w:color="auto"/>
              <w:right w:val="single" w:sz="4" w:space="0" w:color="auto"/>
            </w:tcBorders>
            <w:shd w:val="clear" w:color="auto" w:fill="auto"/>
            <w:vAlign w:val="center"/>
          </w:tcPr>
          <w:p w14:paraId="171E35F2" w14:textId="77777777" w:rsidR="00C54CF1" w:rsidRPr="00927BD8" w:rsidRDefault="00C54CF1" w:rsidP="007B0BE1">
            <w:pPr>
              <w:widowControl/>
              <w:spacing w:line="276" w:lineRule="auto"/>
              <w:ind w:leftChars="-6" w:left="-1" w:hangingChars="6" w:hanging="13"/>
              <w:jc w:val="center"/>
              <w:textAlignment w:val="center"/>
              <w:rPr>
                <w:rFonts w:ascii="宋体" w:hAnsi="宋体" w:cs="宋体"/>
                <w:color w:val="000000"/>
                <w:sz w:val="22"/>
              </w:rPr>
            </w:pPr>
            <w:r w:rsidRPr="00927BD8">
              <w:rPr>
                <w:rFonts w:ascii="宋体" w:hAnsi="宋体" w:cs="宋体" w:hint="eastAsia"/>
                <w:color w:val="000000"/>
                <w:kern w:val="0"/>
                <w:sz w:val="22"/>
                <w:lang w:bidi="ar"/>
              </w:rPr>
              <w:t>34</w:t>
            </w:r>
          </w:p>
        </w:tc>
      </w:tr>
      <w:tr w:rsidR="00C54CF1" w14:paraId="699BCDA0" w14:textId="77777777" w:rsidTr="007B0BE1">
        <w:trPr>
          <w:trHeight w:val="137"/>
          <w:jc w:val="center"/>
        </w:trPr>
        <w:tc>
          <w:tcPr>
            <w:tcW w:w="3334" w:type="dxa"/>
            <w:tcBorders>
              <w:top w:val="single" w:sz="4" w:space="0" w:color="auto"/>
              <w:left w:val="single" w:sz="4" w:space="0" w:color="auto"/>
              <w:bottom w:val="single" w:sz="4" w:space="0" w:color="auto"/>
              <w:right w:val="single" w:sz="4" w:space="0" w:color="auto"/>
            </w:tcBorders>
            <w:shd w:val="clear" w:color="auto" w:fill="auto"/>
            <w:vAlign w:val="center"/>
          </w:tcPr>
          <w:p w14:paraId="40C1167B" w14:textId="77777777" w:rsidR="00C54CF1" w:rsidRPr="00927BD8" w:rsidRDefault="00C54CF1" w:rsidP="007B0BE1">
            <w:pPr>
              <w:widowControl/>
              <w:spacing w:line="276" w:lineRule="auto"/>
              <w:ind w:firstLineChars="0" w:firstLine="0"/>
              <w:jc w:val="center"/>
              <w:textAlignment w:val="center"/>
              <w:rPr>
                <w:rFonts w:ascii="宋体" w:hAnsi="宋体" w:cs="宋体"/>
                <w:color w:val="000000"/>
                <w:sz w:val="22"/>
              </w:rPr>
            </w:pPr>
            <w:r w:rsidRPr="00927BD8">
              <w:rPr>
                <w:rFonts w:ascii="宋体" w:hAnsi="宋体" w:cs="宋体" w:hint="eastAsia"/>
                <w:color w:val="000000"/>
                <w:kern w:val="0"/>
                <w:sz w:val="22"/>
                <w:lang w:bidi="ar"/>
              </w:rPr>
              <w:t>办公建筑（面积≤</w:t>
            </w:r>
            <w:r w:rsidRPr="00927BD8">
              <w:rPr>
                <w:rFonts w:ascii="宋体" w:hAnsi="宋体" w:cs="宋体"/>
                <w:color w:val="000000"/>
                <w:kern w:val="0"/>
                <w:sz w:val="22"/>
                <w:lang w:bidi="ar"/>
              </w:rPr>
              <w:t>100</w:t>
            </w:r>
            <w:r w:rsidRPr="00927BD8">
              <w:rPr>
                <w:rFonts w:ascii="宋体" w:hAnsi="宋体" w:cs="宋体" w:hint="eastAsia"/>
                <w:color w:val="000000"/>
                <w:kern w:val="0"/>
                <w:sz w:val="22"/>
                <w:lang w:bidi="ar"/>
              </w:rPr>
              <w:t>00㎡）</w:t>
            </w:r>
          </w:p>
        </w:tc>
        <w:tc>
          <w:tcPr>
            <w:tcW w:w="2284" w:type="dxa"/>
            <w:tcBorders>
              <w:top w:val="single" w:sz="4" w:space="0" w:color="auto"/>
              <w:left w:val="single" w:sz="4" w:space="0" w:color="auto"/>
              <w:bottom w:val="single" w:sz="4" w:space="0" w:color="auto"/>
              <w:right w:val="single" w:sz="4" w:space="0" w:color="auto"/>
            </w:tcBorders>
            <w:shd w:val="clear" w:color="auto" w:fill="auto"/>
            <w:vAlign w:val="center"/>
          </w:tcPr>
          <w:p w14:paraId="4A884A6B" w14:textId="77777777" w:rsidR="00C54CF1" w:rsidRPr="00927BD8" w:rsidRDefault="00C54CF1" w:rsidP="007B0BE1">
            <w:pPr>
              <w:widowControl/>
              <w:spacing w:line="276" w:lineRule="auto"/>
              <w:ind w:leftChars="-6" w:left="-1" w:hangingChars="6" w:hanging="13"/>
              <w:jc w:val="center"/>
              <w:textAlignment w:val="center"/>
              <w:rPr>
                <w:rFonts w:ascii="宋体" w:hAnsi="宋体" w:cs="宋体"/>
                <w:color w:val="000000"/>
                <w:sz w:val="22"/>
              </w:rPr>
            </w:pPr>
            <w:r w:rsidRPr="00927BD8">
              <w:rPr>
                <w:rFonts w:ascii="宋体" w:hAnsi="宋体" w:cs="宋体" w:hint="eastAsia"/>
                <w:color w:val="000000"/>
                <w:kern w:val="0"/>
                <w:sz w:val="22"/>
                <w:lang w:bidi="ar"/>
              </w:rPr>
              <w:t>31</w:t>
            </w:r>
          </w:p>
        </w:tc>
      </w:tr>
      <w:tr w:rsidR="00C54CF1" w14:paraId="4A618B49" w14:textId="77777777" w:rsidTr="007B0BE1">
        <w:trPr>
          <w:trHeight w:val="56"/>
          <w:jc w:val="center"/>
        </w:trPr>
        <w:tc>
          <w:tcPr>
            <w:tcW w:w="3334" w:type="dxa"/>
            <w:tcBorders>
              <w:top w:val="single" w:sz="4" w:space="0" w:color="auto"/>
              <w:left w:val="single" w:sz="4" w:space="0" w:color="auto"/>
              <w:bottom w:val="single" w:sz="4" w:space="0" w:color="auto"/>
              <w:right w:val="single" w:sz="4" w:space="0" w:color="auto"/>
            </w:tcBorders>
            <w:shd w:val="clear" w:color="auto" w:fill="auto"/>
            <w:vAlign w:val="center"/>
          </w:tcPr>
          <w:p w14:paraId="192C5C67" w14:textId="77777777" w:rsidR="00C54CF1" w:rsidRPr="00927BD8" w:rsidRDefault="00C54CF1" w:rsidP="007B0BE1">
            <w:pPr>
              <w:widowControl/>
              <w:spacing w:line="276" w:lineRule="auto"/>
              <w:ind w:firstLineChars="0" w:firstLine="0"/>
              <w:jc w:val="center"/>
              <w:textAlignment w:val="center"/>
              <w:rPr>
                <w:rFonts w:ascii="宋体" w:hAnsi="宋体" w:cs="宋体"/>
                <w:color w:val="000000"/>
                <w:sz w:val="22"/>
              </w:rPr>
            </w:pPr>
            <w:r w:rsidRPr="00927BD8">
              <w:rPr>
                <w:rFonts w:ascii="宋体" w:hAnsi="宋体" w:cs="宋体" w:hint="eastAsia"/>
                <w:color w:val="000000"/>
                <w:kern w:val="0"/>
                <w:sz w:val="22"/>
                <w:lang w:bidi="ar"/>
              </w:rPr>
              <w:t>办公建筑（面积＞</w:t>
            </w:r>
            <w:r w:rsidRPr="00927BD8">
              <w:rPr>
                <w:rFonts w:ascii="宋体" w:hAnsi="宋体" w:cs="宋体"/>
                <w:color w:val="000000"/>
                <w:kern w:val="0"/>
                <w:sz w:val="22"/>
                <w:lang w:bidi="ar"/>
              </w:rPr>
              <w:t>100</w:t>
            </w:r>
            <w:r w:rsidRPr="00927BD8">
              <w:rPr>
                <w:rFonts w:ascii="宋体" w:hAnsi="宋体" w:cs="宋体" w:hint="eastAsia"/>
                <w:color w:val="000000"/>
                <w:kern w:val="0"/>
                <w:sz w:val="22"/>
                <w:lang w:bidi="ar"/>
              </w:rPr>
              <w:t>00㎡）</w:t>
            </w:r>
          </w:p>
        </w:tc>
        <w:tc>
          <w:tcPr>
            <w:tcW w:w="2284" w:type="dxa"/>
            <w:tcBorders>
              <w:top w:val="single" w:sz="4" w:space="0" w:color="auto"/>
              <w:left w:val="single" w:sz="4" w:space="0" w:color="auto"/>
              <w:bottom w:val="single" w:sz="4" w:space="0" w:color="auto"/>
              <w:right w:val="single" w:sz="4" w:space="0" w:color="auto"/>
            </w:tcBorders>
            <w:shd w:val="clear" w:color="auto" w:fill="auto"/>
            <w:vAlign w:val="center"/>
          </w:tcPr>
          <w:p w14:paraId="55E196C3" w14:textId="77777777" w:rsidR="00C54CF1" w:rsidRPr="00927BD8" w:rsidRDefault="00C54CF1" w:rsidP="007B0BE1">
            <w:pPr>
              <w:widowControl/>
              <w:spacing w:line="276" w:lineRule="auto"/>
              <w:ind w:leftChars="-6" w:left="-1" w:hangingChars="6" w:hanging="13"/>
              <w:jc w:val="center"/>
              <w:textAlignment w:val="center"/>
              <w:rPr>
                <w:rFonts w:ascii="宋体" w:hAnsi="宋体" w:cs="宋体"/>
                <w:color w:val="000000"/>
                <w:sz w:val="22"/>
              </w:rPr>
            </w:pPr>
            <w:r w:rsidRPr="00927BD8">
              <w:rPr>
                <w:rFonts w:ascii="宋体" w:hAnsi="宋体" w:cs="宋体" w:hint="eastAsia"/>
                <w:color w:val="000000"/>
                <w:kern w:val="0"/>
                <w:sz w:val="22"/>
                <w:lang w:bidi="ar"/>
              </w:rPr>
              <w:t>40</w:t>
            </w:r>
          </w:p>
        </w:tc>
      </w:tr>
      <w:tr w:rsidR="00C54CF1" w14:paraId="7D107065" w14:textId="77777777" w:rsidTr="007B0BE1">
        <w:trPr>
          <w:trHeight w:val="130"/>
          <w:jc w:val="center"/>
        </w:trPr>
        <w:tc>
          <w:tcPr>
            <w:tcW w:w="3334" w:type="dxa"/>
            <w:tcBorders>
              <w:top w:val="single" w:sz="4" w:space="0" w:color="auto"/>
              <w:left w:val="single" w:sz="4" w:space="0" w:color="auto"/>
              <w:bottom w:val="single" w:sz="4" w:space="0" w:color="auto"/>
              <w:right w:val="single" w:sz="4" w:space="0" w:color="auto"/>
            </w:tcBorders>
            <w:shd w:val="clear" w:color="auto" w:fill="auto"/>
            <w:vAlign w:val="center"/>
          </w:tcPr>
          <w:p w14:paraId="1B293E32" w14:textId="77777777" w:rsidR="00C54CF1" w:rsidRPr="00927BD8" w:rsidRDefault="00C54CF1" w:rsidP="007B0BE1">
            <w:pPr>
              <w:widowControl/>
              <w:spacing w:line="276" w:lineRule="auto"/>
              <w:ind w:firstLineChars="0" w:firstLine="0"/>
              <w:jc w:val="center"/>
              <w:textAlignment w:val="center"/>
              <w:rPr>
                <w:rFonts w:ascii="宋体" w:hAnsi="宋体" w:cs="宋体"/>
                <w:color w:val="000000"/>
                <w:sz w:val="22"/>
              </w:rPr>
            </w:pPr>
            <w:r w:rsidRPr="00927BD8">
              <w:rPr>
                <w:rFonts w:ascii="宋体" w:hAnsi="宋体" w:cs="宋体" w:hint="eastAsia"/>
                <w:color w:val="000000"/>
                <w:kern w:val="0"/>
                <w:sz w:val="22"/>
                <w:lang w:bidi="ar"/>
              </w:rPr>
              <w:t>餐饮建筑</w:t>
            </w:r>
          </w:p>
        </w:tc>
        <w:tc>
          <w:tcPr>
            <w:tcW w:w="2284" w:type="dxa"/>
            <w:tcBorders>
              <w:top w:val="single" w:sz="4" w:space="0" w:color="auto"/>
              <w:left w:val="single" w:sz="4" w:space="0" w:color="auto"/>
              <w:bottom w:val="single" w:sz="4" w:space="0" w:color="auto"/>
              <w:right w:val="single" w:sz="4" w:space="0" w:color="auto"/>
            </w:tcBorders>
            <w:shd w:val="clear" w:color="auto" w:fill="auto"/>
            <w:vAlign w:val="center"/>
          </w:tcPr>
          <w:p w14:paraId="1843D35E" w14:textId="77777777" w:rsidR="00C54CF1" w:rsidRPr="00927BD8" w:rsidRDefault="00C54CF1" w:rsidP="007B0BE1">
            <w:pPr>
              <w:widowControl/>
              <w:spacing w:line="276" w:lineRule="auto"/>
              <w:ind w:leftChars="-6" w:left="-1" w:hangingChars="6" w:hanging="13"/>
              <w:jc w:val="center"/>
              <w:textAlignment w:val="center"/>
              <w:rPr>
                <w:rFonts w:ascii="宋体" w:hAnsi="宋体" w:cs="宋体"/>
                <w:color w:val="000000"/>
                <w:sz w:val="22"/>
              </w:rPr>
            </w:pPr>
            <w:r w:rsidRPr="00927BD8">
              <w:rPr>
                <w:rFonts w:ascii="宋体" w:hAnsi="宋体" w:cs="宋体" w:hint="eastAsia"/>
                <w:color w:val="000000"/>
                <w:kern w:val="0"/>
                <w:sz w:val="22"/>
                <w:lang w:bidi="ar"/>
              </w:rPr>
              <w:t>34</w:t>
            </w:r>
          </w:p>
        </w:tc>
      </w:tr>
      <w:tr w:rsidR="00C54CF1" w14:paraId="697A5E0F" w14:textId="77777777" w:rsidTr="007B0BE1">
        <w:trPr>
          <w:trHeight w:val="208"/>
          <w:jc w:val="center"/>
        </w:trPr>
        <w:tc>
          <w:tcPr>
            <w:tcW w:w="3334" w:type="dxa"/>
            <w:tcBorders>
              <w:top w:val="single" w:sz="4" w:space="0" w:color="auto"/>
              <w:left w:val="single" w:sz="4" w:space="0" w:color="auto"/>
              <w:bottom w:val="single" w:sz="4" w:space="0" w:color="auto"/>
              <w:right w:val="single" w:sz="4" w:space="0" w:color="auto"/>
            </w:tcBorders>
            <w:shd w:val="clear" w:color="auto" w:fill="auto"/>
            <w:vAlign w:val="center"/>
          </w:tcPr>
          <w:p w14:paraId="7AB4DC2E" w14:textId="77777777" w:rsidR="00C54CF1" w:rsidRPr="00927BD8" w:rsidRDefault="00C54CF1" w:rsidP="007B0BE1">
            <w:pPr>
              <w:widowControl/>
              <w:spacing w:line="276" w:lineRule="auto"/>
              <w:ind w:firstLineChars="0" w:firstLine="0"/>
              <w:jc w:val="center"/>
              <w:textAlignment w:val="center"/>
              <w:rPr>
                <w:rFonts w:ascii="宋体" w:hAnsi="宋体" w:cs="宋体"/>
                <w:color w:val="000000"/>
                <w:sz w:val="22"/>
              </w:rPr>
            </w:pPr>
            <w:r w:rsidRPr="00927BD8">
              <w:rPr>
                <w:rFonts w:ascii="宋体" w:hAnsi="宋体" w:cs="宋体" w:hint="eastAsia"/>
                <w:color w:val="000000"/>
                <w:kern w:val="0"/>
                <w:sz w:val="22"/>
                <w:lang w:bidi="ar"/>
              </w:rPr>
              <w:t>商场建筑</w:t>
            </w:r>
          </w:p>
        </w:tc>
        <w:tc>
          <w:tcPr>
            <w:tcW w:w="2284" w:type="dxa"/>
            <w:tcBorders>
              <w:top w:val="single" w:sz="4" w:space="0" w:color="auto"/>
              <w:left w:val="single" w:sz="4" w:space="0" w:color="auto"/>
              <w:bottom w:val="single" w:sz="4" w:space="0" w:color="auto"/>
              <w:right w:val="single" w:sz="4" w:space="0" w:color="auto"/>
            </w:tcBorders>
            <w:shd w:val="clear" w:color="auto" w:fill="auto"/>
            <w:vAlign w:val="center"/>
          </w:tcPr>
          <w:p w14:paraId="076FDCE8" w14:textId="77777777" w:rsidR="00C54CF1" w:rsidRPr="00927BD8" w:rsidRDefault="00C54CF1" w:rsidP="007B0BE1">
            <w:pPr>
              <w:widowControl/>
              <w:spacing w:line="276" w:lineRule="auto"/>
              <w:ind w:leftChars="-6" w:left="-1" w:hangingChars="6" w:hanging="13"/>
              <w:jc w:val="center"/>
              <w:textAlignment w:val="center"/>
              <w:rPr>
                <w:rFonts w:ascii="宋体" w:hAnsi="宋体" w:cs="宋体"/>
                <w:color w:val="000000"/>
                <w:sz w:val="22"/>
              </w:rPr>
            </w:pPr>
            <w:r w:rsidRPr="00927BD8">
              <w:rPr>
                <w:rFonts w:ascii="宋体" w:hAnsi="宋体" w:cs="宋体" w:hint="eastAsia"/>
                <w:color w:val="000000"/>
                <w:kern w:val="0"/>
                <w:sz w:val="22"/>
                <w:lang w:bidi="ar"/>
              </w:rPr>
              <w:t>20</w:t>
            </w:r>
          </w:p>
        </w:tc>
      </w:tr>
      <w:tr w:rsidR="00C54CF1" w14:paraId="59BEEEFA" w14:textId="77777777" w:rsidTr="007B0BE1">
        <w:trPr>
          <w:trHeight w:val="23"/>
          <w:jc w:val="center"/>
        </w:trPr>
        <w:tc>
          <w:tcPr>
            <w:tcW w:w="3334" w:type="dxa"/>
            <w:tcBorders>
              <w:top w:val="single" w:sz="4" w:space="0" w:color="auto"/>
              <w:left w:val="single" w:sz="4" w:space="0" w:color="auto"/>
              <w:bottom w:val="single" w:sz="4" w:space="0" w:color="auto"/>
              <w:right w:val="single" w:sz="4" w:space="0" w:color="auto"/>
            </w:tcBorders>
            <w:shd w:val="clear" w:color="auto" w:fill="auto"/>
            <w:vAlign w:val="center"/>
          </w:tcPr>
          <w:p w14:paraId="167764FB" w14:textId="77777777" w:rsidR="00C54CF1" w:rsidRPr="00927BD8" w:rsidRDefault="00C54CF1" w:rsidP="007B0BE1">
            <w:pPr>
              <w:widowControl/>
              <w:spacing w:line="276" w:lineRule="auto"/>
              <w:ind w:firstLineChars="0" w:firstLine="0"/>
              <w:jc w:val="center"/>
              <w:textAlignment w:val="center"/>
              <w:rPr>
                <w:rFonts w:ascii="宋体" w:hAnsi="宋体" w:cs="宋体"/>
                <w:color w:val="000000"/>
                <w:sz w:val="22"/>
              </w:rPr>
            </w:pPr>
            <w:r w:rsidRPr="00927BD8">
              <w:rPr>
                <w:rFonts w:ascii="宋体" w:hAnsi="宋体" w:cs="宋体" w:hint="eastAsia"/>
                <w:color w:val="000000"/>
                <w:kern w:val="0"/>
                <w:sz w:val="22"/>
                <w:lang w:bidi="ar"/>
              </w:rPr>
              <w:t>学校建筑</w:t>
            </w:r>
          </w:p>
        </w:tc>
        <w:tc>
          <w:tcPr>
            <w:tcW w:w="2284" w:type="dxa"/>
            <w:tcBorders>
              <w:top w:val="single" w:sz="4" w:space="0" w:color="auto"/>
              <w:left w:val="single" w:sz="4" w:space="0" w:color="auto"/>
              <w:bottom w:val="single" w:sz="4" w:space="0" w:color="auto"/>
              <w:right w:val="single" w:sz="4" w:space="0" w:color="auto"/>
            </w:tcBorders>
            <w:shd w:val="clear" w:color="auto" w:fill="auto"/>
            <w:vAlign w:val="center"/>
          </w:tcPr>
          <w:p w14:paraId="7D69AA80" w14:textId="77777777" w:rsidR="00C54CF1" w:rsidRPr="00927BD8" w:rsidRDefault="00C54CF1" w:rsidP="007B0BE1">
            <w:pPr>
              <w:widowControl/>
              <w:spacing w:line="276" w:lineRule="auto"/>
              <w:ind w:leftChars="-6" w:left="-1" w:hangingChars="6" w:hanging="13"/>
              <w:jc w:val="center"/>
              <w:textAlignment w:val="center"/>
              <w:rPr>
                <w:rFonts w:ascii="宋体" w:hAnsi="宋体" w:cs="宋体"/>
                <w:color w:val="000000"/>
                <w:sz w:val="22"/>
              </w:rPr>
            </w:pPr>
            <w:r w:rsidRPr="00927BD8">
              <w:rPr>
                <w:rFonts w:ascii="宋体" w:hAnsi="宋体" w:cs="宋体" w:hint="eastAsia"/>
                <w:color w:val="000000"/>
                <w:kern w:val="0"/>
                <w:sz w:val="22"/>
                <w:lang w:bidi="ar"/>
              </w:rPr>
              <w:t>2</w:t>
            </w:r>
            <w:r w:rsidRPr="00927BD8">
              <w:rPr>
                <w:rFonts w:ascii="宋体" w:hAnsi="宋体" w:cs="宋体"/>
                <w:color w:val="000000"/>
                <w:kern w:val="0"/>
                <w:sz w:val="22"/>
                <w:lang w:bidi="ar"/>
              </w:rPr>
              <w:t>5</w:t>
            </w:r>
          </w:p>
        </w:tc>
      </w:tr>
    </w:tbl>
    <w:p w14:paraId="0CE2DE0A" w14:textId="660994AF" w:rsidR="00C54CF1" w:rsidRPr="008E65A2" w:rsidRDefault="00C54CF1" w:rsidP="00C54CF1">
      <w:pPr>
        <w:spacing w:line="276" w:lineRule="auto"/>
        <w:ind w:firstLine="420"/>
        <w:jc w:val="center"/>
        <w:rPr>
          <w:rFonts w:ascii="黑体" w:eastAsia="黑体" w:hAnsi="黑体"/>
          <w:sz w:val="21"/>
          <w:szCs w:val="21"/>
        </w:rPr>
      </w:pPr>
      <w:r w:rsidRPr="008E65A2">
        <w:rPr>
          <w:rFonts w:ascii="黑体" w:eastAsia="黑体" w:hAnsi="黑体" w:hint="eastAsia"/>
          <w:sz w:val="21"/>
          <w:szCs w:val="21"/>
        </w:rPr>
        <w:t>表</w:t>
      </w:r>
      <w:r>
        <w:rPr>
          <w:rFonts w:ascii="黑体" w:eastAsia="黑体" w:hAnsi="黑体"/>
          <w:sz w:val="21"/>
          <w:szCs w:val="21"/>
        </w:rPr>
        <w:t>A.3.1</w:t>
      </w:r>
      <w:r w:rsidRPr="008E65A2">
        <w:rPr>
          <w:rFonts w:ascii="黑体" w:eastAsia="黑体" w:hAnsi="黑体"/>
          <w:sz w:val="21"/>
          <w:szCs w:val="21"/>
        </w:rPr>
        <w:t>-2</w:t>
      </w:r>
      <w:r w:rsidRPr="008E65A2">
        <w:rPr>
          <w:rFonts w:ascii="黑体" w:eastAsia="黑体" w:hAnsi="黑体" w:hint="eastAsia"/>
          <w:sz w:val="21"/>
          <w:szCs w:val="21"/>
        </w:rPr>
        <w:t xml:space="preserve"> 参照建筑</w:t>
      </w:r>
      <w:r w:rsidRPr="008E65A2">
        <w:rPr>
          <w:rFonts w:ascii="黑体" w:eastAsia="黑体" w:hAnsi="黑体"/>
          <w:sz w:val="21"/>
          <w:szCs w:val="21"/>
        </w:rPr>
        <w:t>供暖、空调系统形式</w:t>
      </w: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832"/>
        <w:gridCol w:w="1473"/>
        <w:gridCol w:w="1473"/>
        <w:gridCol w:w="1473"/>
        <w:gridCol w:w="1473"/>
        <w:gridCol w:w="1473"/>
        <w:gridCol w:w="1473"/>
      </w:tblGrid>
      <w:tr w:rsidR="00C54CF1" w:rsidRPr="008E65A2" w14:paraId="4B171797" w14:textId="77777777" w:rsidTr="00E21C4B">
        <w:trPr>
          <w:trHeight w:val="348"/>
          <w:jc w:val="center"/>
        </w:trPr>
        <w:tc>
          <w:tcPr>
            <w:tcW w:w="2305" w:type="dxa"/>
            <w:gridSpan w:val="2"/>
            <w:shd w:val="clear" w:color="auto" w:fill="auto"/>
            <w:vAlign w:val="center"/>
          </w:tcPr>
          <w:p w14:paraId="766CEAB7"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建筑类型</w:t>
            </w:r>
          </w:p>
        </w:tc>
        <w:tc>
          <w:tcPr>
            <w:tcW w:w="1473" w:type="dxa"/>
            <w:shd w:val="clear" w:color="auto" w:fill="auto"/>
            <w:vAlign w:val="center"/>
          </w:tcPr>
          <w:p w14:paraId="4B755A74"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sz w:val="21"/>
                <w:szCs w:val="21"/>
              </w:rPr>
            </w:pPr>
            <w:r w:rsidRPr="008E65A2">
              <w:rPr>
                <w:rFonts w:ascii="宋体" w:hAnsi="宋体" w:cs="宋体" w:hint="eastAsia"/>
                <w:color w:val="000000"/>
                <w:kern w:val="0"/>
                <w:sz w:val="21"/>
                <w:szCs w:val="21"/>
                <w:lang w:bidi="ar"/>
              </w:rPr>
              <w:t>严寒地区</w:t>
            </w:r>
          </w:p>
        </w:tc>
        <w:tc>
          <w:tcPr>
            <w:tcW w:w="1473" w:type="dxa"/>
            <w:shd w:val="clear" w:color="auto" w:fill="auto"/>
            <w:vAlign w:val="center"/>
          </w:tcPr>
          <w:p w14:paraId="701BE43D"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sz w:val="21"/>
                <w:szCs w:val="21"/>
              </w:rPr>
            </w:pPr>
            <w:r w:rsidRPr="008E65A2">
              <w:rPr>
                <w:rFonts w:ascii="宋体" w:hAnsi="宋体" w:cs="宋体" w:hint="eastAsia"/>
                <w:color w:val="000000"/>
                <w:kern w:val="0"/>
                <w:sz w:val="21"/>
                <w:szCs w:val="21"/>
                <w:lang w:bidi="ar"/>
              </w:rPr>
              <w:t>寒冷地区</w:t>
            </w:r>
          </w:p>
        </w:tc>
        <w:tc>
          <w:tcPr>
            <w:tcW w:w="1473" w:type="dxa"/>
            <w:shd w:val="clear" w:color="auto" w:fill="auto"/>
            <w:vAlign w:val="center"/>
          </w:tcPr>
          <w:p w14:paraId="790FD8AA"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sz w:val="21"/>
                <w:szCs w:val="21"/>
              </w:rPr>
            </w:pPr>
            <w:r w:rsidRPr="008E65A2">
              <w:rPr>
                <w:rFonts w:ascii="宋体" w:hAnsi="宋体" w:cs="宋体" w:hint="eastAsia"/>
                <w:color w:val="000000"/>
                <w:kern w:val="0"/>
                <w:sz w:val="21"/>
                <w:szCs w:val="21"/>
                <w:lang w:bidi="ar"/>
              </w:rPr>
              <w:t>夏热冬冷地区</w:t>
            </w:r>
          </w:p>
        </w:tc>
        <w:tc>
          <w:tcPr>
            <w:tcW w:w="1473" w:type="dxa"/>
            <w:shd w:val="clear" w:color="auto" w:fill="auto"/>
            <w:vAlign w:val="center"/>
          </w:tcPr>
          <w:p w14:paraId="6FF7F029"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sz w:val="21"/>
                <w:szCs w:val="21"/>
              </w:rPr>
            </w:pPr>
            <w:r w:rsidRPr="008E65A2">
              <w:rPr>
                <w:rFonts w:ascii="宋体" w:hAnsi="宋体" w:cs="宋体" w:hint="eastAsia"/>
                <w:color w:val="000000"/>
                <w:kern w:val="0"/>
                <w:sz w:val="21"/>
                <w:szCs w:val="21"/>
                <w:lang w:bidi="ar"/>
              </w:rPr>
              <w:t>夏热冬暖地区</w:t>
            </w:r>
          </w:p>
        </w:tc>
        <w:tc>
          <w:tcPr>
            <w:tcW w:w="1473" w:type="dxa"/>
            <w:shd w:val="clear" w:color="auto" w:fill="auto"/>
            <w:vAlign w:val="center"/>
          </w:tcPr>
          <w:p w14:paraId="15C53F38"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sz w:val="21"/>
                <w:szCs w:val="21"/>
              </w:rPr>
            </w:pPr>
            <w:r w:rsidRPr="008E65A2">
              <w:rPr>
                <w:rFonts w:ascii="宋体" w:hAnsi="宋体" w:cs="宋体" w:hint="eastAsia"/>
                <w:color w:val="000000"/>
                <w:kern w:val="0"/>
                <w:sz w:val="21"/>
                <w:szCs w:val="21"/>
                <w:lang w:bidi="ar"/>
              </w:rPr>
              <w:t>温和地区</w:t>
            </w:r>
          </w:p>
        </w:tc>
      </w:tr>
      <w:tr w:rsidR="00C54CF1" w:rsidRPr="008E65A2" w14:paraId="50DB0354" w14:textId="77777777" w:rsidTr="00E21C4B">
        <w:trPr>
          <w:trHeight w:val="382"/>
          <w:jc w:val="center"/>
        </w:trPr>
        <w:tc>
          <w:tcPr>
            <w:tcW w:w="832" w:type="dxa"/>
            <w:vMerge w:val="restart"/>
            <w:shd w:val="clear" w:color="auto" w:fill="auto"/>
            <w:vAlign w:val="center"/>
          </w:tcPr>
          <w:p w14:paraId="4FF0EA4D"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sz w:val="21"/>
                <w:szCs w:val="21"/>
              </w:rPr>
            </w:pPr>
            <w:r w:rsidRPr="008E65A2">
              <w:rPr>
                <w:rFonts w:ascii="宋体" w:hAnsi="宋体" w:cs="宋体" w:hint="eastAsia"/>
                <w:color w:val="000000"/>
                <w:kern w:val="0"/>
                <w:sz w:val="21"/>
                <w:szCs w:val="21"/>
                <w:lang w:bidi="ar"/>
              </w:rPr>
              <w:t>住宅类建筑</w:t>
            </w:r>
          </w:p>
        </w:tc>
        <w:tc>
          <w:tcPr>
            <w:tcW w:w="1473" w:type="dxa"/>
          </w:tcPr>
          <w:p w14:paraId="68595BC5" w14:textId="77777777" w:rsidR="00C54CF1" w:rsidRPr="008E65A2" w:rsidRDefault="00C54CF1" w:rsidP="00E21C4B">
            <w:pPr>
              <w:widowControl/>
              <w:adjustRightInd w:val="0"/>
              <w:spacing w:beforeLines="50" w:before="156"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末端形式</w:t>
            </w:r>
          </w:p>
        </w:tc>
        <w:tc>
          <w:tcPr>
            <w:tcW w:w="1473" w:type="dxa"/>
            <w:shd w:val="clear" w:color="auto" w:fill="auto"/>
            <w:vAlign w:val="center"/>
          </w:tcPr>
          <w:p w14:paraId="47227F90"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散热器供暖</w:t>
            </w:r>
            <w:r w:rsidRPr="008E65A2">
              <w:rPr>
                <w:rFonts w:ascii="宋体" w:hAnsi="宋体" w:cs="宋体"/>
                <w:color w:val="000000"/>
                <w:kern w:val="0"/>
                <w:sz w:val="21"/>
                <w:szCs w:val="21"/>
                <w:lang w:bidi="ar"/>
              </w:rPr>
              <w:t>，</w:t>
            </w:r>
          </w:p>
          <w:p w14:paraId="11849FD7"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sz w:val="21"/>
                <w:szCs w:val="21"/>
              </w:rPr>
            </w:pPr>
            <w:r w:rsidRPr="008E65A2">
              <w:rPr>
                <w:rFonts w:ascii="宋体" w:hAnsi="宋体" w:cs="宋体"/>
                <w:color w:val="000000"/>
                <w:kern w:val="0"/>
                <w:sz w:val="21"/>
                <w:szCs w:val="21"/>
                <w:lang w:bidi="ar"/>
              </w:rPr>
              <w:t>分体</w:t>
            </w:r>
            <w:r w:rsidRPr="008E65A2">
              <w:rPr>
                <w:rFonts w:ascii="宋体" w:hAnsi="宋体" w:cs="宋体" w:hint="eastAsia"/>
                <w:color w:val="000000"/>
                <w:kern w:val="0"/>
                <w:sz w:val="21"/>
                <w:szCs w:val="21"/>
                <w:lang w:bidi="ar"/>
              </w:rPr>
              <w:t>空调</w:t>
            </w:r>
          </w:p>
        </w:tc>
        <w:tc>
          <w:tcPr>
            <w:tcW w:w="1473" w:type="dxa"/>
            <w:shd w:val="clear" w:color="auto" w:fill="auto"/>
            <w:vAlign w:val="center"/>
          </w:tcPr>
          <w:p w14:paraId="27F4BD7E"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Pr>
                <w:rFonts w:ascii="宋体" w:hAnsi="宋体" w:cs="宋体" w:hint="eastAsia"/>
                <w:color w:val="000000"/>
                <w:kern w:val="0"/>
                <w:sz w:val="21"/>
                <w:szCs w:val="21"/>
                <w:lang w:bidi="ar"/>
              </w:rPr>
              <w:t xml:space="preserve"> </w:t>
            </w:r>
            <w:r w:rsidRPr="008E65A2">
              <w:rPr>
                <w:rFonts w:ascii="宋体" w:hAnsi="宋体" w:cs="宋体" w:hint="eastAsia"/>
                <w:color w:val="000000"/>
                <w:kern w:val="0"/>
                <w:sz w:val="21"/>
                <w:szCs w:val="21"/>
                <w:lang w:bidi="ar"/>
              </w:rPr>
              <w:t>散热器供暖</w:t>
            </w:r>
            <w:r w:rsidRPr="008E65A2">
              <w:rPr>
                <w:rFonts w:ascii="宋体" w:hAnsi="宋体" w:cs="宋体"/>
                <w:color w:val="000000"/>
                <w:kern w:val="0"/>
                <w:sz w:val="21"/>
                <w:szCs w:val="21"/>
                <w:lang w:bidi="ar"/>
              </w:rPr>
              <w:t>，</w:t>
            </w:r>
          </w:p>
          <w:p w14:paraId="73166210"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sz w:val="21"/>
                <w:szCs w:val="21"/>
              </w:rPr>
            </w:pPr>
            <w:r w:rsidRPr="008E65A2">
              <w:rPr>
                <w:rFonts w:ascii="宋体" w:hAnsi="宋体" w:cs="宋体"/>
                <w:color w:val="000000"/>
                <w:kern w:val="0"/>
                <w:sz w:val="21"/>
                <w:szCs w:val="21"/>
                <w:lang w:bidi="ar"/>
              </w:rPr>
              <w:t>分体</w:t>
            </w:r>
            <w:r w:rsidRPr="008E65A2">
              <w:rPr>
                <w:rFonts w:ascii="宋体" w:hAnsi="宋体" w:cs="宋体" w:hint="eastAsia"/>
                <w:color w:val="000000"/>
                <w:kern w:val="0"/>
                <w:sz w:val="21"/>
                <w:szCs w:val="21"/>
                <w:lang w:bidi="ar"/>
              </w:rPr>
              <w:t>空调</w:t>
            </w:r>
          </w:p>
        </w:tc>
        <w:tc>
          <w:tcPr>
            <w:tcW w:w="1473" w:type="dxa"/>
            <w:shd w:val="clear" w:color="auto" w:fill="auto"/>
            <w:vAlign w:val="center"/>
          </w:tcPr>
          <w:p w14:paraId="3CBCF11B"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sz w:val="21"/>
                <w:szCs w:val="21"/>
              </w:rPr>
            </w:pPr>
            <w:r w:rsidRPr="008E65A2">
              <w:rPr>
                <w:rFonts w:ascii="宋体" w:hAnsi="宋体" w:cs="宋体" w:hint="eastAsia"/>
                <w:color w:val="000000"/>
                <w:kern w:val="0"/>
                <w:sz w:val="21"/>
                <w:szCs w:val="21"/>
                <w:lang w:bidi="ar"/>
              </w:rPr>
              <w:t>分体式空调</w:t>
            </w:r>
          </w:p>
        </w:tc>
        <w:tc>
          <w:tcPr>
            <w:tcW w:w="1473" w:type="dxa"/>
            <w:shd w:val="clear" w:color="auto" w:fill="auto"/>
            <w:vAlign w:val="center"/>
          </w:tcPr>
          <w:p w14:paraId="377A64DD"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sz w:val="21"/>
                <w:szCs w:val="21"/>
              </w:rPr>
            </w:pPr>
            <w:r w:rsidRPr="008E65A2">
              <w:rPr>
                <w:rFonts w:ascii="宋体" w:hAnsi="宋体" w:cs="宋体" w:hint="eastAsia"/>
                <w:color w:val="000000"/>
                <w:kern w:val="0"/>
                <w:sz w:val="21"/>
                <w:szCs w:val="21"/>
                <w:lang w:bidi="ar"/>
              </w:rPr>
              <w:t>分体式空调</w:t>
            </w:r>
          </w:p>
        </w:tc>
        <w:tc>
          <w:tcPr>
            <w:tcW w:w="1473" w:type="dxa"/>
            <w:shd w:val="clear" w:color="auto" w:fill="auto"/>
            <w:vAlign w:val="center"/>
          </w:tcPr>
          <w:p w14:paraId="6D7C33C5"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sz w:val="21"/>
                <w:szCs w:val="21"/>
              </w:rPr>
            </w:pPr>
            <w:r w:rsidRPr="008E65A2">
              <w:rPr>
                <w:rFonts w:ascii="宋体" w:hAnsi="宋体" w:cs="宋体" w:hint="eastAsia"/>
                <w:color w:val="000000"/>
                <w:kern w:val="0"/>
                <w:sz w:val="21"/>
                <w:szCs w:val="21"/>
                <w:lang w:bidi="ar"/>
              </w:rPr>
              <w:t>分体式空调</w:t>
            </w:r>
          </w:p>
        </w:tc>
      </w:tr>
      <w:tr w:rsidR="00C54CF1" w:rsidRPr="008E65A2" w14:paraId="21AE009C" w14:textId="77777777" w:rsidTr="00E21C4B">
        <w:trPr>
          <w:trHeight w:val="358"/>
          <w:jc w:val="center"/>
        </w:trPr>
        <w:tc>
          <w:tcPr>
            <w:tcW w:w="832" w:type="dxa"/>
            <w:vMerge/>
            <w:shd w:val="clear" w:color="auto" w:fill="auto"/>
            <w:vAlign w:val="center"/>
          </w:tcPr>
          <w:p w14:paraId="7D1B839B"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p>
        </w:tc>
        <w:tc>
          <w:tcPr>
            <w:tcW w:w="1473" w:type="dxa"/>
          </w:tcPr>
          <w:p w14:paraId="2394C633"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冷源</w:t>
            </w:r>
          </w:p>
        </w:tc>
        <w:tc>
          <w:tcPr>
            <w:tcW w:w="1473" w:type="dxa"/>
            <w:shd w:val="clear" w:color="auto" w:fill="auto"/>
            <w:vAlign w:val="center"/>
          </w:tcPr>
          <w:p w14:paraId="1D8453CB"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分体式空调</w:t>
            </w:r>
          </w:p>
        </w:tc>
        <w:tc>
          <w:tcPr>
            <w:tcW w:w="1473" w:type="dxa"/>
            <w:shd w:val="clear" w:color="auto" w:fill="auto"/>
            <w:vAlign w:val="center"/>
          </w:tcPr>
          <w:p w14:paraId="788F4E3C"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分体式空调</w:t>
            </w:r>
          </w:p>
        </w:tc>
        <w:tc>
          <w:tcPr>
            <w:tcW w:w="1473" w:type="dxa"/>
            <w:shd w:val="clear" w:color="auto" w:fill="auto"/>
            <w:vAlign w:val="center"/>
          </w:tcPr>
          <w:p w14:paraId="2CB95C8B"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分体式空调</w:t>
            </w:r>
          </w:p>
        </w:tc>
        <w:tc>
          <w:tcPr>
            <w:tcW w:w="1473" w:type="dxa"/>
            <w:shd w:val="clear" w:color="auto" w:fill="auto"/>
            <w:vAlign w:val="center"/>
          </w:tcPr>
          <w:p w14:paraId="5E200701"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分体式空调</w:t>
            </w:r>
          </w:p>
        </w:tc>
        <w:tc>
          <w:tcPr>
            <w:tcW w:w="1473" w:type="dxa"/>
            <w:shd w:val="clear" w:color="auto" w:fill="auto"/>
            <w:vAlign w:val="center"/>
          </w:tcPr>
          <w:p w14:paraId="0DB98849"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分体式空调</w:t>
            </w:r>
          </w:p>
        </w:tc>
      </w:tr>
      <w:tr w:rsidR="00C54CF1" w:rsidRPr="008E65A2" w14:paraId="0C1E0687" w14:textId="77777777" w:rsidTr="00E21C4B">
        <w:trPr>
          <w:trHeight w:val="254"/>
          <w:jc w:val="center"/>
        </w:trPr>
        <w:tc>
          <w:tcPr>
            <w:tcW w:w="832" w:type="dxa"/>
            <w:vMerge/>
            <w:shd w:val="clear" w:color="auto" w:fill="auto"/>
            <w:vAlign w:val="center"/>
          </w:tcPr>
          <w:p w14:paraId="2B5A1AF8"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p>
        </w:tc>
        <w:tc>
          <w:tcPr>
            <w:tcW w:w="1473" w:type="dxa"/>
          </w:tcPr>
          <w:p w14:paraId="3AC95BB5"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热源</w:t>
            </w:r>
          </w:p>
        </w:tc>
        <w:tc>
          <w:tcPr>
            <w:tcW w:w="1473" w:type="dxa"/>
            <w:shd w:val="clear" w:color="auto" w:fill="auto"/>
            <w:vAlign w:val="center"/>
          </w:tcPr>
          <w:p w14:paraId="59D010C2"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燃煤锅炉</w:t>
            </w:r>
          </w:p>
        </w:tc>
        <w:tc>
          <w:tcPr>
            <w:tcW w:w="1473" w:type="dxa"/>
            <w:shd w:val="clear" w:color="auto" w:fill="auto"/>
            <w:vAlign w:val="center"/>
          </w:tcPr>
          <w:p w14:paraId="1E1FD2CC"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燃煤锅炉</w:t>
            </w:r>
          </w:p>
        </w:tc>
        <w:tc>
          <w:tcPr>
            <w:tcW w:w="1473" w:type="dxa"/>
            <w:shd w:val="clear" w:color="auto" w:fill="auto"/>
          </w:tcPr>
          <w:p w14:paraId="45E69A4D"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空气源热泵</w:t>
            </w:r>
          </w:p>
        </w:tc>
        <w:tc>
          <w:tcPr>
            <w:tcW w:w="1473" w:type="dxa"/>
            <w:shd w:val="clear" w:color="auto" w:fill="auto"/>
          </w:tcPr>
          <w:p w14:paraId="3ABA4CAC"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空气源热泵</w:t>
            </w:r>
          </w:p>
        </w:tc>
        <w:tc>
          <w:tcPr>
            <w:tcW w:w="1473" w:type="dxa"/>
            <w:shd w:val="clear" w:color="auto" w:fill="auto"/>
          </w:tcPr>
          <w:p w14:paraId="181C2E04"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空气源热泵</w:t>
            </w:r>
          </w:p>
        </w:tc>
      </w:tr>
      <w:tr w:rsidR="00C54CF1" w:rsidRPr="008E65A2" w14:paraId="7E392F32" w14:textId="77777777" w:rsidTr="00E21C4B">
        <w:trPr>
          <w:trHeight w:val="643"/>
          <w:jc w:val="center"/>
        </w:trPr>
        <w:tc>
          <w:tcPr>
            <w:tcW w:w="832" w:type="dxa"/>
            <w:vMerge w:val="restart"/>
            <w:shd w:val="clear" w:color="auto" w:fill="auto"/>
            <w:vAlign w:val="center"/>
          </w:tcPr>
          <w:p w14:paraId="76ED2FEC"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sz w:val="21"/>
                <w:szCs w:val="21"/>
              </w:rPr>
            </w:pPr>
            <w:r w:rsidRPr="008E65A2">
              <w:rPr>
                <w:rFonts w:ascii="宋体" w:hAnsi="宋体" w:cs="宋体" w:hint="eastAsia"/>
                <w:color w:val="000000"/>
                <w:kern w:val="0"/>
                <w:sz w:val="21"/>
                <w:szCs w:val="21"/>
                <w:lang w:bidi="ar"/>
              </w:rPr>
              <w:t>办公建筑</w:t>
            </w:r>
          </w:p>
        </w:tc>
        <w:tc>
          <w:tcPr>
            <w:tcW w:w="1473" w:type="dxa"/>
          </w:tcPr>
          <w:p w14:paraId="04546A7F" w14:textId="77777777" w:rsidR="00C54CF1" w:rsidRPr="008E65A2" w:rsidRDefault="00C54CF1" w:rsidP="00E21C4B">
            <w:pPr>
              <w:widowControl/>
              <w:adjustRightInd w:val="0"/>
              <w:spacing w:beforeLines="50" w:before="156"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末端形式</w:t>
            </w:r>
          </w:p>
        </w:tc>
        <w:tc>
          <w:tcPr>
            <w:tcW w:w="1473" w:type="dxa"/>
            <w:shd w:val="clear" w:color="auto" w:fill="auto"/>
            <w:vAlign w:val="center"/>
          </w:tcPr>
          <w:p w14:paraId="3586440F"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sz w:val="21"/>
                <w:szCs w:val="21"/>
              </w:rPr>
            </w:pPr>
            <w:r w:rsidRPr="008E65A2">
              <w:rPr>
                <w:rFonts w:ascii="宋体" w:hAnsi="宋体" w:cs="宋体" w:hint="eastAsia"/>
                <w:color w:val="000000"/>
                <w:kern w:val="0"/>
                <w:sz w:val="21"/>
                <w:szCs w:val="21"/>
                <w:lang w:bidi="ar"/>
              </w:rPr>
              <w:t>散热器供暖</w:t>
            </w:r>
            <w:r w:rsidRPr="008E65A2">
              <w:rPr>
                <w:rFonts w:ascii="宋体" w:hAnsi="宋体" w:cs="宋体"/>
                <w:color w:val="000000"/>
                <w:kern w:val="0"/>
                <w:sz w:val="21"/>
                <w:szCs w:val="21"/>
                <w:lang w:bidi="ar"/>
              </w:rPr>
              <w:t>，</w:t>
            </w:r>
            <w:r w:rsidRPr="008E65A2">
              <w:rPr>
                <w:rFonts w:ascii="宋体" w:hAnsi="宋体" w:cs="宋体" w:hint="eastAsia"/>
                <w:color w:val="000000"/>
                <w:kern w:val="0"/>
                <w:sz w:val="21"/>
                <w:szCs w:val="21"/>
                <w:lang w:bidi="ar"/>
              </w:rPr>
              <w:t>风机盘管系统</w:t>
            </w:r>
          </w:p>
        </w:tc>
        <w:tc>
          <w:tcPr>
            <w:tcW w:w="1473" w:type="dxa"/>
            <w:shd w:val="clear" w:color="auto" w:fill="auto"/>
            <w:vAlign w:val="center"/>
          </w:tcPr>
          <w:p w14:paraId="7AEDB695"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sz w:val="21"/>
                <w:szCs w:val="21"/>
              </w:rPr>
            </w:pPr>
            <w:r w:rsidRPr="008E65A2">
              <w:rPr>
                <w:rFonts w:ascii="宋体" w:hAnsi="宋体" w:cs="宋体" w:hint="eastAsia"/>
                <w:color w:val="000000"/>
                <w:kern w:val="0"/>
                <w:sz w:val="21"/>
                <w:szCs w:val="21"/>
                <w:lang w:bidi="ar"/>
              </w:rPr>
              <w:t>散热器供暖</w:t>
            </w:r>
            <w:r w:rsidRPr="008E65A2">
              <w:rPr>
                <w:rFonts w:ascii="宋体" w:hAnsi="宋体" w:cs="宋体"/>
                <w:color w:val="000000"/>
                <w:kern w:val="0"/>
                <w:sz w:val="21"/>
                <w:szCs w:val="21"/>
                <w:lang w:bidi="ar"/>
              </w:rPr>
              <w:t>，</w:t>
            </w:r>
            <w:r w:rsidRPr="008E65A2">
              <w:rPr>
                <w:rFonts w:ascii="宋体" w:hAnsi="宋体" w:cs="宋体" w:hint="eastAsia"/>
                <w:color w:val="000000"/>
                <w:kern w:val="0"/>
                <w:sz w:val="21"/>
                <w:szCs w:val="21"/>
                <w:lang w:bidi="ar"/>
              </w:rPr>
              <w:t>风机盘管系统</w:t>
            </w:r>
          </w:p>
        </w:tc>
        <w:tc>
          <w:tcPr>
            <w:tcW w:w="1473" w:type="dxa"/>
            <w:shd w:val="clear" w:color="auto" w:fill="auto"/>
            <w:vAlign w:val="center"/>
          </w:tcPr>
          <w:p w14:paraId="0C8268BE"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sz w:val="21"/>
                <w:szCs w:val="21"/>
              </w:rPr>
            </w:pPr>
            <w:r w:rsidRPr="008E65A2">
              <w:rPr>
                <w:rFonts w:ascii="宋体" w:hAnsi="宋体" w:cs="宋体" w:hint="eastAsia"/>
                <w:color w:val="000000"/>
                <w:kern w:val="0"/>
                <w:sz w:val="21"/>
                <w:szCs w:val="21"/>
                <w:lang w:bidi="ar"/>
              </w:rPr>
              <w:t>风机盘管系统</w:t>
            </w:r>
          </w:p>
        </w:tc>
        <w:tc>
          <w:tcPr>
            <w:tcW w:w="1473" w:type="dxa"/>
            <w:shd w:val="clear" w:color="auto" w:fill="auto"/>
            <w:vAlign w:val="center"/>
          </w:tcPr>
          <w:p w14:paraId="01F9092F"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sz w:val="21"/>
                <w:szCs w:val="21"/>
              </w:rPr>
            </w:pPr>
            <w:r w:rsidRPr="008E65A2">
              <w:rPr>
                <w:rFonts w:ascii="宋体" w:hAnsi="宋体" w:cs="宋体" w:hint="eastAsia"/>
                <w:color w:val="000000"/>
                <w:kern w:val="0"/>
                <w:sz w:val="21"/>
                <w:szCs w:val="21"/>
                <w:lang w:bidi="ar"/>
              </w:rPr>
              <w:t>风机盘管系统</w:t>
            </w:r>
          </w:p>
        </w:tc>
        <w:tc>
          <w:tcPr>
            <w:tcW w:w="1473" w:type="dxa"/>
            <w:shd w:val="clear" w:color="auto" w:fill="auto"/>
            <w:vAlign w:val="center"/>
          </w:tcPr>
          <w:p w14:paraId="49E2007A"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sz w:val="21"/>
                <w:szCs w:val="21"/>
              </w:rPr>
            </w:pPr>
            <w:r w:rsidRPr="008E65A2">
              <w:rPr>
                <w:rFonts w:ascii="宋体" w:hAnsi="宋体" w:cs="宋体" w:hint="eastAsia"/>
                <w:color w:val="000000"/>
                <w:kern w:val="0"/>
                <w:sz w:val="21"/>
                <w:szCs w:val="21"/>
                <w:lang w:bidi="ar"/>
              </w:rPr>
              <w:t>风机盘管系统</w:t>
            </w:r>
          </w:p>
        </w:tc>
      </w:tr>
      <w:tr w:rsidR="00C54CF1" w:rsidRPr="008E65A2" w14:paraId="1887B397" w14:textId="77777777" w:rsidTr="00E21C4B">
        <w:trPr>
          <w:trHeight w:val="357"/>
          <w:jc w:val="center"/>
        </w:trPr>
        <w:tc>
          <w:tcPr>
            <w:tcW w:w="832" w:type="dxa"/>
            <w:vMerge/>
            <w:shd w:val="clear" w:color="auto" w:fill="auto"/>
            <w:vAlign w:val="center"/>
          </w:tcPr>
          <w:p w14:paraId="72D49110" w14:textId="77777777" w:rsidR="00C54CF1" w:rsidRPr="008E65A2" w:rsidRDefault="00C54CF1" w:rsidP="00E21C4B">
            <w:pPr>
              <w:widowControl/>
              <w:adjustRightInd w:val="0"/>
              <w:spacing w:line="276" w:lineRule="auto"/>
              <w:ind w:firstLineChars="0" w:firstLine="0"/>
              <w:jc w:val="center"/>
              <w:textAlignment w:val="center"/>
              <w:rPr>
                <w:sz w:val="21"/>
                <w:szCs w:val="21"/>
              </w:rPr>
            </w:pPr>
          </w:p>
        </w:tc>
        <w:tc>
          <w:tcPr>
            <w:tcW w:w="1473" w:type="dxa"/>
          </w:tcPr>
          <w:p w14:paraId="5FCE1569"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冷源</w:t>
            </w:r>
          </w:p>
        </w:tc>
        <w:tc>
          <w:tcPr>
            <w:tcW w:w="1473" w:type="dxa"/>
            <w:shd w:val="clear" w:color="auto" w:fill="auto"/>
            <w:vAlign w:val="center"/>
          </w:tcPr>
          <w:p w14:paraId="00184E11"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电制冷机组</w:t>
            </w:r>
          </w:p>
        </w:tc>
        <w:tc>
          <w:tcPr>
            <w:tcW w:w="1473" w:type="dxa"/>
            <w:shd w:val="clear" w:color="auto" w:fill="auto"/>
            <w:vAlign w:val="center"/>
          </w:tcPr>
          <w:p w14:paraId="3F778B63"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电制冷机组</w:t>
            </w:r>
          </w:p>
        </w:tc>
        <w:tc>
          <w:tcPr>
            <w:tcW w:w="1473" w:type="dxa"/>
            <w:shd w:val="clear" w:color="auto" w:fill="auto"/>
            <w:vAlign w:val="center"/>
          </w:tcPr>
          <w:p w14:paraId="682B2B0F"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电制冷机组</w:t>
            </w:r>
          </w:p>
        </w:tc>
        <w:tc>
          <w:tcPr>
            <w:tcW w:w="1473" w:type="dxa"/>
            <w:shd w:val="clear" w:color="auto" w:fill="auto"/>
            <w:vAlign w:val="center"/>
          </w:tcPr>
          <w:p w14:paraId="5B1FBA9C"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电制冷机组</w:t>
            </w:r>
          </w:p>
        </w:tc>
        <w:tc>
          <w:tcPr>
            <w:tcW w:w="1473" w:type="dxa"/>
            <w:shd w:val="clear" w:color="auto" w:fill="auto"/>
            <w:vAlign w:val="center"/>
          </w:tcPr>
          <w:p w14:paraId="6B46DC8B"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电制冷机组</w:t>
            </w:r>
          </w:p>
        </w:tc>
      </w:tr>
      <w:tr w:rsidR="00C54CF1" w:rsidRPr="008E65A2" w14:paraId="5802506B" w14:textId="77777777" w:rsidTr="00E21C4B">
        <w:trPr>
          <w:trHeight w:val="351"/>
          <w:jc w:val="center"/>
        </w:trPr>
        <w:tc>
          <w:tcPr>
            <w:tcW w:w="832" w:type="dxa"/>
            <w:vMerge/>
            <w:shd w:val="clear" w:color="auto" w:fill="auto"/>
            <w:vAlign w:val="center"/>
          </w:tcPr>
          <w:p w14:paraId="29015B55"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p>
        </w:tc>
        <w:tc>
          <w:tcPr>
            <w:tcW w:w="1473" w:type="dxa"/>
          </w:tcPr>
          <w:p w14:paraId="34199D8D"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热源</w:t>
            </w:r>
          </w:p>
        </w:tc>
        <w:tc>
          <w:tcPr>
            <w:tcW w:w="1473" w:type="dxa"/>
            <w:shd w:val="clear" w:color="auto" w:fill="auto"/>
            <w:vAlign w:val="center"/>
          </w:tcPr>
          <w:p w14:paraId="55BE039C"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燃煤锅炉</w:t>
            </w:r>
          </w:p>
        </w:tc>
        <w:tc>
          <w:tcPr>
            <w:tcW w:w="1473" w:type="dxa"/>
            <w:shd w:val="clear" w:color="auto" w:fill="auto"/>
            <w:vAlign w:val="center"/>
          </w:tcPr>
          <w:p w14:paraId="759D6C42"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燃煤锅炉</w:t>
            </w:r>
          </w:p>
        </w:tc>
        <w:tc>
          <w:tcPr>
            <w:tcW w:w="1473" w:type="dxa"/>
            <w:shd w:val="clear" w:color="auto" w:fill="auto"/>
            <w:vAlign w:val="center"/>
          </w:tcPr>
          <w:p w14:paraId="334F1218"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燃气锅炉</w:t>
            </w:r>
          </w:p>
        </w:tc>
        <w:tc>
          <w:tcPr>
            <w:tcW w:w="1473" w:type="dxa"/>
            <w:shd w:val="clear" w:color="auto" w:fill="auto"/>
            <w:vAlign w:val="center"/>
          </w:tcPr>
          <w:p w14:paraId="7B75EEC5"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燃气锅炉</w:t>
            </w:r>
          </w:p>
        </w:tc>
        <w:tc>
          <w:tcPr>
            <w:tcW w:w="1473" w:type="dxa"/>
            <w:shd w:val="clear" w:color="auto" w:fill="auto"/>
            <w:vAlign w:val="center"/>
          </w:tcPr>
          <w:p w14:paraId="7655E36A"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燃气锅炉</w:t>
            </w:r>
          </w:p>
        </w:tc>
      </w:tr>
      <w:tr w:rsidR="00C54CF1" w:rsidRPr="008E65A2" w14:paraId="0C59A3B2" w14:textId="77777777" w:rsidTr="00E21C4B">
        <w:trPr>
          <w:trHeight w:val="622"/>
          <w:jc w:val="center"/>
        </w:trPr>
        <w:tc>
          <w:tcPr>
            <w:tcW w:w="832" w:type="dxa"/>
            <w:vMerge w:val="restart"/>
            <w:shd w:val="clear" w:color="auto" w:fill="auto"/>
            <w:vAlign w:val="center"/>
          </w:tcPr>
          <w:p w14:paraId="6BD3FCE6"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sz w:val="21"/>
                <w:szCs w:val="21"/>
              </w:rPr>
            </w:pPr>
            <w:r w:rsidRPr="008E65A2">
              <w:rPr>
                <w:rFonts w:ascii="宋体" w:hAnsi="宋体" w:cs="宋体" w:hint="eastAsia"/>
                <w:color w:val="000000"/>
                <w:kern w:val="0"/>
                <w:sz w:val="21"/>
                <w:szCs w:val="21"/>
                <w:lang w:bidi="ar"/>
              </w:rPr>
              <w:t>酒店建筑</w:t>
            </w:r>
          </w:p>
        </w:tc>
        <w:tc>
          <w:tcPr>
            <w:tcW w:w="1473" w:type="dxa"/>
          </w:tcPr>
          <w:p w14:paraId="3E99F033" w14:textId="77777777" w:rsidR="00C54CF1" w:rsidRPr="008E65A2" w:rsidRDefault="00C54CF1" w:rsidP="00E21C4B">
            <w:pPr>
              <w:widowControl/>
              <w:adjustRightInd w:val="0"/>
              <w:spacing w:beforeLines="50" w:before="156"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末端形式</w:t>
            </w:r>
          </w:p>
        </w:tc>
        <w:tc>
          <w:tcPr>
            <w:tcW w:w="1473" w:type="dxa"/>
            <w:shd w:val="clear" w:color="auto" w:fill="auto"/>
            <w:vAlign w:val="center"/>
          </w:tcPr>
          <w:p w14:paraId="32A0BD0E"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sz w:val="21"/>
                <w:szCs w:val="21"/>
              </w:rPr>
            </w:pPr>
            <w:r w:rsidRPr="008E65A2">
              <w:rPr>
                <w:rFonts w:ascii="宋体" w:hAnsi="宋体" w:cs="宋体" w:hint="eastAsia"/>
                <w:color w:val="000000"/>
                <w:kern w:val="0"/>
                <w:sz w:val="21"/>
                <w:szCs w:val="21"/>
                <w:lang w:bidi="ar"/>
              </w:rPr>
              <w:t>散热器供暖</w:t>
            </w:r>
            <w:r w:rsidRPr="008E65A2">
              <w:rPr>
                <w:rFonts w:ascii="宋体" w:hAnsi="宋体" w:cs="宋体"/>
                <w:color w:val="000000"/>
                <w:kern w:val="0"/>
                <w:sz w:val="21"/>
                <w:szCs w:val="21"/>
                <w:lang w:bidi="ar"/>
              </w:rPr>
              <w:t>，</w:t>
            </w:r>
            <w:r w:rsidRPr="008E65A2">
              <w:rPr>
                <w:rFonts w:ascii="宋体" w:hAnsi="宋体" w:cs="宋体" w:hint="eastAsia"/>
                <w:color w:val="000000"/>
                <w:kern w:val="0"/>
                <w:sz w:val="21"/>
                <w:szCs w:val="21"/>
                <w:lang w:bidi="ar"/>
              </w:rPr>
              <w:t>风机盘管系统</w:t>
            </w:r>
          </w:p>
        </w:tc>
        <w:tc>
          <w:tcPr>
            <w:tcW w:w="1473" w:type="dxa"/>
            <w:shd w:val="clear" w:color="auto" w:fill="auto"/>
            <w:vAlign w:val="center"/>
          </w:tcPr>
          <w:p w14:paraId="5B818479"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sz w:val="21"/>
                <w:szCs w:val="21"/>
              </w:rPr>
            </w:pPr>
            <w:r w:rsidRPr="008E65A2">
              <w:rPr>
                <w:rFonts w:ascii="宋体" w:hAnsi="宋体" w:cs="宋体" w:hint="eastAsia"/>
                <w:color w:val="000000"/>
                <w:kern w:val="0"/>
                <w:sz w:val="21"/>
                <w:szCs w:val="21"/>
                <w:lang w:bidi="ar"/>
              </w:rPr>
              <w:t>风机盘管系统</w:t>
            </w:r>
          </w:p>
        </w:tc>
        <w:tc>
          <w:tcPr>
            <w:tcW w:w="1473" w:type="dxa"/>
            <w:shd w:val="clear" w:color="auto" w:fill="auto"/>
            <w:vAlign w:val="center"/>
          </w:tcPr>
          <w:p w14:paraId="12C3ED40"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sz w:val="21"/>
                <w:szCs w:val="21"/>
              </w:rPr>
            </w:pPr>
            <w:r w:rsidRPr="008E65A2">
              <w:rPr>
                <w:rFonts w:ascii="宋体" w:hAnsi="宋体" w:cs="宋体" w:hint="eastAsia"/>
                <w:color w:val="000000"/>
                <w:kern w:val="0"/>
                <w:sz w:val="21"/>
                <w:szCs w:val="21"/>
                <w:lang w:bidi="ar"/>
              </w:rPr>
              <w:t>风机盘管系统</w:t>
            </w:r>
          </w:p>
        </w:tc>
        <w:tc>
          <w:tcPr>
            <w:tcW w:w="1473" w:type="dxa"/>
            <w:shd w:val="clear" w:color="auto" w:fill="auto"/>
            <w:vAlign w:val="center"/>
          </w:tcPr>
          <w:p w14:paraId="01717B2F"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sz w:val="21"/>
                <w:szCs w:val="21"/>
              </w:rPr>
            </w:pPr>
            <w:r w:rsidRPr="008E65A2">
              <w:rPr>
                <w:rFonts w:ascii="宋体" w:hAnsi="宋体" w:cs="宋体" w:hint="eastAsia"/>
                <w:color w:val="000000"/>
                <w:kern w:val="0"/>
                <w:sz w:val="21"/>
                <w:szCs w:val="21"/>
                <w:lang w:bidi="ar"/>
              </w:rPr>
              <w:t>风机盘管系统</w:t>
            </w:r>
          </w:p>
        </w:tc>
        <w:tc>
          <w:tcPr>
            <w:tcW w:w="1473" w:type="dxa"/>
            <w:shd w:val="clear" w:color="auto" w:fill="auto"/>
            <w:vAlign w:val="center"/>
          </w:tcPr>
          <w:p w14:paraId="798F5FC3"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sz w:val="21"/>
                <w:szCs w:val="21"/>
              </w:rPr>
            </w:pPr>
            <w:r w:rsidRPr="008E65A2">
              <w:rPr>
                <w:rFonts w:ascii="宋体" w:hAnsi="宋体" w:cs="宋体" w:hint="eastAsia"/>
                <w:color w:val="000000"/>
                <w:kern w:val="0"/>
                <w:sz w:val="21"/>
                <w:szCs w:val="21"/>
                <w:lang w:bidi="ar"/>
              </w:rPr>
              <w:t>风机盘管系统</w:t>
            </w:r>
          </w:p>
        </w:tc>
      </w:tr>
      <w:tr w:rsidR="00C54CF1" w:rsidRPr="008E65A2" w14:paraId="45BB0319" w14:textId="77777777" w:rsidTr="00E21C4B">
        <w:trPr>
          <w:trHeight w:val="377"/>
          <w:jc w:val="center"/>
        </w:trPr>
        <w:tc>
          <w:tcPr>
            <w:tcW w:w="832" w:type="dxa"/>
            <w:vMerge/>
            <w:shd w:val="clear" w:color="auto" w:fill="auto"/>
            <w:vAlign w:val="center"/>
          </w:tcPr>
          <w:p w14:paraId="65E9993C" w14:textId="77777777" w:rsidR="00C54CF1" w:rsidRPr="008E65A2" w:rsidRDefault="00C54CF1" w:rsidP="00E21C4B">
            <w:pPr>
              <w:widowControl/>
              <w:adjustRightInd w:val="0"/>
              <w:spacing w:line="276" w:lineRule="auto"/>
              <w:ind w:firstLineChars="0" w:firstLine="0"/>
              <w:jc w:val="center"/>
              <w:textAlignment w:val="center"/>
              <w:rPr>
                <w:sz w:val="21"/>
                <w:szCs w:val="21"/>
              </w:rPr>
            </w:pPr>
          </w:p>
        </w:tc>
        <w:tc>
          <w:tcPr>
            <w:tcW w:w="1473" w:type="dxa"/>
          </w:tcPr>
          <w:p w14:paraId="4DA88E21"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冷源</w:t>
            </w:r>
          </w:p>
        </w:tc>
        <w:tc>
          <w:tcPr>
            <w:tcW w:w="1473" w:type="dxa"/>
            <w:shd w:val="clear" w:color="auto" w:fill="auto"/>
            <w:vAlign w:val="center"/>
          </w:tcPr>
          <w:p w14:paraId="56616114"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电制冷机组</w:t>
            </w:r>
          </w:p>
        </w:tc>
        <w:tc>
          <w:tcPr>
            <w:tcW w:w="1473" w:type="dxa"/>
            <w:shd w:val="clear" w:color="auto" w:fill="auto"/>
            <w:vAlign w:val="center"/>
          </w:tcPr>
          <w:p w14:paraId="70D614FA"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电制冷机组</w:t>
            </w:r>
          </w:p>
        </w:tc>
        <w:tc>
          <w:tcPr>
            <w:tcW w:w="1473" w:type="dxa"/>
            <w:shd w:val="clear" w:color="auto" w:fill="auto"/>
            <w:vAlign w:val="center"/>
          </w:tcPr>
          <w:p w14:paraId="5FEFBD6B"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电制冷机组</w:t>
            </w:r>
          </w:p>
        </w:tc>
        <w:tc>
          <w:tcPr>
            <w:tcW w:w="1473" w:type="dxa"/>
            <w:shd w:val="clear" w:color="auto" w:fill="auto"/>
            <w:vAlign w:val="center"/>
          </w:tcPr>
          <w:p w14:paraId="0B42A2CB"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电制冷机组</w:t>
            </w:r>
          </w:p>
        </w:tc>
        <w:tc>
          <w:tcPr>
            <w:tcW w:w="1473" w:type="dxa"/>
            <w:shd w:val="clear" w:color="auto" w:fill="auto"/>
            <w:vAlign w:val="center"/>
          </w:tcPr>
          <w:p w14:paraId="166BEEF6"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电制冷机组</w:t>
            </w:r>
          </w:p>
        </w:tc>
      </w:tr>
      <w:tr w:rsidR="00C54CF1" w:rsidRPr="008E65A2" w14:paraId="6DF16F64" w14:textId="77777777" w:rsidTr="00E21C4B">
        <w:trPr>
          <w:trHeight w:val="414"/>
          <w:jc w:val="center"/>
        </w:trPr>
        <w:tc>
          <w:tcPr>
            <w:tcW w:w="832" w:type="dxa"/>
            <w:vMerge/>
            <w:shd w:val="clear" w:color="auto" w:fill="auto"/>
            <w:vAlign w:val="center"/>
          </w:tcPr>
          <w:p w14:paraId="3272A49C"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p>
        </w:tc>
        <w:tc>
          <w:tcPr>
            <w:tcW w:w="1473" w:type="dxa"/>
          </w:tcPr>
          <w:p w14:paraId="7321B5EE"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热源</w:t>
            </w:r>
          </w:p>
        </w:tc>
        <w:tc>
          <w:tcPr>
            <w:tcW w:w="1473" w:type="dxa"/>
            <w:shd w:val="clear" w:color="auto" w:fill="auto"/>
            <w:vAlign w:val="center"/>
          </w:tcPr>
          <w:p w14:paraId="6F4D73AE"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燃煤锅炉</w:t>
            </w:r>
          </w:p>
        </w:tc>
        <w:tc>
          <w:tcPr>
            <w:tcW w:w="1473" w:type="dxa"/>
            <w:shd w:val="clear" w:color="auto" w:fill="auto"/>
            <w:vAlign w:val="center"/>
          </w:tcPr>
          <w:p w14:paraId="095BBCBF"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燃煤锅炉</w:t>
            </w:r>
          </w:p>
        </w:tc>
        <w:tc>
          <w:tcPr>
            <w:tcW w:w="1473" w:type="dxa"/>
            <w:shd w:val="clear" w:color="auto" w:fill="auto"/>
            <w:vAlign w:val="center"/>
          </w:tcPr>
          <w:p w14:paraId="1F649978"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燃气锅炉</w:t>
            </w:r>
          </w:p>
        </w:tc>
        <w:tc>
          <w:tcPr>
            <w:tcW w:w="1473" w:type="dxa"/>
            <w:shd w:val="clear" w:color="auto" w:fill="auto"/>
            <w:vAlign w:val="center"/>
          </w:tcPr>
          <w:p w14:paraId="71605F44"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燃气锅炉</w:t>
            </w:r>
          </w:p>
        </w:tc>
        <w:tc>
          <w:tcPr>
            <w:tcW w:w="1473" w:type="dxa"/>
            <w:shd w:val="clear" w:color="auto" w:fill="auto"/>
            <w:vAlign w:val="center"/>
          </w:tcPr>
          <w:p w14:paraId="1933A945"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燃气锅炉</w:t>
            </w:r>
          </w:p>
        </w:tc>
      </w:tr>
      <w:tr w:rsidR="00C54CF1" w:rsidRPr="008E65A2" w14:paraId="64221A59" w14:textId="77777777" w:rsidTr="00E21C4B">
        <w:trPr>
          <w:trHeight w:val="643"/>
          <w:jc w:val="center"/>
        </w:trPr>
        <w:tc>
          <w:tcPr>
            <w:tcW w:w="832" w:type="dxa"/>
            <w:vMerge w:val="restart"/>
            <w:shd w:val="clear" w:color="auto" w:fill="auto"/>
            <w:vAlign w:val="center"/>
          </w:tcPr>
          <w:p w14:paraId="624B396D"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sz w:val="21"/>
                <w:szCs w:val="21"/>
              </w:rPr>
            </w:pPr>
            <w:r w:rsidRPr="008E65A2">
              <w:rPr>
                <w:rFonts w:ascii="宋体" w:hAnsi="宋体" w:cs="宋体" w:hint="eastAsia"/>
                <w:color w:val="000000"/>
                <w:kern w:val="0"/>
                <w:sz w:val="21"/>
                <w:szCs w:val="21"/>
                <w:lang w:bidi="ar"/>
              </w:rPr>
              <w:t>学校</w:t>
            </w:r>
          </w:p>
        </w:tc>
        <w:tc>
          <w:tcPr>
            <w:tcW w:w="1473" w:type="dxa"/>
          </w:tcPr>
          <w:p w14:paraId="7AE6EC3A" w14:textId="77777777" w:rsidR="00C54CF1" w:rsidRPr="008E65A2" w:rsidRDefault="00C54CF1" w:rsidP="00E21C4B">
            <w:pPr>
              <w:widowControl/>
              <w:adjustRightInd w:val="0"/>
              <w:spacing w:beforeLines="50" w:before="156"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末端形式</w:t>
            </w:r>
          </w:p>
        </w:tc>
        <w:tc>
          <w:tcPr>
            <w:tcW w:w="1473" w:type="dxa"/>
            <w:shd w:val="clear" w:color="auto" w:fill="auto"/>
            <w:vAlign w:val="center"/>
          </w:tcPr>
          <w:p w14:paraId="080160EA"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Pr>
                <w:rFonts w:ascii="宋体" w:hAnsi="宋体" w:cs="宋体" w:hint="eastAsia"/>
                <w:color w:val="000000"/>
                <w:kern w:val="0"/>
                <w:sz w:val="21"/>
                <w:szCs w:val="21"/>
                <w:lang w:bidi="ar"/>
              </w:rPr>
              <w:t xml:space="preserve"> </w:t>
            </w:r>
            <w:r w:rsidRPr="008E65A2">
              <w:rPr>
                <w:rFonts w:ascii="宋体" w:hAnsi="宋体" w:cs="宋体" w:hint="eastAsia"/>
                <w:color w:val="000000"/>
                <w:kern w:val="0"/>
                <w:sz w:val="21"/>
                <w:szCs w:val="21"/>
                <w:lang w:bidi="ar"/>
              </w:rPr>
              <w:t>散热器供暖</w:t>
            </w:r>
            <w:r w:rsidRPr="008E65A2">
              <w:rPr>
                <w:rFonts w:ascii="宋体" w:hAnsi="宋体" w:cs="宋体"/>
                <w:color w:val="000000"/>
                <w:kern w:val="0"/>
                <w:sz w:val="21"/>
                <w:szCs w:val="21"/>
                <w:lang w:bidi="ar"/>
              </w:rPr>
              <w:t>，</w:t>
            </w:r>
          </w:p>
          <w:p w14:paraId="37EF9D97"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sz w:val="21"/>
                <w:szCs w:val="21"/>
              </w:rPr>
            </w:pPr>
            <w:r w:rsidRPr="008E65A2">
              <w:rPr>
                <w:rFonts w:ascii="宋体" w:hAnsi="宋体" w:cs="宋体"/>
                <w:color w:val="000000"/>
                <w:kern w:val="0"/>
                <w:sz w:val="21"/>
                <w:szCs w:val="21"/>
                <w:lang w:bidi="ar"/>
              </w:rPr>
              <w:t>分体</w:t>
            </w:r>
            <w:r w:rsidRPr="008E65A2">
              <w:rPr>
                <w:rFonts w:ascii="宋体" w:hAnsi="宋体" w:cs="宋体" w:hint="eastAsia"/>
                <w:color w:val="000000"/>
                <w:kern w:val="0"/>
                <w:sz w:val="21"/>
                <w:szCs w:val="21"/>
                <w:lang w:bidi="ar"/>
              </w:rPr>
              <w:t>空调</w:t>
            </w:r>
          </w:p>
        </w:tc>
        <w:tc>
          <w:tcPr>
            <w:tcW w:w="1473" w:type="dxa"/>
            <w:shd w:val="clear" w:color="auto" w:fill="auto"/>
            <w:vAlign w:val="center"/>
          </w:tcPr>
          <w:p w14:paraId="7E7D869D"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散热器供暖</w:t>
            </w:r>
            <w:r w:rsidRPr="008E65A2">
              <w:rPr>
                <w:rFonts w:ascii="宋体" w:hAnsi="宋体" w:cs="宋体"/>
                <w:color w:val="000000"/>
                <w:kern w:val="0"/>
                <w:sz w:val="21"/>
                <w:szCs w:val="21"/>
                <w:lang w:bidi="ar"/>
              </w:rPr>
              <w:t>，</w:t>
            </w:r>
          </w:p>
          <w:p w14:paraId="30A2304B"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sz w:val="21"/>
                <w:szCs w:val="21"/>
              </w:rPr>
            </w:pPr>
            <w:r w:rsidRPr="008E65A2">
              <w:rPr>
                <w:rFonts w:ascii="宋体" w:hAnsi="宋体" w:cs="宋体"/>
                <w:color w:val="000000"/>
                <w:kern w:val="0"/>
                <w:sz w:val="21"/>
                <w:szCs w:val="21"/>
                <w:lang w:bidi="ar"/>
              </w:rPr>
              <w:t>分体</w:t>
            </w:r>
            <w:r w:rsidRPr="008E65A2">
              <w:rPr>
                <w:rFonts w:ascii="宋体" w:hAnsi="宋体" w:cs="宋体" w:hint="eastAsia"/>
                <w:color w:val="000000"/>
                <w:kern w:val="0"/>
                <w:sz w:val="21"/>
                <w:szCs w:val="21"/>
                <w:lang w:bidi="ar"/>
              </w:rPr>
              <w:t>空调</w:t>
            </w:r>
          </w:p>
        </w:tc>
        <w:tc>
          <w:tcPr>
            <w:tcW w:w="1473" w:type="dxa"/>
            <w:shd w:val="clear" w:color="auto" w:fill="auto"/>
            <w:vAlign w:val="center"/>
          </w:tcPr>
          <w:p w14:paraId="59237F71"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sz w:val="21"/>
                <w:szCs w:val="21"/>
              </w:rPr>
            </w:pPr>
            <w:r w:rsidRPr="008E65A2">
              <w:rPr>
                <w:rFonts w:ascii="宋体" w:hAnsi="宋体" w:cs="宋体" w:hint="eastAsia"/>
                <w:color w:val="000000"/>
                <w:kern w:val="0"/>
                <w:sz w:val="21"/>
                <w:szCs w:val="21"/>
                <w:lang w:bidi="ar"/>
              </w:rPr>
              <w:t>分体式空调</w:t>
            </w:r>
          </w:p>
        </w:tc>
        <w:tc>
          <w:tcPr>
            <w:tcW w:w="1473" w:type="dxa"/>
            <w:shd w:val="clear" w:color="auto" w:fill="auto"/>
            <w:vAlign w:val="center"/>
          </w:tcPr>
          <w:p w14:paraId="41DCF5DB"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sz w:val="21"/>
                <w:szCs w:val="21"/>
              </w:rPr>
            </w:pPr>
            <w:r w:rsidRPr="008E65A2">
              <w:rPr>
                <w:rFonts w:ascii="宋体" w:hAnsi="宋体" w:cs="宋体" w:hint="eastAsia"/>
                <w:color w:val="000000"/>
                <w:kern w:val="0"/>
                <w:sz w:val="21"/>
                <w:szCs w:val="21"/>
                <w:lang w:bidi="ar"/>
              </w:rPr>
              <w:t>分体式空调</w:t>
            </w:r>
          </w:p>
        </w:tc>
        <w:tc>
          <w:tcPr>
            <w:tcW w:w="1473" w:type="dxa"/>
            <w:shd w:val="clear" w:color="auto" w:fill="auto"/>
            <w:vAlign w:val="center"/>
          </w:tcPr>
          <w:p w14:paraId="54D0AA4C"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sz w:val="21"/>
                <w:szCs w:val="21"/>
              </w:rPr>
            </w:pPr>
            <w:r w:rsidRPr="008E65A2">
              <w:rPr>
                <w:rFonts w:ascii="宋体" w:hAnsi="宋体" w:cs="宋体" w:hint="eastAsia"/>
                <w:color w:val="000000"/>
                <w:kern w:val="0"/>
                <w:sz w:val="21"/>
                <w:szCs w:val="21"/>
                <w:lang w:bidi="ar"/>
              </w:rPr>
              <w:t>分体式空调</w:t>
            </w:r>
          </w:p>
        </w:tc>
      </w:tr>
      <w:tr w:rsidR="00C54CF1" w:rsidRPr="008E65A2" w14:paraId="7D36B52A" w14:textId="77777777" w:rsidTr="00E21C4B">
        <w:trPr>
          <w:trHeight w:val="359"/>
          <w:jc w:val="center"/>
        </w:trPr>
        <w:tc>
          <w:tcPr>
            <w:tcW w:w="832" w:type="dxa"/>
            <w:vMerge/>
            <w:shd w:val="clear" w:color="auto" w:fill="auto"/>
            <w:vAlign w:val="center"/>
          </w:tcPr>
          <w:p w14:paraId="0B59A206" w14:textId="77777777" w:rsidR="00C54CF1" w:rsidRPr="008E65A2" w:rsidRDefault="00C54CF1" w:rsidP="00E21C4B">
            <w:pPr>
              <w:widowControl/>
              <w:adjustRightInd w:val="0"/>
              <w:spacing w:line="276" w:lineRule="auto"/>
              <w:ind w:firstLineChars="0" w:firstLine="0"/>
              <w:jc w:val="center"/>
              <w:textAlignment w:val="center"/>
              <w:rPr>
                <w:sz w:val="21"/>
                <w:szCs w:val="21"/>
              </w:rPr>
            </w:pPr>
          </w:p>
        </w:tc>
        <w:tc>
          <w:tcPr>
            <w:tcW w:w="1473" w:type="dxa"/>
          </w:tcPr>
          <w:p w14:paraId="08A983EB"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冷源</w:t>
            </w:r>
          </w:p>
        </w:tc>
        <w:tc>
          <w:tcPr>
            <w:tcW w:w="1473" w:type="dxa"/>
            <w:shd w:val="clear" w:color="auto" w:fill="auto"/>
            <w:vAlign w:val="center"/>
          </w:tcPr>
          <w:p w14:paraId="6A3689A3"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分体式空调</w:t>
            </w:r>
          </w:p>
        </w:tc>
        <w:tc>
          <w:tcPr>
            <w:tcW w:w="1473" w:type="dxa"/>
            <w:shd w:val="clear" w:color="auto" w:fill="auto"/>
            <w:vAlign w:val="center"/>
          </w:tcPr>
          <w:p w14:paraId="494B260E"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分体式空调</w:t>
            </w:r>
          </w:p>
        </w:tc>
        <w:tc>
          <w:tcPr>
            <w:tcW w:w="1473" w:type="dxa"/>
            <w:shd w:val="clear" w:color="auto" w:fill="auto"/>
            <w:vAlign w:val="center"/>
          </w:tcPr>
          <w:p w14:paraId="62FFB9E1"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分体式空调</w:t>
            </w:r>
          </w:p>
        </w:tc>
        <w:tc>
          <w:tcPr>
            <w:tcW w:w="1473" w:type="dxa"/>
            <w:shd w:val="clear" w:color="auto" w:fill="auto"/>
            <w:vAlign w:val="center"/>
          </w:tcPr>
          <w:p w14:paraId="078AE1EE"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分体式空调</w:t>
            </w:r>
          </w:p>
        </w:tc>
        <w:tc>
          <w:tcPr>
            <w:tcW w:w="1473" w:type="dxa"/>
            <w:shd w:val="clear" w:color="auto" w:fill="auto"/>
            <w:vAlign w:val="center"/>
          </w:tcPr>
          <w:p w14:paraId="760A1E3B"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分体式空调</w:t>
            </w:r>
          </w:p>
        </w:tc>
      </w:tr>
      <w:tr w:rsidR="00C54CF1" w:rsidRPr="008E65A2" w14:paraId="58573AC8" w14:textId="77777777" w:rsidTr="00E21C4B">
        <w:trPr>
          <w:trHeight w:val="366"/>
          <w:jc w:val="center"/>
        </w:trPr>
        <w:tc>
          <w:tcPr>
            <w:tcW w:w="832" w:type="dxa"/>
            <w:vMerge/>
            <w:shd w:val="clear" w:color="auto" w:fill="auto"/>
            <w:vAlign w:val="center"/>
          </w:tcPr>
          <w:p w14:paraId="36D116A7"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p>
        </w:tc>
        <w:tc>
          <w:tcPr>
            <w:tcW w:w="1473" w:type="dxa"/>
          </w:tcPr>
          <w:p w14:paraId="0E5ECB07"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热源</w:t>
            </w:r>
          </w:p>
        </w:tc>
        <w:tc>
          <w:tcPr>
            <w:tcW w:w="1473" w:type="dxa"/>
            <w:shd w:val="clear" w:color="auto" w:fill="auto"/>
            <w:vAlign w:val="center"/>
          </w:tcPr>
          <w:p w14:paraId="659F9485"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燃煤锅炉</w:t>
            </w:r>
          </w:p>
        </w:tc>
        <w:tc>
          <w:tcPr>
            <w:tcW w:w="1473" w:type="dxa"/>
            <w:shd w:val="clear" w:color="auto" w:fill="auto"/>
            <w:vAlign w:val="center"/>
          </w:tcPr>
          <w:p w14:paraId="3611AF5F"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燃煤锅炉</w:t>
            </w:r>
          </w:p>
        </w:tc>
        <w:tc>
          <w:tcPr>
            <w:tcW w:w="1473" w:type="dxa"/>
            <w:shd w:val="clear" w:color="auto" w:fill="auto"/>
          </w:tcPr>
          <w:p w14:paraId="5F81AF6B"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空气源热泵</w:t>
            </w:r>
          </w:p>
        </w:tc>
        <w:tc>
          <w:tcPr>
            <w:tcW w:w="1473" w:type="dxa"/>
            <w:shd w:val="clear" w:color="auto" w:fill="auto"/>
          </w:tcPr>
          <w:p w14:paraId="0D3388E5"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空气源热泵</w:t>
            </w:r>
          </w:p>
        </w:tc>
        <w:tc>
          <w:tcPr>
            <w:tcW w:w="1473" w:type="dxa"/>
            <w:shd w:val="clear" w:color="auto" w:fill="auto"/>
          </w:tcPr>
          <w:p w14:paraId="0D1777AF"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空气源热泵</w:t>
            </w:r>
          </w:p>
        </w:tc>
      </w:tr>
      <w:tr w:rsidR="00C54CF1" w:rsidRPr="008E65A2" w14:paraId="430D011E" w14:textId="77777777" w:rsidTr="00E21C4B">
        <w:trPr>
          <w:trHeight w:val="703"/>
          <w:jc w:val="center"/>
        </w:trPr>
        <w:tc>
          <w:tcPr>
            <w:tcW w:w="832" w:type="dxa"/>
            <w:vMerge w:val="restart"/>
            <w:shd w:val="clear" w:color="auto" w:fill="auto"/>
            <w:vAlign w:val="center"/>
          </w:tcPr>
          <w:p w14:paraId="2576EC11"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sz w:val="21"/>
                <w:szCs w:val="21"/>
              </w:rPr>
            </w:pPr>
            <w:r w:rsidRPr="008E65A2">
              <w:rPr>
                <w:rFonts w:ascii="宋体" w:hAnsi="宋体" w:cs="宋体" w:hint="eastAsia"/>
                <w:color w:val="000000"/>
                <w:kern w:val="0"/>
                <w:sz w:val="21"/>
                <w:szCs w:val="21"/>
                <w:lang w:bidi="ar"/>
              </w:rPr>
              <w:t>商场</w:t>
            </w:r>
          </w:p>
        </w:tc>
        <w:tc>
          <w:tcPr>
            <w:tcW w:w="1473" w:type="dxa"/>
          </w:tcPr>
          <w:p w14:paraId="5E4B00BF" w14:textId="77777777" w:rsidR="00C54CF1" w:rsidRPr="008E65A2" w:rsidRDefault="00C54CF1" w:rsidP="00E21C4B">
            <w:pPr>
              <w:widowControl/>
              <w:adjustRightInd w:val="0"/>
              <w:spacing w:beforeLines="50" w:before="156"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末端形式</w:t>
            </w:r>
          </w:p>
        </w:tc>
        <w:tc>
          <w:tcPr>
            <w:tcW w:w="1473" w:type="dxa"/>
            <w:shd w:val="clear" w:color="auto" w:fill="auto"/>
            <w:vAlign w:val="center"/>
          </w:tcPr>
          <w:p w14:paraId="7E687E8B"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散热器供暖</w:t>
            </w:r>
          </w:p>
          <w:p w14:paraId="09CB8E90"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sz w:val="21"/>
                <w:szCs w:val="21"/>
              </w:rPr>
            </w:pPr>
            <w:r w:rsidRPr="008E65A2">
              <w:rPr>
                <w:rFonts w:ascii="宋体" w:hAnsi="宋体" w:cs="宋体" w:hint="eastAsia"/>
                <w:color w:val="000000"/>
                <w:kern w:val="0"/>
                <w:sz w:val="21"/>
                <w:szCs w:val="21"/>
                <w:lang w:bidi="ar"/>
              </w:rPr>
              <w:t>全空气定风量系统</w:t>
            </w:r>
          </w:p>
        </w:tc>
        <w:tc>
          <w:tcPr>
            <w:tcW w:w="1473" w:type="dxa"/>
            <w:shd w:val="clear" w:color="auto" w:fill="auto"/>
            <w:vAlign w:val="center"/>
          </w:tcPr>
          <w:p w14:paraId="6128EBB9"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sz w:val="21"/>
                <w:szCs w:val="21"/>
              </w:rPr>
            </w:pPr>
            <w:r w:rsidRPr="008E65A2">
              <w:rPr>
                <w:rFonts w:ascii="宋体" w:hAnsi="宋体" w:cs="宋体" w:hint="eastAsia"/>
                <w:color w:val="000000"/>
                <w:kern w:val="0"/>
                <w:sz w:val="21"/>
                <w:szCs w:val="21"/>
                <w:lang w:bidi="ar"/>
              </w:rPr>
              <w:t>全空气定风量系统</w:t>
            </w:r>
          </w:p>
        </w:tc>
        <w:tc>
          <w:tcPr>
            <w:tcW w:w="1473" w:type="dxa"/>
            <w:shd w:val="clear" w:color="auto" w:fill="auto"/>
            <w:vAlign w:val="center"/>
          </w:tcPr>
          <w:p w14:paraId="79E807FF"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sz w:val="21"/>
                <w:szCs w:val="21"/>
              </w:rPr>
            </w:pPr>
            <w:r w:rsidRPr="008E65A2">
              <w:rPr>
                <w:rFonts w:ascii="宋体" w:hAnsi="宋体" w:cs="宋体" w:hint="eastAsia"/>
                <w:color w:val="000000"/>
                <w:kern w:val="0"/>
                <w:sz w:val="21"/>
                <w:szCs w:val="21"/>
                <w:lang w:bidi="ar"/>
              </w:rPr>
              <w:t>全空气定风量系统</w:t>
            </w:r>
          </w:p>
        </w:tc>
        <w:tc>
          <w:tcPr>
            <w:tcW w:w="1473" w:type="dxa"/>
            <w:shd w:val="clear" w:color="auto" w:fill="auto"/>
            <w:vAlign w:val="center"/>
          </w:tcPr>
          <w:p w14:paraId="5587C223"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sz w:val="21"/>
                <w:szCs w:val="21"/>
              </w:rPr>
            </w:pPr>
            <w:r w:rsidRPr="008E65A2">
              <w:rPr>
                <w:rFonts w:ascii="宋体" w:hAnsi="宋体" w:cs="宋体" w:hint="eastAsia"/>
                <w:color w:val="000000"/>
                <w:kern w:val="0"/>
                <w:sz w:val="21"/>
                <w:szCs w:val="21"/>
                <w:lang w:bidi="ar"/>
              </w:rPr>
              <w:t>全空气定风量系统</w:t>
            </w:r>
          </w:p>
        </w:tc>
        <w:tc>
          <w:tcPr>
            <w:tcW w:w="1473" w:type="dxa"/>
            <w:shd w:val="clear" w:color="auto" w:fill="auto"/>
            <w:vAlign w:val="center"/>
          </w:tcPr>
          <w:p w14:paraId="542FA656"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sz w:val="21"/>
                <w:szCs w:val="21"/>
              </w:rPr>
            </w:pPr>
            <w:r w:rsidRPr="008E65A2">
              <w:rPr>
                <w:rFonts w:ascii="宋体" w:hAnsi="宋体" w:cs="宋体" w:hint="eastAsia"/>
                <w:color w:val="000000"/>
                <w:kern w:val="0"/>
                <w:sz w:val="21"/>
                <w:szCs w:val="21"/>
                <w:lang w:bidi="ar"/>
              </w:rPr>
              <w:t>全空气定风量系统</w:t>
            </w:r>
          </w:p>
        </w:tc>
      </w:tr>
      <w:tr w:rsidR="00C54CF1" w:rsidRPr="008E65A2" w14:paraId="5E42E8E3" w14:textId="77777777" w:rsidTr="00E21C4B">
        <w:trPr>
          <w:trHeight w:val="362"/>
          <w:jc w:val="center"/>
        </w:trPr>
        <w:tc>
          <w:tcPr>
            <w:tcW w:w="832" w:type="dxa"/>
            <w:vMerge/>
            <w:shd w:val="clear" w:color="auto" w:fill="auto"/>
            <w:vAlign w:val="center"/>
          </w:tcPr>
          <w:p w14:paraId="64F0A780" w14:textId="77777777" w:rsidR="00C54CF1" w:rsidRPr="008E65A2" w:rsidRDefault="00C54CF1" w:rsidP="00E21C4B">
            <w:pPr>
              <w:widowControl/>
              <w:adjustRightInd w:val="0"/>
              <w:spacing w:line="276" w:lineRule="auto"/>
              <w:ind w:firstLineChars="0" w:firstLine="0"/>
              <w:jc w:val="center"/>
              <w:textAlignment w:val="center"/>
              <w:rPr>
                <w:sz w:val="21"/>
                <w:szCs w:val="21"/>
              </w:rPr>
            </w:pPr>
          </w:p>
        </w:tc>
        <w:tc>
          <w:tcPr>
            <w:tcW w:w="1473" w:type="dxa"/>
          </w:tcPr>
          <w:p w14:paraId="7F56BDE6"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冷源</w:t>
            </w:r>
          </w:p>
        </w:tc>
        <w:tc>
          <w:tcPr>
            <w:tcW w:w="1473" w:type="dxa"/>
            <w:shd w:val="clear" w:color="auto" w:fill="auto"/>
          </w:tcPr>
          <w:p w14:paraId="3DC0300B"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电制冷机组</w:t>
            </w:r>
          </w:p>
        </w:tc>
        <w:tc>
          <w:tcPr>
            <w:tcW w:w="1473" w:type="dxa"/>
            <w:shd w:val="clear" w:color="auto" w:fill="auto"/>
          </w:tcPr>
          <w:p w14:paraId="10FFE9D8"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电制冷机组</w:t>
            </w:r>
          </w:p>
        </w:tc>
        <w:tc>
          <w:tcPr>
            <w:tcW w:w="1473" w:type="dxa"/>
            <w:shd w:val="clear" w:color="auto" w:fill="auto"/>
          </w:tcPr>
          <w:p w14:paraId="44BAC0C3"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电制冷机组</w:t>
            </w:r>
          </w:p>
        </w:tc>
        <w:tc>
          <w:tcPr>
            <w:tcW w:w="1473" w:type="dxa"/>
            <w:shd w:val="clear" w:color="auto" w:fill="auto"/>
          </w:tcPr>
          <w:p w14:paraId="4B81C2A5"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电制冷机组</w:t>
            </w:r>
          </w:p>
        </w:tc>
        <w:tc>
          <w:tcPr>
            <w:tcW w:w="1473" w:type="dxa"/>
            <w:shd w:val="clear" w:color="auto" w:fill="auto"/>
          </w:tcPr>
          <w:p w14:paraId="4C150A8F"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电制冷机组</w:t>
            </w:r>
          </w:p>
        </w:tc>
      </w:tr>
      <w:tr w:rsidR="00C54CF1" w:rsidRPr="008E65A2" w14:paraId="478DC718" w14:textId="77777777" w:rsidTr="00E21C4B">
        <w:trPr>
          <w:trHeight w:val="301"/>
          <w:jc w:val="center"/>
        </w:trPr>
        <w:tc>
          <w:tcPr>
            <w:tcW w:w="832" w:type="dxa"/>
            <w:vMerge/>
            <w:shd w:val="clear" w:color="auto" w:fill="auto"/>
            <w:vAlign w:val="center"/>
          </w:tcPr>
          <w:p w14:paraId="47ED3D9B"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p>
        </w:tc>
        <w:tc>
          <w:tcPr>
            <w:tcW w:w="1473" w:type="dxa"/>
          </w:tcPr>
          <w:p w14:paraId="736147C9"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热源</w:t>
            </w:r>
          </w:p>
        </w:tc>
        <w:tc>
          <w:tcPr>
            <w:tcW w:w="1473" w:type="dxa"/>
            <w:shd w:val="clear" w:color="auto" w:fill="auto"/>
            <w:vAlign w:val="center"/>
          </w:tcPr>
          <w:p w14:paraId="760BDA1C"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燃煤锅炉</w:t>
            </w:r>
          </w:p>
        </w:tc>
        <w:tc>
          <w:tcPr>
            <w:tcW w:w="1473" w:type="dxa"/>
            <w:shd w:val="clear" w:color="auto" w:fill="auto"/>
            <w:vAlign w:val="center"/>
          </w:tcPr>
          <w:p w14:paraId="3FBB5A2F"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燃煤锅炉</w:t>
            </w:r>
          </w:p>
        </w:tc>
        <w:tc>
          <w:tcPr>
            <w:tcW w:w="1473" w:type="dxa"/>
            <w:shd w:val="clear" w:color="auto" w:fill="auto"/>
            <w:vAlign w:val="center"/>
          </w:tcPr>
          <w:p w14:paraId="117F9A37"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燃气锅炉</w:t>
            </w:r>
          </w:p>
        </w:tc>
        <w:tc>
          <w:tcPr>
            <w:tcW w:w="1473" w:type="dxa"/>
            <w:shd w:val="clear" w:color="auto" w:fill="auto"/>
            <w:vAlign w:val="center"/>
          </w:tcPr>
          <w:p w14:paraId="674BDAFD"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燃气锅炉</w:t>
            </w:r>
          </w:p>
        </w:tc>
        <w:tc>
          <w:tcPr>
            <w:tcW w:w="1473" w:type="dxa"/>
            <w:shd w:val="clear" w:color="auto" w:fill="auto"/>
            <w:vAlign w:val="center"/>
          </w:tcPr>
          <w:p w14:paraId="641CFFCA"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燃气锅炉</w:t>
            </w:r>
          </w:p>
        </w:tc>
      </w:tr>
      <w:tr w:rsidR="00C54CF1" w:rsidRPr="008E65A2" w14:paraId="1BF63D9D" w14:textId="77777777" w:rsidTr="00E21C4B">
        <w:trPr>
          <w:trHeight w:val="637"/>
          <w:jc w:val="center"/>
        </w:trPr>
        <w:tc>
          <w:tcPr>
            <w:tcW w:w="832" w:type="dxa"/>
            <w:vMerge w:val="restart"/>
            <w:shd w:val="clear" w:color="auto" w:fill="auto"/>
            <w:vAlign w:val="center"/>
          </w:tcPr>
          <w:p w14:paraId="251BADFA"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sz w:val="21"/>
                <w:szCs w:val="21"/>
              </w:rPr>
            </w:pPr>
            <w:r w:rsidRPr="008E65A2">
              <w:rPr>
                <w:rFonts w:ascii="宋体" w:hAnsi="宋体" w:cs="宋体" w:hint="eastAsia"/>
                <w:color w:val="000000"/>
                <w:kern w:val="0"/>
                <w:sz w:val="21"/>
                <w:szCs w:val="21"/>
                <w:lang w:bidi="ar"/>
              </w:rPr>
              <w:t>医院</w:t>
            </w:r>
          </w:p>
        </w:tc>
        <w:tc>
          <w:tcPr>
            <w:tcW w:w="1473" w:type="dxa"/>
          </w:tcPr>
          <w:p w14:paraId="31EE0386" w14:textId="77777777" w:rsidR="00C54CF1" w:rsidRPr="008E65A2" w:rsidRDefault="00C54CF1" w:rsidP="00E21C4B">
            <w:pPr>
              <w:widowControl/>
              <w:adjustRightInd w:val="0"/>
              <w:spacing w:beforeLines="50" w:before="156"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末端形式</w:t>
            </w:r>
          </w:p>
        </w:tc>
        <w:tc>
          <w:tcPr>
            <w:tcW w:w="1473" w:type="dxa"/>
            <w:shd w:val="clear" w:color="auto" w:fill="auto"/>
            <w:vAlign w:val="center"/>
          </w:tcPr>
          <w:p w14:paraId="1309EBE5"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散热器供暖</w:t>
            </w:r>
            <w:r w:rsidRPr="008E65A2">
              <w:rPr>
                <w:rFonts w:ascii="宋体" w:hAnsi="宋体" w:cs="宋体"/>
                <w:color w:val="000000"/>
                <w:kern w:val="0"/>
                <w:sz w:val="21"/>
                <w:szCs w:val="21"/>
                <w:lang w:bidi="ar"/>
              </w:rPr>
              <w:t>，</w:t>
            </w:r>
          </w:p>
          <w:p w14:paraId="7EAB7D37"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sz w:val="21"/>
                <w:szCs w:val="21"/>
              </w:rPr>
            </w:pPr>
            <w:r w:rsidRPr="008E65A2">
              <w:rPr>
                <w:rFonts w:ascii="宋体" w:hAnsi="宋体" w:cs="宋体" w:hint="eastAsia"/>
                <w:color w:val="000000"/>
                <w:kern w:val="0"/>
                <w:sz w:val="21"/>
                <w:szCs w:val="21"/>
                <w:lang w:bidi="ar"/>
              </w:rPr>
              <w:t>全空气系统</w:t>
            </w:r>
          </w:p>
        </w:tc>
        <w:tc>
          <w:tcPr>
            <w:tcW w:w="1473" w:type="dxa"/>
            <w:shd w:val="clear" w:color="auto" w:fill="auto"/>
            <w:vAlign w:val="center"/>
          </w:tcPr>
          <w:p w14:paraId="13EF9CB2"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sz w:val="21"/>
                <w:szCs w:val="21"/>
              </w:rPr>
            </w:pPr>
            <w:r w:rsidRPr="008E65A2">
              <w:rPr>
                <w:rFonts w:ascii="宋体" w:hAnsi="宋体" w:cs="宋体" w:hint="eastAsia"/>
                <w:color w:val="000000"/>
                <w:kern w:val="0"/>
                <w:sz w:val="21"/>
                <w:szCs w:val="21"/>
                <w:lang w:bidi="ar"/>
              </w:rPr>
              <w:t>全空气系统</w:t>
            </w:r>
          </w:p>
        </w:tc>
        <w:tc>
          <w:tcPr>
            <w:tcW w:w="1473" w:type="dxa"/>
            <w:shd w:val="clear" w:color="auto" w:fill="auto"/>
            <w:vAlign w:val="center"/>
          </w:tcPr>
          <w:p w14:paraId="6A5B19ED"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sz w:val="21"/>
                <w:szCs w:val="21"/>
              </w:rPr>
            </w:pPr>
            <w:r w:rsidRPr="008E65A2">
              <w:rPr>
                <w:rFonts w:ascii="宋体" w:hAnsi="宋体" w:cs="宋体" w:hint="eastAsia"/>
                <w:color w:val="000000"/>
                <w:kern w:val="0"/>
                <w:sz w:val="21"/>
                <w:szCs w:val="21"/>
                <w:lang w:bidi="ar"/>
              </w:rPr>
              <w:t>全空气系统</w:t>
            </w:r>
          </w:p>
        </w:tc>
        <w:tc>
          <w:tcPr>
            <w:tcW w:w="1473" w:type="dxa"/>
            <w:shd w:val="clear" w:color="auto" w:fill="auto"/>
            <w:vAlign w:val="center"/>
          </w:tcPr>
          <w:p w14:paraId="43FE7AF4"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sz w:val="21"/>
                <w:szCs w:val="21"/>
              </w:rPr>
            </w:pPr>
            <w:r w:rsidRPr="008E65A2">
              <w:rPr>
                <w:rFonts w:ascii="宋体" w:hAnsi="宋体" w:cs="宋体" w:hint="eastAsia"/>
                <w:color w:val="000000"/>
                <w:kern w:val="0"/>
                <w:sz w:val="21"/>
                <w:szCs w:val="21"/>
                <w:lang w:bidi="ar"/>
              </w:rPr>
              <w:t>全空气系统</w:t>
            </w:r>
          </w:p>
        </w:tc>
        <w:tc>
          <w:tcPr>
            <w:tcW w:w="1473" w:type="dxa"/>
            <w:shd w:val="clear" w:color="auto" w:fill="auto"/>
            <w:vAlign w:val="center"/>
          </w:tcPr>
          <w:p w14:paraId="14BFC506"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sz w:val="21"/>
                <w:szCs w:val="21"/>
              </w:rPr>
            </w:pPr>
            <w:r w:rsidRPr="008E65A2">
              <w:rPr>
                <w:rFonts w:ascii="宋体" w:hAnsi="宋体" w:cs="宋体" w:hint="eastAsia"/>
                <w:color w:val="000000"/>
                <w:kern w:val="0"/>
                <w:sz w:val="21"/>
                <w:szCs w:val="21"/>
                <w:lang w:bidi="ar"/>
              </w:rPr>
              <w:t>全空气系统</w:t>
            </w:r>
          </w:p>
        </w:tc>
      </w:tr>
      <w:tr w:rsidR="00C54CF1" w:rsidRPr="008E65A2" w14:paraId="6656DCD2" w14:textId="77777777" w:rsidTr="00E21C4B">
        <w:trPr>
          <w:trHeight w:val="323"/>
          <w:jc w:val="center"/>
        </w:trPr>
        <w:tc>
          <w:tcPr>
            <w:tcW w:w="832" w:type="dxa"/>
            <w:vMerge/>
            <w:shd w:val="clear" w:color="auto" w:fill="auto"/>
            <w:vAlign w:val="center"/>
          </w:tcPr>
          <w:p w14:paraId="50A67FFC" w14:textId="77777777" w:rsidR="00C54CF1" w:rsidRPr="008E65A2" w:rsidRDefault="00C54CF1" w:rsidP="00E21C4B">
            <w:pPr>
              <w:widowControl/>
              <w:adjustRightInd w:val="0"/>
              <w:spacing w:line="276" w:lineRule="auto"/>
              <w:ind w:firstLineChars="0" w:firstLine="0"/>
              <w:jc w:val="center"/>
              <w:textAlignment w:val="center"/>
              <w:rPr>
                <w:sz w:val="21"/>
                <w:szCs w:val="21"/>
              </w:rPr>
            </w:pPr>
          </w:p>
        </w:tc>
        <w:tc>
          <w:tcPr>
            <w:tcW w:w="1473" w:type="dxa"/>
          </w:tcPr>
          <w:p w14:paraId="1E88B91F"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冷源</w:t>
            </w:r>
          </w:p>
        </w:tc>
        <w:tc>
          <w:tcPr>
            <w:tcW w:w="1473" w:type="dxa"/>
            <w:shd w:val="clear" w:color="auto" w:fill="auto"/>
          </w:tcPr>
          <w:p w14:paraId="7E32942E"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电制冷机组</w:t>
            </w:r>
          </w:p>
        </w:tc>
        <w:tc>
          <w:tcPr>
            <w:tcW w:w="1473" w:type="dxa"/>
            <w:shd w:val="clear" w:color="auto" w:fill="auto"/>
          </w:tcPr>
          <w:p w14:paraId="756B9235"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电制冷机组</w:t>
            </w:r>
          </w:p>
        </w:tc>
        <w:tc>
          <w:tcPr>
            <w:tcW w:w="1473" w:type="dxa"/>
            <w:shd w:val="clear" w:color="auto" w:fill="auto"/>
          </w:tcPr>
          <w:p w14:paraId="3AD4F1DE"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电制冷机组</w:t>
            </w:r>
          </w:p>
        </w:tc>
        <w:tc>
          <w:tcPr>
            <w:tcW w:w="1473" w:type="dxa"/>
            <w:shd w:val="clear" w:color="auto" w:fill="auto"/>
          </w:tcPr>
          <w:p w14:paraId="164F99CF"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电制冷机组</w:t>
            </w:r>
          </w:p>
        </w:tc>
        <w:tc>
          <w:tcPr>
            <w:tcW w:w="1473" w:type="dxa"/>
            <w:shd w:val="clear" w:color="auto" w:fill="auto"/>
          </w:tcPr>
          <w:p w14:paraId="06CC4A9B"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电制冷机组</w:t>
            </w:r>
          </w:p>
        </w:tc>
      </w:tr>
      <w:tr w:rsidR="00C54CF1" w:rsidRPr="008E65A2" w14:paraId="2CFA3ACF" w14:textId="77777777" w:rsidTr="00E21C4B">
        <w:trPr>
          <w:trHeight w:val="201"/>
          <w:jc w:val="center"/>
        </w:trPr>
        <w:tc>
          <w:tcPr>
            <w:tcW w:w="832" w:type="dxa"/>
            <w:vMerge/>
            <w:shd w:val="clear" w:color="auto" w:fill="auto"/>
            <w:vAlign w:val="center"/>
          </w:tcPr>
          <w:p w14:paraId="2D624D31"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p>
        </w:tc>
        <w:tc>
          <w:tcPr>
            <w:tcW w:w="1473" w:type="dxa"/>
          </w:tcPr>
          <w:p w14:paraId="2F380FAB"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热源</w:t>
            </w:r>
          </w:p>
        </w:tc>
        <w:tc>
          <w:tcPr>
            <w:tcW w:w="1473" w:type="dxa"/>
            <w:shd w:val="clear" w:color="auto" w:fill="auto"/>
            <w:vAlign w:val="center"/>
          </w:tcPr>
          <w:p w14:paraId="14BDD5CF"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燃煤锅炉</w:t>
            </w:r>
          </w:p>
        </w:tc>
        <w:tc>
          <w:tcPr>
            <w:tcW w:w="1473" w:type="dxa"/>
            <w:shd w:val="clear" w:color="auto" w:fill="auto"/>
            <w:vAlign w:val="center"/>
          </w:tcPr>
          <w:p w14:paraId="51C03300"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燃煤锅炉</w:t>
            </w:r>
          </w:p>
        </w:tc>
        <w:tc>
          <w:tcPr>
            <w:tcW w:w="1473" w:type="dxa"/>
            <w:shd w:val="clear" w:color="auto" w:fill="auto"/>
            <w:vAlign w:val="center"/>
          </w:tcPr>
          <w:p w14:paraId="557167CE"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燃气锅炉</w:t>
            </w:r>
          </w:p>
        </w:tc>
        <w:tc>
          <w:tcPr>
            <w:tcW w:w="1473" w:type="dxa"/>
            <w:shd w:val="clear" w:color="auto" w:fill="auto"/>
            <w:vAlign w:val="center"/>
          </w:tcPr>
          <w:p w14:paraId="7AA83DBF"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燃气锅炉</w:t>
            </w:r>
          </w:p>
        </w:tc>
        <w:tc>
          <w:tcPr>
            <w:tcW w:w="1473" w:type="dxa"/>
            <w:shd w:val="clear" w:color="auto" w:fill="auto"/>
            <w:vAlign w:val="center"/>
          </w:tcPr>
          <w:p w14:paraId="2355C884"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燃气锅炉</w:t>
            </w:r>
          </w:p>
        </w:tc>
      </w:tr>
      <w:tr w:rsidR="00C54CF1" w:rsidRPr="008E65A2" w14:paraId="19B8CD66" w14:textId="77777777" w:rsidTr="00E21C4B">
        <w:trPr>
          <w:trHeight w:val="641"/>
          <w:jc w:val="center"/>
        </w:trPr>
        <w:tc>
          <w:tcPr>
            <w:tcW w:w="832" w:type="dxa"/>
            <w:vMerge w:val="restart"/>
            <w:shd w:val="clear" w:color="auto" w:fill="auto"/>
            <w:vAlign w:val="center"/>
          </w:tcPr>
          <w:p w14:paraId="16AEDC49"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sz w:val="21"/>
                <w:szCs w:val="21"/>
              </w:rPr>
            </w:pPr>
            <w:r w:rsidRPr="008E65A2">
              <w:rPr>
                <w:rFonts w:ascii="宋体" w:hAnsi="宋体" w:cs="宋体" w:hint="eastAsia"/>
                <w:color w:val="000000"/>
                <w:kern w:val="0"/>
                <w:sz w:val="21"/>
                <w:szCs w:val="21"/>
                <w:lang w:bidi="ar"/>
              </w:rPr>
              <w:t>其他类型</w:t>
            </w:r>
          </w:p>
        </w:tc>
        <w:tc>
          <w:tcPr>
            <w:tcW w:w="1473" w:type="dxa"/>
          </w:tcPr>
          <w:p w14:paraId="4D45A221" w14:textId="77777777" w:rsidR="00C54CF1" w:rsidRPr="008E65A2" w:rsidRDefault="00C54CF1" w:rsidP="00E21C4B">
            <w:pPr>
              <w:widowControl/>
              <w:adjustRightInd w:val="0"/>
              <w:spacing w:beforeLines="50" w:before="156"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末端形式</w:t>
            </w:r>
          </w:p>
        </w:tc>
        <w:tc>
          <w:tcPr>
            <w:tcW w:w="1473" w:type="dxa"/>
            <w:shd w:val="clear" w:color="auto" w:fill="auto"/>
            <w:vAlign w:val="center"/>
          </w:tcPr>
          <w:p w14:paraId="03699C04"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sz w:val="21"/>
                <w:szCs w:val="21"/>
              </w:rPr>
            </w:pPr>
            <w:r w:rsidRPr="008E65A2">
              <w:rPr>
                <w:rFonts w:ascii="宋体" w:hAnsi="宋体" w:cs="宋体" w:hint="eastAsia"/>
                <w:color w:val="000000"/>
                <w:kern w:val="0"/>
                <w:sz w:val="21"/>
                <w:szCs w:val="21"/>
                <w:lang w:bidi="ar"/>
              </w:rPr>
              <w:t>散热器供暖</w:t>
            </w:r>
            <w:r w:rsidRPr="008E65A2">
              <w:rPr>
                <w:rFonts w:ascii="宋体" w:hAnsi="宋体" w:cs="宋体"/>
                <w:color w:val="000000"/>
                <w:kern w:val="0"/>
                <w:sz w:val="21"/>
                <w:szCs w:val="21"/>
                <w:lang w:bidi="ar"/>
              </w:rPr>
              <w:t>，</w:t>
            </w:r>
            <w:r w:rsidRPr="008E65A2">
              <w:rPr>
                <w:rFonts w:ascii="宋体" w:hAnsi="宋体" w:cs="宋体" w:hint="eastAsia"/>
                <w:color w:val="000000"/>
                <w:kern w:val="0"/>
                <w:sz w:val="21"/>
                <w:szCs w:val="21"/>
                <w:lang w:bidi="ar"/>
              </w:rPr>
              <w:t>风机盘管系统</w:t>
            </w:r>
          </w:p>
        </w:tc>
        <w:tc>
          <w:tcPr>
            <w:tcW w:w="1473" w:type="dxa"/>
            <w:shd w:val="clear" w:color="auto" w:fill="auto"/>
            <w:vAlign w:val="center"/>
          </w:tcPr>
          <w:p w14:paraId="0592F8A2"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sz w:val="21"/>
                <w:szCs w:val="21"/>
              </w:rPr>
            </w:pPr>
            <w:r w:rsidRPr="008E65A2">
              <w:rPr>
                <w:rFonts w:ascii="宋体" w:hAnsi="宋体" w:cs="宋体" w:hint="eastAsia"/>
                <w:color w:val="000000"/>
                <w:kern w:val="0"/>
                <w:sz w:val="21"/>
                <w:szCs w:val="21"/>
                <w:lang w:bidi="ar"/>
              </w:rPr>
              <w:t>风机盘管系统</w:t>
            </w:r>
          </w:p>
        </w:tc>
        <w:tc>
          <w:tcPr>
            <w:tcW w:w="1473" w:type="dxa"/>
            <w:shd w:val="clear" w:color="auto" w:fill="auto"/>
            <w:vAlign w:val="center"/>
          </w:tcPr>
          <w:p w14:paraId="725914A6"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sz w:val="21"/>
                <w:szCs w:val="21"/>
              </w:rPr>
            </w:pPr>
            <w:r w:rsidRPr="008E65A2">
              <w:rPr>
                <w:rFonts w:ascii="宋体" w:hAnsi="宋体" w:cs="宋体" w:hint="eastAsia"/>
                <w:color w:val="000000"/>
                <w:kern w:val="0"/>
                <w:sz w:val="21"/>
                <w:szCs w:val="21"/>
                <w:lang w:bidi="ar"/>
              </w:rPr>
              <w:t>风机盘管系统</w:t>
            </w:r>
          </w:p>
        </w:tc>
        <w:tc>
          <w:tcPr>
            <w:tcW w:w="1473" w:type="dxa"/>
            <w:shd w:val="clear" w:color="auto" w:fill="auto"/>
            <w:vAlign w:val="center"/>
          </w:tcPr>
          <w:p w14:paraId="5E7A0E2D"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sz w:val="21"/>
                <w:szCs w:val="21"/>
              </w:rPr>
            </w:pPr>
            <w:r w:rsidRPr="008E65A2">
              <w:rPr>
                <w:rFonts w:ascii="宋体" w:hAnsi="宋体" w:cs="宋体" w:hint="eastAsia"/>
                <w:color w:val="000000"/>
                <w:kern w:val="0"/>
                <w:sz w:val="21"/>
                <w:szCs w:val="21"/>
                <w:lang w:bidi="ar"/>
              </w:rPr>
              <w:t>风机盘管系统</w:t>
            </w:r>
          </w:p>
        </w:tc>
        <w:tc>
          <w:tcPr>
            <w:tcW w:w="1473" w:type="dxa"/>
            <w:shd w:val="clear" w:color="auto" w:fill="auto"/>
            <w:vAlign w:val="center"/>
          </w:tcPr>
          <w:p w14:paraId="0B7EC784"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sz w:val="21"/>
                <w:szCs w:val="21"/>
              </w:rPr>
            </w:pPr>
            <w:r w:rsidRPr="008E65A2">
              <w:rPr>
                <w:rFonts w:ascii="宋体" w:hAnsi="宋体" w:cs="宋体" w:hint="eastAsia"/>
                <w:color w:val="000000"/>
                <w:kern w:val="0"/>
                <w:sz w:val="21"/>
                <w:szCs w:val="21"/>
                <w:lang w:bidi="ar"/>
              </w:rPr>
              <w:t>风机盘管系统</w:t>
            </w:r>
          </w:p>
        </w:tc>
      </w:tr>
      <w:tr w:rsidR="00C54CF1" w:rsidRPr="008E65A2" w14:paraId="2AAF9A8C" w14:textId="77777777" w:rsidTr="00E21C4B">
        <w:trPr>
          <w:trHeight w:val="341"/>
          <w:jc w:val="center"/>
        </w:trPr>
        <w:tc>
          <w:tcPr>
            <w:tcW w:w="832" w:type="dxa"/>
            <w:vMerge/>
            <w:shd w:val="clear" w:color="auto" w:fill="auto"/>
            <w:vAlign w:val="center"/>
          </w:tcPr>
          <w:p w14:paraId="61AC8F9B" w14:textId="77777777" w:rsidR="00C54CF1" w:rsidRPr="008E65A2" w:rsidRDefault="00C54CF1" w:rsidP="00E21C4B">
            <w:pPr>
              <w:widowControl/>
              <w:adjustRightInd w:val="0"/>
              <w:spacing w:line="276" w:lineRule="auto"/>
              <w:ind w:firstLineChars="0" w:firstLine="0"/>
              <w:jc w:val="center"/>
              <w:textAlignment w:val="center"/>
              <w:rPr>
                <w:sz w:val="21"/>
                <w:szCs w:val="21"/>
              </w:rPr>
            </w:pPr>
          </w:p>
        </w:tc>
        <w:tc>
          <w:tcPr>
            <w:tcW w:w="1473" w:type="dxa"/>
          </w:tcPr>
          <w:p w14:paraId="340E0713"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冷源</w:t>
            </w:r>
          </w:p>
        </w:tc>
        <w:tc>
          <w:tcPr>
            <w:tcW w:w="1473" w:type="dxa"/>
            <w:shd w:val="clear" w:color="auto" w:fill="auto"/>
          </w:tcPr>
          <w:p w14:paraId="19322E9C"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电制冷机组</w:t>
            </w:r>
          </w:p>
        </w:tc>
        <w:tc>
          <w:tcPr>
            <w:tcW w:w="1473" w:type="dxa"/>
            <w:shd w:val="clear" w:color="auto" w:fill="auto"/>
          </w:tcPr>
          <w:p w14:paraId="3532CDD2"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电制冷机组</w:t>
            </w:r>
          </w:p>
        </w:tc>
        <w:tc>
          <w:tcPr>
            <w:tcW w:w="1473" w:type="dxa"/>
            <w:shd w:val="clear" w:color="auto" w:fill="auto"/>
          </w:tcPr>
          <w:p w14:paraId="790EBF23"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电制冷机组</w:t>
            </w:r>
          </w:p>
        </w:tc>
        <w:tc>
          <w:tcPr>
            <w:tcW w:w="1473" w:type="dxa"/>
            <w:shd w:val="clear" w:color="auto" w:fill="auto"/>
          </w:tcPr>
          <w:p w14:paraId="45C7975A"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电制冷机组</w:t>
            </w:r>
          </w:p>
        </w:tc>
        <w:tc>
          <w:tcPr>
            <w:tcW w:w="1473" w:type="dxa"/>
            <w:shd w:val="clear" w:color="auto" w:fill="auto"/>
          </w:tcPr>
          <w:p w14:paraId="1506386E"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电制冷机组</w:t>
            </w:r>
          </w:p>
        </w:tc>
      </w:tr>
      <w:tr w:rsidR="00C54CF1" w:rsidRPr="008E65A2" w14:paraId="51C6F8B6" w14:textId="77777777" w:rsidTr="00E21C4B">
        <w:trPr>
          <w:trHeight w:val="269"/>
          <w:jc w:val="center"/>
        </w:trPr>
        <w:tc>
          <w:tcPr>
            <w:tcW w:w="832" w:type="dxa"/>
            <w:vMerge/>
            <w:shd w:val="clear" w:color="auto" w:fill="auto"/>
            <w:vAlign w:val="center"/>
          </w:tcPr>
          <w:p w14:paraId="2DC8A462"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p>
        </w:tc>
        <w:tc>
          <w:tcPr>
            <w:tcW w:w="1473" w:type="dxa"/>
          </w:tcPr>
          <w:p w14:paraId="05570DEF"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热源</w:t>
            </w:r>
          </w:p>
        </w:tc>
        <w:tc>
          <w:tcPr>
            <w:tcW w:w="1473" w:type="dxa"/>
            <w:shd w:val="clear" w:color="auto" w:fill="auto"/>
            <w:vAlign w:val="center"/>
          </w:tcPr>
          <w:p w14:paraId="77BE447D"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燃煤锅炉</w:t>
            </w:r>
          </w:p>
        </w:tc>
        <w:tc>
          <w:tcPr>
            <w:tcW w:w="1473" w:type="dxa"/>
            <w:shd w:val="clear" w:color="auto" w:fill="auto"/>
            <w:vAlign w:val="center"/>
          </w:tcPr>
          <w:p w14:paraId="5956783A"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燃煤锅炉</w:t>
            </w:r>
          </w:p>
        </w:tc>
        <w:tc>
          <w:tcPr>
            <w:tcW w:w="1473" w:type="dxa"/>
            <w:shd w:val="clear" w:color="auto" w:fill="auto"/>
            <w:vAlign w:val="center"/>
          </w:tcPr>
          <w:p w14:paraId="654F3CFC"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燃气锅炉</w:t>
            </w:r>
          </w:p>
        </w:tc>
        <w:tc>
          <w:tcPr>
            <w:tcW w:w="1473" w:type="dxa"/>
            <w:shd w:val="clear" w:color="auto" w:fill="auto"/>
            <w:vAlign w:val="center"/>
          </w:tcPr>
          <w:p w14:paraId="2BE36950"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燃气锅炉</w:t>
            </w:r>
          </w:p>
        </w:tc>
        <w:tc>
          <w:tcPr>
            <w:tcW w:w="1473" w:type="dxa"/>
            <w:shd w:val="clear" w:color="auto" w:fill="auto"/>
            <w:vAlign w:val="center"/>
          </w:tcPr>
          <w:p w14:paraId="4E4BECC4" w14:textId="77777777" w:rsidR="00C54CF1" w:rsidRPr="008E65A2" w:rsidRDefault="00C54CF1" w:rsidP="00E21C4B">
            <w:pPr>
              <w:widowControl/>
              <w:adjustRightInd w:val="0"/>
              <w:spacing w:line="276" w:lineRule="auto"/>
              <w:ind w:firstLineChars="0" w:firstLine="0"/>
              <w:jc w:val="center"/>
              <w:textAlignment w:val="center"/>
              <w:rPr>
                <w:rFonts w:ascii="宋体" w:hAnsi="宋体" w:cs="宋体"/>
                <w:color w:val="000000"/>
                <w:kern w:val="0"/>
                <w:sz w:val="21"/>
                <w:szCs w:val="21"/>
                <w:lang w:bidi="ar"/>
              </w:rPr>
            </w:pPr>
            <w:r w:rsidRPr="008E65A2">
              <w:rPr>
                <w:rFonts w:ascii="宋体" w:hAnsi="宋体" w:cs="宋体" w:hint="eastAsia"/>
                <w:color w:val="000000"/>
                <w:kern w:val="0"/>
                <w:sz w:val="21"/>
                <w:szCs w:val="21"/>
                <w:lang w:bidi="ar"/>
              </w:rPr>
              <w:t>燃气锅炉</w:t>
            </w:r>
          </w:p>
        </w:tc>
      </w:tr>
    </w:tbl>
    <w:p w14:paraId="59405254" w14:textId="6675CF4A" w:rsidR="00C54CF1" w:rsidRDefault="00C54CF1" w:rsidP="00C54CF1">
      <w:pPr>
        <w:widowControl/>
        <w:spacing w:before="240" w:line="276" w:lineRule="auto"/>
        <w:ind w:firstLineChars="0" w:firstLine="0"/>
        <w:jc w:val="left"/>
      </w:pPr>
      <w:r>
        <w:rPr>
          <w:b/>
        </w:rPr>
        <w:t>A.3.2</w:t>
      </w:r>
      <w:r>
        <w:rPr>
          <w:rFonts w:hint="eastAsia"/>
        </w:rPr>
        <w:t>非住宅类</w:t>
      </w:r>
      <w:r>
        <w:t>节能率计算应当以设计建筑和参照建筑全年的供暖、空调和照明的一次能源总消耗量作为依据，参照建筑与设计建筑供暖、空调和照明的耗电量、耗煤量和耗气量都应换算为一次能源消耗量，节能率应按式</w:t>
      </w:r>
      <w:r>
        <w:t>A</w:t>
      </w:r>
      <w:r>
        <w:rPr>
          <w:rFonts w:hint="eastAsia"/>
        </w:rPr>
        <w:t>.</w:t>
      </w:r>
      <w:r>
        <w:t>3</w:t>
      </w:r>
      <w:r>
        <w:rPr>
          <w:rFonts w:hint="eastAsia"/>
        </w:rPr>
        <w:t>.</w:t>
      </w:r>
      <w:r>
        <w:t>2</w:t>
      </w:r>
      <w:r>
        <w:t>计算：</w:t>
      </w:r>
    </w:p>
    <w:p w14:paraId="13A35628" w14:textId="509E4716" w:rsidR="00C54CF1" w:rsidRDefault="00C54CF1" w:rsidP="00C54CF1">
      <w:pPr>
        <w:widowControl/>
        <w:spacing w:line="276" w:lineRule="auto"/>
        <w:ind w:firstLine="480"/>
        <w:jc w:val="center"/>
      </w:pPr>
      <w:r>
        <w:t xml:space="preserve">                       </w:t>
      </w:r>
      <m:oMath>
        <m:r>
          <w:rPr>
            <w:rFonts w:ascii="Cambria Math" w:hAnsi="Cambria Math"/>
          </w:rPr>
          <m:t>η=</m:t>
        </m:r>
        <m:f>
          <m:fPr>
            <m:ctrlPr>
              <w:rPr>
                <w:rFonts w:ascii="Cambria Math" w:hAnsi="Cambria Math"/>
                <w:i/>
              </w:rPr>
            </m:ctrlPr>
          </m:fPr>
          <m:num>
            <m:r>
              <w:rPr>
                <w:rFonts w:ascii="Cambria Math" w:hAnsi="Cambria Math"/>
              </w:rPr>
              <m:t>E-</m:t>
            </m:r>
            <m:sSub>
              <m:sSubPr>
                <m:ctrlPr>
                  <w:rPr>
                    <w:rFonts w:ascii="Cambria Math" w:hAnsi="Cambria Math"/>
                    <w:i/>
                  </w:rPr>
                </m:ctrlPr>
              </m:sSubPr>
              <m:e>
                <m:r>
                  <w:rPr>
                    <w:rFonts w:ascii="Cambria Math" w:hAnsi="Cambria Math"/>
                  </w:rPr>
                  <m:t>E</m:t>
                </m:r>
              </m:e>
              <m:sub>
                <m:r>
                  <w:rPr>
                    <w:rFonts w:ascii="Cambria Math" w:hAnsi="Cambria Math"/>
                  </w:rPr>
                  <m:t>r</m:t>
                </m:r>
              </m:sub>
            </m:sSub>
          </m:num>
          <m:den>
            <m:sSub>
              <m:sSubPr>
                <m:ctrlPr>
                  <w:rPr>
                    <w:rFonts w:ascii="Cambria Math" w:hAnsi="Cambria Math"/>
                    <w:i/>
                  </w:rPr>
                </m:ctrlPr>
              </m:sSubPr>
              <m:e>
                <m:r>
                  <w:rPr>
                    <w:rFonts w:ascii="Cambria Math" w:hAnsi="Cambria Math"/>
                  </w:rPr>
                  <m:t>E</m:t>
                </m:r>
              </m:e>
              <m:sub>
                <m:r>
                  <w:rPr>
                    <w:rFonts w:ascii="Cambria Math" w:hAnsi="Cambria Math"/>
                  </w:rPr>
                  <m:t>r</m:t>
                </m:r>
              </m:sub>
            </m:sSub>
          </m:den>
        </m:f>
        <m:r>
          <w:rPr>
            <w:rFonts w:ascii="Cambria Math" w:hAnsi="Cambria Math"/>
          </w:rPr>
          <m:t>×100%</m:t>
        </m:r>
      </m:oMath>
      <w:r>
        <w:t xml:space="preserve">                 </w:t>
      </w:r>
      <w:r>
        <w:t>（</w:t>
      </w:r>
      <w:r>
        <w:t>A.3.2</w:t>
      </w:r>
      <w:r>
        <w:t>）</w:t>
      </w:r>
    </w:p>
    <w:p w14:paraId="7C2CF6BF" w14:textId="77777777" w:rsidR="00C54CF1" w:rsidRDefault="00C54CF1" w:rsidP="00C54CF1">
      <w:pPr>
        <w:widowControl/>
        <w:spacing w:line="276" w:lineRule="auto"/>
        <w:ind w:firstLine="480"/>
      </w:pPr>
      <w:r>
        <w:rPr>
          <w:i/>
        </w:rPr>
        <w:t>式中：</w:t>
      </w:r>
      <m:oMath>
        <m:r>
          <w:rPr>
            <w:rFonts w:ascii="Cambria Math" w:hAnsi="Cambria Math"/>
          </w:rPr>
          <m:t>η</m:t>
        </m:r>
      </m:oMath>
      <w:r>
        <w:t>——</w:t>
      </w:r>
      <w:r>
        <w:t>设计建筑节能率，</w:t>
      </w:r>
      <w:r>
        <w:t>%</w:t>
      </w:r>
      <w:r>
        <w:t>；</w:t>
      </w:r>
    </w:p>
    <w:p w14:paraId="640302C2" w14:textId="77777777" w:rsidR="00C54CF1" w:rsidRDefault="00C54CF1" w:rsidP="00AE01DA">
      <w:pPr>
        <w:widowControl/>
        <w:spacing w:line="276" w:lineRule="auto"/>
        <w:ind w:leftChars="354" w:left="1841" w:hangingChars="413" w:hanging="991"/>
        <w:jc w:val="left"/>
      </w:pPr>
      <m:oMath>
        <m:r>
          <w:rPr>
            <w:rFonts w:ascii="Cambria Math" w:hAnsi="Cambria Math"/>
          </w:rPr>
          <m:t xml:space="preserve">      E</m:t>
        </m:r>
      </m:oMath>
      <w:r>
        <w:t>——</w:t>
      </w:r>
      <w:r>
        <w:t>设计建筑供暖、空调和照明</w:t>
      </w:r>
      <w:r>
        <w:rPr>
          <w:rFonts w:hint="eastAsia"/>
        </w:rPr>
        <w:t>、可再生能源系统</w:t>
      </w:r>
      <w:r>
        <w:t>全年一次能源总消耗量（</w:t>
      </w:r>
      <w:r>
        <w:t>kWh/m</w:t>
      </w:r>
      <w:r>
        <w:rPr>
          <w:vertAlign w:val="superscript"/>
        </w:rPr>
        <w:t>2</w:t>
      </w:r>
      <w:r>
        <w:t>）；</w:t>
      </w:r>
    </w:p>
    <w:p w14:paraId="628DB29A" w14:textId="77777777" w:rsidR="00C54CF1" w:rsidRPr="00BA131F" w:rsidRDefault="00D10B07" w:rsidP="00AE01DA">
      <w:pPr>
        <w:widowControl/>
        <w:spacing w:line="276" w:lineRule="auto"/>
        <w:ind w:leftChars="354" w:left="1839" w:hangingChars="412" w:hanging="989"/>
        <w:jc w:val="left"/>
      </w:pPr>
      <m:oMath>
        <m:sSub>
          <m:sSubPr>
            <m:ctrlPr>
              <w:rPr>
                <w:rFonts w:ascii="Cambria Math" w:hAnsi="Cambria Math"/>
                <w:i/>
              </w:rPr>
            </m:ctrlPr>
          </m:sSubPr>
          <m:e>
            <m:r>
              <w:rPr>
                <w:rFonts w:ascii="Cambria Math" w:hAnsi="Cambria Math"/>
              </w:rPr>
              <m:t xml:space="preserve">      E</m:t>
            </m:r>
          </m:e>
          <m:sub>
            <m:r>
              <w:rPr>
                <w:rFonts w:ascii="Cambria Math" w:hAnsi="Cambria Math"/>
              </w:rPr>
              <m:t>r</m:t>
            </m:r>
          </m:sub>
        </m:sSub>
      </m:oMath>
      <w:r w:rsidR="00C54CF1">
        <w:t>——</w:t>
      </w:r>
      <w:r w:rsidR="00C54CF1">
        <w:t>参照建筑供暖、空调和照明</w:t>
      </w:r>
      <w:r w:rsidR="00C54CF1">
        <w:rPr>
          <w:rFonts w:hint="eastAsia"/>
        </w:rPr>
        <w:t>、可再生能源系统</w:t>
      </w:r>
      <w:r w:rsidR="00C54CF1">
        <w:t>全年一次能源总消耗量（</w:t>
      </w:r>
      <w:r w:rsidR="00C54CF1">
        <w:t>kWh/m</w:t>
      </w:r>
      <w:r w:rsidR="00C54CF1">
        <w:rPr>
          <w:vertAlign w:val="superscript"/>
        </w:rPr>
        <w:t>2</w:t>
      </w:r>
      <w:r w:rsidR="00C54CF1">
        <w:t>）。</w:t>
      </w:r>
      <w:r w:rsidR="00C54CF1" w:rsidRPr="00BA131F">
        <w:t xml:space="preserve"> </w:t>
      </w:r>
    </w:p>
    <w:p w14:paraId="1C95A4CB" w14:textId="77777777" w:rsidR="00BD0B47" w:rsidRDefault="00BD0B47" w:rsidP="00A03579">
      <w:pPr>
        <w:pStyle w:val="1"/>
        <w:spacing w:before="156" w:after="156" w:line="276" w:lineRule="auto"/>
        <w:rPr>
          <w:rFonts w:ascii="Times New Roman" w:hAnsi="Times New Roman"/>
        </w:rPr>
        <w:sectPr w:rsidR="00BD0B47" w:rsidSect="00E21C4B">
          <w:headerReference w:type="even" r:id="rId73"/>
          <w:headerReference w:type="default" r:id="rId74"/>
          <w:footerReference w:type="even" r:id="rId75"/>
          <w:footerReference w:type="default" r:id="rId76"/>
          <w:headerReference w:type="first" r:id="rId77"/>
          <w:footerReference w:type="first" r:id="rId78"/>
          <w:type w:val="continuous"/>
          <w:pgSz w:w="11906" w:h="16838"/>
          <w:pgMar w:top="1440" w:right="1800" w:bottom="1440" w:left="1800" w:header="851" w:footer="992" w:gutter="0"/>
          <w:pgNumType w:start="1"/>
          <w:cols w:space="425"/>
          <w:docGrid w:type="lines" w:linePitch="312"/>
        </w:sectPr>
      </w:pPr>
      <w:bookmarkStart w:id="51" w:name="_Toc521922192"/>
    </w:p>
    <w:p w14:paraId="0AEC8C6B" w14:textId="339AEA66" w:rsidR="00F90F1B" w:rsidRPr="00AE01DA" w:rsidRDefault="00F90F1B" w:rsidP="00A03579">
      <w:pPr>
        <w:pStyle w:val="1"/>
        <w:spacing w:before="156" w:after="156" w:line="276" w:lineRule="auto"/>
        <w:rPr>
          <w:rFonts w:ascii="黑体" w:eastAsia="黑体" w:hAnsi="黑体"/>
          <w:b w:val="0"/>
        </w:rPr>
      </w:pPr>
      <w:r w:rsidRPr="00AE01DA">
        <w:rPr>
          <w:rFonts w:ascii="黑体" w:eastAsia="黑体" w:hAnsi="黑体"/>
          <w:b w:val="0"/>
        </w:rPr>
        <w:t>附录</w:t>
      </w:r>
      <w:r w:rsidR="00C1748C" w:rsidRPr="00AE01DA">
        <w:rPr>
          <w:rFonts w:ascii="黑体" w:eastAsia="黑体" w:hAnsi="黑体"/>
          <w:b w:val="0"/>
        </w:rPr>
        <w:t xml:space="preserve">B </w:t>
      </w:r>
      <w:r w:rsidRPr="00AE01DA">
        <w:rPr>
          <w:rFonts w:ascii="黑体" w:eastAsia="黑体" w:hAnsi="黑体"/>
          <w:b w:val="0"/>
        </w:rPr>
        <w:t>近零能耗建筑能耗</w:t>
      </w:r>
      <w:r w:rsidR="00A03579" w:rsidRPr="00AE01DA">
        <w:rPr>
          <w:rFonts w:ascii="黑体" w:eastAsia="黑体" w:hAnsi="黑体"/>
          <w:b w:val="0"/>
        </w:rPr>
        <w:t>值</w:t>
      </w:r>
      <w:bookmarkEnd w:id="51"/>
    </w:p>
    <w:p w14:paraId="61C4B853" w14:textId="05788F90" w:rsidR="00F90F1B" w:rsidRPr="00144BA7" w:rsidRDefault="00F90F1B" w:rsidP="00A03579">
      <w:pPr>
        <w:pStyle w:val="a8"/>
        <w:numPr>
          <w:ilvl w:val="0"/>
          <w:numId w:val="0"/>
        </w:numPr>
        <w:spacing w:beforeLines="50" w:before="156" w:afterLines="50" w:after="156" w:line="276" w:lineRule="auto"/>
        <w:jc w:val="center"/>
        <w:rPr>
          <w:rFonts w:eastAsia="黑体"/>
          <w:sz w:val="21"/>
          <w:szCs w:val="24"/>
        </w:rPr>
      </w:pPr>
      <w:r w:rsidRPr="00144BA7">
        <w:rPr>
          <w:rFonts w:eastAsia="黑体"/>
          <w:sz w:val="21"/>
          <w:szCs w:val="24"/>
        </w:rPr>
        <w:t>表</w:t>
      </w:r>
      <w:r w:rsidR="00AE01DA">
        <w:rPr>
          <w:rFonts w:eastAsia="黑体"/>
          <w:sz w:val="21"/>
          <w:szCs w:val="24"/>
        </w:rPr>
        <w:t xml:space="preserve">B </w:t>
      </w:r>
      <w:r w:rsidRPr="00144BA7">
        <w:rPr>
          <w:rFonts w:eastAsia="黑体"/>
          <w:sz w:val="21"/>
          <w:szCs w:val="24"/>
        </w:rPr>
        <w:t>近零能耗建筑</w:t>
      </w:r>
      <w:r w:rsidR="00A03579">
        <w:rPr>
          <w:rFonts w:eastAsia="黑体" w:hint="eastAsia"/>
          <w:sz w:val="21"/>
          <w:szCs w:val="24"/>
        </w:rPr>
        <w:t>能</w:t>
      </w:r>
      <w:r w:rsidRPr="00144BA7">
        <w:rPr>
          <w:rFonts w:eastAsia="黑体"/>
          <w:sz w:val="21"/>
          <w:szCs w:val="24"/>
        </w:rPr>
        <w:t>耗值（</w:t>
      </w:r>
      <w:r w:rsidRPr="00144BA7">
        <w:rPr>
          <w:rFonts w:eastAsia="黑体"/>
          <w:sz w:val="21"/>
          <w:szCs w:val="24"/>
        </w:rPr>
        <w:t>kWh/m</w:t>
      </w:r>
      <w:r w:rsidRPr="00144BA7">
        <w:rPr>
          <w:rFonts w:eastAsia="黑体"/>
          <w:sz w:val="21"/>
          <w:szCs w:val="24"/>
          <w:vertAlign w:val="superscript"/>
        </w:rPr>
        <w:t>2</w:t>
      </w:r>
      <w:r w:rsidRPr="00144BA7">
        <w:rPr>
          <w:rFonts w:eastAsia="黑体"/>
          <w:sz w:val="21"/>
          <w:szCs w:val="24"/>
        </w:rPr>
        <w:t>a</w:t>
      </w:r>
      <w:r w:rsidRPr="00144BA7">
        <w:rPr>
          <w:rFonts w:eastAsia="黑体"/>
          <w:sz w:val="21"/>
          <w:szCs w:val="24"/>
        </w:rPr>
        <w:t>）</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8"/>
        <w:gridCol w:w="2019"/>
        <w:gridCol w:w="2019"/>
        <w:gridCol w:w="2019"/>
      </w:tblGrid>
      <w:tr w:rsidR="00BD0B47" w:rsidRPr="00DC4E29" w14:paraId="6B3CC388" w14:textId="77777777" w:rsidTr="00BD0B47">
        <w:trPr>
          <w:trHeight w:val="288"/>
          <w:jc w:val="center"/>
        </w:trPr>
        <w:tc>
          <w:tcPr>
            <w:tcW w:w="2018" w:type="dxa"/>
            <w:shd w:val="clear" w:color="auto" w:fill="auto"/>
            <w:vAlign w:val="bottom"/>
          </w:tcPr>
          <w:p w14:paraId="52E021B1" w14:textId="7AA97438" w:rsidR="00BD0B47" w:rsidRPr="00DC4E29" w:rsidRDefault="00BD0B47" w:rsidP="00BD0B47">
            <w:pPr>
              <w:widowControl/>
              <w:spacing w:line="276" w:lineRule="auto"/>
              <w:ind w:firstLineChars="0" w:firstLine="0"/>
              <w:jc w:val="center"/>
              <w:rPr>
                <w:sz w:val="21"/>
                <w:szCs w:val="21"/>
              </w:rPr>
            </w:pPr>
            <w:r>
              <w:rPr>
                <w:sz w:val="21"/>
                <w:szCs w:val="21"/>
              </w:rPr>
              <w:t>城市</w:t>
            </w:r>
          </w:p>
        </w:tc>
        <w:tc>
          <w:tcPr>
            <w:tcW w:w="2019" w:type="dxa"/>
            <w:vAlign w:val="bottom"/>
          </w:tcPr>
          <w:p w14:paraId="20D26973" w14:textId="118EF007" w:rsidR="00BD0B47" w:rsidRPr="00DC4E29" w:rsidRDefault="00BD0B47" w:rsidP="00BD0B47">
            <w:pPr>
              <w:widowControl/>
              <w:spacing w:line="276" w:lineRule="auto"/>
              <w:ind w:firstLineChars="0" w:firstLine="0"/>
              <w:jc w:val="center"/>
              <w:rPr>
                <w:sz w:val="21"/>
                <w:szCs w:val="21"/>
              </w:rPr>
            </w:pPr>
            <w:r>
              <w:rPr>
                <w:rFonts w:asciiTheme="majorEastAsia" w:eastAsiaTheme="majorEastAsia" w:hAnsiTheme="majorEastAsia" w:cs="宋体" w:hint="eastAsia"/>
                <w:color w:val="000000"/>
                <w:kern w:val="0"/>
              </w:rPr>
              <w:t>居住建筑</w:t>
            </w:r>
          </w:p>
        </w:tc>
        <w:tc>
          <w:tcPr>
            <w:tcW w:w="2019" w:type="dxa"/>
            <w:shd w:val="clear" w:color="auto" w:fill="auto"/>
            <w:vAlign w:val="bottom"/>
          </w:tcPr>
          <w:p w14:paraId="7A501BBD" w14:textId="17C5AA7E" w:rsidR="00BD0B47" w:rsidRPr="00DC4E29" w:rsidRDefault="00BD0B47" w:rsidP="00BD0B47">
            <w:pPr>
              <w:widowControl/>
              <w:spacing w:line="276" w:lineRule="auto"/>
              <w:ind w:firstLineChars="0" w:firstLine="0"/>
              <w:jc w:val="center"/>
              <w:rPr>
                <w:sz w:val="21"/>
                <w:szCs w:val="21"/>
              </w:rPr>
            </w:pPr>
            <w:r w:rsidRPr="00DC4E29">
              <w:rPr>
                <w:sz w:val="21"/>
                <w:szCs w:val="21"/>
              </w:rPr>
              <w:t>办公建筑</w:t>
            </w:r>
          </w:p>
        </w:tc>
        <w:tc>
          <w:tcPr>
            <w:tcW w:w="2019" w:type="dxa"/>
            <w:shd w:val="clear" w:color="auto" w:fill="auto"/>
            <w:vAlign w:val="bottom"/>
          </w:tcPr>
          <w:p w14:paraId="6E4514D3" w14:textId="77777777" w:rsidR="00BD0B47" w:rsidRPr="00DC4E29" w:rsidRDefault="00BD0B47" w:rsidP="00BD0B47">
            <w:pPr>
              <w:widowControl/>
              <w:spacing w:line="276" w:lineRule="auto"/>
              <w:ind w:firstLineChars="0" w:firstLine="0"/>
              <w:jc w:val="center"/>
              <w:rPr>
                <w:sz w:val="21"/>
                <w:szCs w:val="21"/>
              </w:rPr>
            </w:pPr>
            <w:r w:rsidRPr="00DC4E29">
              <w:rPr>
                <w:sz w:val="21"/>
                <w:szCs w:val="21"/>
              </w:rPr>
              <w:t>酒店建筑</w:t>
            </w:r>
          </w:p>
        </w:tc>
      </w:tr>
      <w:tr w:rsidR="00BD0B47" w:rsidRPr="00DC4E29" w14:paraId="7A20B66D" w14:textId="77777777" w:rsidTr="00BD0B47">
        <w:trPr>
          <w:trHeight w:val="288"/>
          <w:jc w:val="center"/>
        </w:trPr>
        <w:tc>
          <w:tcPr>
            <w:tcW w:w="2018" w:type="dxa"/>
            <w:shd w:val="clear" w:color="auto" w:fill="auto"/>
            <w:vAlign w:val="bottom"/>
          </w:tcPr>
          <w:p w14:paraId="1526335E" w14:textId="77777777" w:rsidR="00BD0B47" w:rsidRPr="00DC4E29" w:rsidRDefault="00BD0B47" w:rsidP="00BD0B47">
            <w:pPr>
              <w:widowControl/>
              <w:spacing w:line="276" w:lineRule="auto"/>
              <w:ind w:firstLineChars="0" w:firstLine="0"/>
              <w:jc w:val="center"/>
              <w:rPr>
                <w:sz w:val="21"/>
                <w:szCs w:val="21"/>
              </w:rPr>
            </w:pPr>
            <w:r w:rsidRPr="00DC4E29">
              <w:rPr>
                <w:sz w:val="21"/>
                <w:szCs w:val="21"/>
              </w:rPr>
              <w:t>哈尔滨</w:t>
            </w:r>
          </w:p>
        </w:tc>
        <w:tc>
          <w:tcPr>
            <w:tcW w:w="2019" w:type="dxa"/>
            <w:vAlign w:val="bottom"/>
          </w:tcPr>
          <w:p w14:paraId="5CB5F9F4" w14:textId="0BA71D5C" w:rsidR="00BD0B47" w:rsidRPr="00DC4E29" w:rsidRDefault="00BD0B47" w:rsidP="00BD0B47">
            <w:pPr>
              <w:widowControl/>
              <w:spacing w:line="276" w:lineRule="auto"/>
              <w:ind w:firstLineChars="0" w:firstLine="0"/>
              <w:jc w:val="center"/>
              <w:rPr>
                <w:sz w:val="21"/>
                <w:szCs w:val="21"/>
              </w:rPr>
            </w:pPr>
            <w:r>
              <w:rPr>
                <w:rFonts w:asciiTheme="majorEastAsia" w:eastAsiaTheme="majorEastAsia" w:hAnsiTheme="majorEastAsia" w:hint="eastAsia"/>
                <w:color w:val="000000"/>
              </w:rPr>
              <w:t>15</w:t>
            </w:r>
          </w:p>
        </w:tc>
        <w:tc>
          <w:tcPr>
            <w:tcW w:w="2019" w:type="dxa"/>
            <w:shd w:val="clear" w:color="auto" w:fill="auto"/>
            <w:vAlign w:val="bottom"/>
          </w:tcPr>
          <w:p w14:paraId="49C816E2" w14:textId="156D57E6" w:rsidR="00BD0B47" w:rsidRPr="00DC4E29" w:rsidRDefault="00BD0B47" w:rsidP="00BD0B47">
            <w:pPr>
              <w:widowControl/>
              <w:spacing w:line="276" w:lineRule="auto"/>
              <w:ind w:firstLineChars="0" w:firstLine="0"/>
              <w:jc w:val="center"/>
              <w:rPr>
                <w:sz w:val="21"/>
                <w:szCs w:val="21"/>
              </w:rPr>
            </w:pPr>
            <w:r w:rsidRPr="00DC4E29">
              <w:rPr>
                <w:sz w:val="21"/>
                <w:szCs w:val="21"/>
              </w:rPr>
              <w:t>23</w:t>
            </w:r>
          </w:p>
        </w:tc>
        <w:tc>
          <w:tcPr>
            <w:tcW w:w="2019" w:type="dxa"/>
            <w:shd w:val="clear" w:color="auto" w:fill="auto"/>
            <w:vAlign w:val="bottom"/>
          </w:tcPr>
          <w:p w14:paraId="1C22B259" w14:textId="77777777" w:rsidR="00BD0B47" w:rsidRPr="00DC4E29" w:rsidRDefault="00BD0B47" w:rsidP="00BD0B47">
            <w:pPr>
              <w:widowControl/>
              <w:spacing w:line="276" w:lineRule="auto"/>
              <w:ind w:firstLineChars="0" w:firstLine="0"/>
              <w:jc w:val="center"/>
              <w:rPr>
                <w:sz w:val="21"/>
                <w:szCs w:val="21"/>
              </w:rPr>
            </w:pPr>
            <w:r w:rsidRPr="00DC4E29">
              <w:rPr>
                <w:sz w:val="21"/>
                <w:szCs w:val="21"/>
              </w:rPr>
              <w:t>24</w:t>
            </w:r>
          </w:p>
        </w:tc>
      </w:tr>
      <w:tr w:rsidR="00BD0B47" w:rsidRPr="00DC4E29" w14:paraId="20A7E592" w14:textId="77777777" w:rsidTr="00BD0B47">
        <w:trPr>
          <w:trHeight w:val="288"/>
          <w:jc w:val="center"/>
        </w:trPr>
        <w:tc>
          <w:tcPr>
            <w:tcW w:w="2018" w:type="dxa"/>
            <w:shd w:val="clear" w:color="auto" w:fill="auto"/>
            <w:vAlign w:val="bottom"/>
          </w:tcPr>
          <w:p w14:paraId="54037958" w14:textId="77777777" w:rsidR="00BD0B47" w:rsidRPr="00DC4E29" w:rsidRDefault="00BD0B47" w:rsidP="00BD0B47">
            <w:pPr>
              <w:widowControl/>
              <w:spacing w:line="276" w:lineRule="auto"/>
              <w:ind w:firstLineChars="0" w:firstLine="0"/>
              <w:jc w:val="center"/>
              <w:rPr>
                <w:sz w:val="21"/>
                <w:szCs w:val="21"/>
              </w:rPr>
            </w:pPr>
            <w:r w:rsidRPr="00DC4E29">
              <w:rPr>
                <w:sz w:val="21"/>
                <w:szCs w:val="21"/>
              </w:rPr>
              <w:t>沈阳</w:t>
            </w:r>
          </w:p>
        </w:tc>
        <w:tc>
          <w:tcPr>
            <w:tcW w:w="2019" w:type="dxa"/>
            <w:vAlign w:val="bottom"/>
          </w:tcPr>
          <w:p w14:paraId="3D505A2C" w14:textId="251E0B5F" w:rsidR="00BD0B47" w:rsidRPr="00DC4E29" w:rsidRDefault="00BD0B47" w:rsidP="00BD0B47">
            <w:pPr>
              <w:widowControl/>
              <w:spacing w:line="276" w:lineRule="auto"/>
              <w:ind w:firstLineChars="0" w:firstLine="0"/>
              <w:jc w:val="center"/>
              <w:rPr>
                <w:sz w:val="21"/>
                <w:szCs w:val="21"/>
              </w:rPr>
            </w:pPr>
            <w:r>
              <w:rPr>
                <w:rFonts w:asciiTheme="majorEastAsia" w:eastAsiaTheme="majorEastAsia" w:hAnsiTheme="majorEastAsia" w:hint="eastAsia"/>
                <w:color w:val="000000"/>
              </w:rPr>
              <w:t>14</w:t>
            </w:r>
          </w:p>
        </w:tc>
        <w:tc>
          <w:tcPr>
            <w:tcW w:w="2019" w:type="dxa"/>
            <w:shd w:val="clear" w:color="auto" w:fill="auto"/>
            <w:vAlign w:val="bottom"/>
          </w:tcPr>
          <w:p w14:paraId="20594D9D" w14:textId="70A412B4" w:rsidR="00BD0B47" w:rsidRPr="00DC4E29" w:rsidRDefault="00BD0B47" w:rsidP="00BD0B47">
            <w:pPr>
              <w:widowControl/>
              <w:spacing w:line="276" w:lineRule="auto"/>
              <w:ind w:firstLineChars="0" w:firstLine="0"/>
              <w:jc w:val="center"/>
              <w:rPr>
                <w:sz w:val="21"/>
                <w:szCs w:val="21"/>
              </w:rPr>
            </w:pPr>
            <w:r w:rsidRPr="00DC4E29">
              <w:rPr>
                <w:sz w:val="21"/>
                <w:szCs w:val="21"/>
              </w:rPr>
              <w:t>22</w:t>
            </w:r>
          </w:p>
        </w:tc>
        <w:tc>
          <w:tcPr>
            <w:tcW w:w="2019" w:type="dxa"/>
            <w:shd w:val="clear" w:color="auto" w:fill="auto"/>
            <w:vAlign w:val="bottom"/>
          </w:tcPr>
          <w:p w14:paraId="1D033F80" w14:textId="77777777" w:rsidR="00BD0B47" w:rsidRPr="00DC4E29" w:rsidRDefault="00BD0B47" w:rsidP="00BD0B47">
            <w:pPr>
              <w:widowControl/>
              <w:spacing w:line="276" w:lineRule="auto"/>
              <w:ind w:firstLineChars="0" w:firstLine="0"/>
              <w:jc w:val="center"/>
              <w:rPr>
                <w:sz w:val="21"/>
                <w:szCs w:val="21"/>
              </w:rPr>
            </w:pPr>
            <w:r w:rsidRPr="00DC4E29">
              <w:rPr>
                <w:sz w:val="21"/>
                <w:szCs w:val="21"/>
              </w:rPr>
              <w:t>23</w:t>
            </w:r>
          </w:p>
        </w:tc>
      </w:tr>
      <w:tr w:rsidR="00BD0B47" w:rsidRPr="00DC4E29" w14:paraId="2F0498C1" w14:textId="77777777" w:rsidTr="00BD0B47">
        <w:trPr>
          <w:trHeight w:val="288"/>
          <w:jc w:val="center"/>
        </w:trPr>
        <w:tc>
          <w:tcPr>
            <w:tcW w:w="2018" w:type="dxa"/>
            <w:shd w:val="clear" w:color="auto" w:fill="auto"/>
            <w:vAlign w:val="bottom"/>
          </w:tcPr>
          <w:p w14:paraId="641EE43C" w14:textId="77777777" w:rsidR="00BD0B47" w:rsidRPr="00DC4E29" w:rsidRDefault="00BD0B47" w:rsidP="00BD0B47">
            <w:pPr>
              <w:widowControl/>
              <w:spacing w:line="276" w:lineRule="auto"/>
              <w:ind w:firstLineChars="0" w:firstLine="0"/>
              <w:jc w:val="center"/>
              <w:rPr>
                <w:sz w:val="21"/>
                <w:szCs w:val="21"/>
              </w:rPr>
            </w:pPr>
            <w:r w:rsidRPr="00DC4E29">
              <w:rPr>
                <w:sz w:val="21"/>
                <w:szCs w:val="21"/>
              </w:rPr>
              <w:t>北京</w:t>
            </w:r>
          </w:p>
        </w:tc>
        <w:tc>
          <w:tcPr>
            <w:tcW w:w="2019" w:type="dxa"/>
            <w:vAlign w:val="bottom"/>
          </w:tcPr>
          <w:p w14:paraId="729EEF65" w14:textId="0CA6F0CA" w:rsidR="00BD0B47" w:rsidRPr="00DC4E29" w:rsidRDefault="00BD0B47" w:rsidP="00BD0B47">
            <w:pPr>
              <w:widowControl/>
              <w:spacing w:line="276" w:lineRule="auto"/>
              <w:ind w:firstLineChars="0" w:firstLine="0"/>
              <w:jc w:val="center"/>
              <w:rPr>
                <w:sz w:val="21"/>
                <w:szCs w:val="21"/>
              </w:rPr>
            </w:pPr>
            <w:r>
              <w:rPr>
                <w:rFonts w:asciiTheme="majorEastAsia" w:eastAsiaTheme="majorEastAsia" w:hAnsiTheme="majorEastAsia" w:hint="eastAsia"/>
                <w:color w:val="000000"/>
              </w:rPr>
              <w:t>15</w:t>
            </w:r>
          </w:p>
        </w:tc>
        <w:tc>
          <w:tcPr>
            <w:tcW w:w="2019" w:type="dxa"/>
            <w:shd w:val="clear" w:color="auto" w:fill="auto"/>
            <w:vAlign w:val="bottom"/>
          </w:tcPr>
          <w:p w14:paraId="3811ACB0" w14:textId="6848098D" w:rsidR="00BD0B47" w:rsidRPr="00DC4E29" w:rsidRDefault="00BD0B47" w:rsidP="00BD0B47">
            <w:pPr>
              <w:widowControl/>
              <w:spacing w:line="276" w:lineRule="auto"/>
              <w:ind w:firstLineChars="0" w:firstLine="0"/>
              <w:jc w:val="center"/>
              <w:rPr>
                <w:sz w:val="21"/>
                <w:szCs w:val="21"/>
              </w:rPr>
            </w:pPr>
            <w:r w:rsidRPr="00DC4E29">
              <w:rPr>
                <w:sz w:val="21"/>
                <w:szCs w:val="21"/>
              </w:rPr>
              <w:t>24</w:t>
            </w:r>
          </w:p>
        </w:tc>
        <w:tc>
          <w:tcPr>
            <w:tcW w:w="2019" w:type="dxa"/>
            <w:shd w:val="clear" w:color="auto" w:fill="auto"/>
            <w:vAlign w:val="bottom"/>
          </w:tcPr>
          <w:p w14:paraId="191AAA51" w14:textId="77777777" w:rsidR="00BD0B47" w:rsidRPr="00DC4E29" w:rsidRDefault="00BD0B47" w:rsidP="00BD0B47">
            <w:pPr>
              <w:widowControl/>
              <w:spacing w:line="276" w:lineRule="auto"/>
              <w:ind w:firstLineChars="0" w:firstLine="0"/>
              <w:jc w:val="center"/>
              <w:rPr>
                <w:sz w:val="21"/>
                <w:szCs w:val="21"/>
              </w:rPr>
            </w:pPr>
            <w:r w:rsidRPr="00DC4E29">
              <w:rPr>
                <w:sz w:val="21"/>
                <w:szCs w:val="21"/>
              </w:rPr>
              <w:t>26</w:t>
            </w:r>
          </w:p>
        </w:tc>
      </w:tr>
      <w:tr w:rsidR="00BD0B47" w:rsidRPr="00DC4E29" w14:paraId="481CA10C" w14:textId="77777777" w:rsidTr="00BD0B47">
        <w:trPr>
          <w:trHeight w:val="288"/>
          <w:jc w:val="center"/>
        </w:trPr>
        <w:tc>
          <w:tcPr>
            <w:tcW w:w="2018" w:type="dxa"/>
            <w:shd w:val="clear" w:color="auto" w:fill="auto"/>
            <w:vAlign w:val="bottom"/>
          </w:tcPr>
          <w:p w14:paraId="5E64E7D9" w14:textId="77777777" w:rsidR="00BD0B47" w:rsidRPr="00DC4E29" w:rsidRDefault="00BD0B47" w:rsidP="00BD0B47">
            <w:pPr>
              <w:widowControl/>
              <w:spacing w:line="276" w:lineRule="auto"/>
              <w:ind w:firstLineChars="0" w:firstLine="0"/>
              <w:jc w:val="center"/>
              <w:rPr>
                <w:sz w:val="21"/>
                <w:szCs w:val="21"/>
              </w:rPr>
            </w:pPr>
            <w:r w:rsidRPr="00DC4E29">
              <w:rPr>
                <w:sz w:val="21"/>
                <w:szCs w:val="21"/>
              </w:rPr>
              <w:t>驻马店</w:t>
            </w:r>
          </w:p>
        </w:tc>
        <w:tc>
          <w:tcPr>
            <w:tcW w:w="2019" w:type="dxa"/>
            <w:vAlign w:val="bottom"/>
          </w:tcPr>
          <w:p w14:paraId="4859BC62" w14:textId="7B702E7A" w:rsidR="00BD0B47" w:rsidRPr="00DC4E29" w:rsidRDefault="00BD0B47" w:rsidP="00BD0B47">
            <w:pPr>
              <w:widowControl/>
              <w:spacing w:line="276" w:lineRule="auto"/>
              <w:ind w:firstLineChars="0" w:firstLine="0"/>
              <w:jc w:val="center"/>
              <w:rPr>
                <w:sz w:val="21"/>
                <w:szCs w:val="21"/>
              </w:rPr>
            </w:pPr>
            <w:r>
              <w:rPr>
                <w:rFonts w:asciiTheme="majorEastAsia" w:eastAsiaTheme="majorEastAsia" w:hAnsiTheme="majorEastAsia" w:hint="eastAsia"/>
                <w:color w:val="000000"/>
              </w:rPr>
              <w:t>16</w:t>
            </w:r>
          </w:p>
        </w:tc>
        <w:tc>
          <w:tcPr>
            <w:tcW w:w="2019" w:type="dxa"/>
            <w:shd w:val="clear" w:color="auto" w:fill="auto"/>
            <w:vAlign w:val="bottom"/>
          </w:tcPr>
          <w:p w14:paraId="2C850FB5" w14:textId="4C07E781" w:rsidR="00BD0B47" w:rsidRPr="00DC4E29" w:rsidRDefault="00BD0B47" w:rsidP="00BD0B47">
            <w:pPr>
              <w:widowControl/>
              <w:spacing w:line="276" w:lineRule="auto"/>
              <w:ind w:firstLineChars="0" w:firstLine="0"/>
              <w:jc w:val="center"/>
              <w:rPr>
                <w:sz w:val="21"/>
                <w:szCs w:val="21"/>
              </w:rPr>
            </w:pPr>
            <w:r w:rsidRPr="00DC4E29">
              <w:rPr>
                <w:sz w:val="21"/>
                <w:szCs w:val="21"/>
              </w:rPr>
              <w:t>26</w:t>
            </w:r>
          </w:p>
        </w:tc>
        <w:tc>
          <w:tcPr>
            <w:tcW w:w="2019" w:type="dxa"/>
            <w:shd w:val="clear" w:color="auto" w:fill="auto"/>
            <w:vAlign w:val="bottom"/>
          </w:tcPr>
          <w:p w14:paraId="07B8658E" w14:textId="77777777" w:rsidR="00BD0B47" w:rsidRPr="00DC4E29" w:rsidRDefault="00BD0B47" w:rsidP="00BD0B47">
            <w:pPr>
              <w:widowControl/>
              <w:spacing w:line="276" w:lineRule="auto"/>
              <w:ind w:firstLineChars="0" w:firstLine="0"/>
              <w:jc w:val="center"/>
              <w:rPr>
                <w:sz w:val="21"/>
                <w:szCs w:val="21"/>
              </w:rPr>
            </w:pPr>
            <w:r w:rsidRPr="00DC4E29">
              <w:rPr>
                <w:sz w:val="21"/>
                <w:szCs w:val="21"/>
              </w:rPr>
              <w:t>30</w:t>
            </w:r>
          </w:p>
        </w:tc>
      </w:tr>
      <w:tr w:rsidR="00BD0B47" w:rsidRPr="00DC4E29" w14:paraId="1E6D7472" w14:textId="77777777" w:rsidTr="00BD0B47">
        <w:trPr>
          <w:trHeight w:val="288"/>
          <w:jc w:val="center"/>
        </w:trPr>
        <w:tc>
          <w:tcPr>
            <w:tcW w:w="2018" w:type="dxa"/>
            <w:shd w:val="clear" w:color="auto" w:fill="auto"/>
            <w:vAlign w:val="bottom"/>
          </w:tcPr>
          <w:p w14:paraId="0D5B2680" w14:textId="77777777" w:rsidR="00BD0B47" w:rsidRPr="00DC4E29" w:rsidRDefault="00BD0B47" w:rsidP="00BD0B47">
            <w:pPr>
              <w:widowControl/>
              <w:spacing w:line="276" w:lineRule="auto"/>
              <w:ind w:firstLineChars="0" w:firstLine="0"/>
              <w:jc w:val="center"/>
              <w:rPr>
                <w:sz w:val="21"/>
                <w:szCs w:val="21"/>
              </w:rPr>
            </w:pPr>
            <w:r w:rsidRPr="00DC4E29">
              <w:rPr>
                <w:sz w:val="21"/>
                <w:szCs w:val="21"/>
              </w:rPr>
              <w:t>上海</w:t>
            </w:r>
          </w:p>
        </w:tc>
        <w:tc>
          <w:tcPr>
            <w:tcW w:w="2019" w:type="dxa"/>
            <w:vAlign w:val="bottom"/>
          </w:tcPr>
          <w:p w14:paraId="5CC940D1" w14:textId="19B3E7E6" w:rsidR="00BD0B47" w:rsidRPr="00DC4E29" w:rsidRDefault="00BD0B47" w:rsidP="00BD0B47">
            <w:pPr>
              <w:widowControl/>
              <w:spacing w:line="276" w:lineRule="auto"/>
              <w:ind w:firstLineChars="0" w:firstLine="0"/>
              <w:jc w:val="center"/>
              <w:rPr>
                <w:sz w:val="21"/>
                <w:szCs w:val="21"/>
              </w:rPr>
            </w:pPr>
            <w:r>
              <w:rPr>
                <w:rFonts w:asciiTheme="majorEastAsia" w:eastAsiaTheme="majorEastAsia" w:hAnsiTheme="majorEastAsia" w:hint="eastAsia"/>
                <w:color w:val="000000"/>
              </w:rPr>
              <w:t>17</w:t>
            </w:r>
          </w:p>
        </w:tc>
        <w:tc>
          <w:tcPr>
            <w:tcW w:w="2019" w:type="dxa"/>
            <w:shd w:val="clear" w:color="auto" w:fill="auto"/>
            <w:vAlign w:val="bottom"/>
          </w:tcPr>
          <w:p w14:paraId="51870A1B" w14:textId="1E323724" w:rsidR="00BD0B47" w:rsidRPr="00DC4E29" w:rsidRDefault="00BD0B47" w:rsidP="00BD0B47">
            <w:pPr>
              <w:widowControl/>
              <w:spacing w:line="276" w:lineRule="auto"/>
              <w:ind w:firstLineChars="0" w:firstLine="0"/>
              <w:jc w:val="center"/>
              <w:rPr>
                <w:sz w:val="21"/>
                <w:szCs w:val="21"/>
              </w:rPr>
            </w:pPr>
            <w:r w:rsidRPr="00DC4E29">
              <w:rPr>
                <w:sz w:val="21"/>
                <w:szCs w:val="21"/>
              </w:rPr>
              <w:t>27</w:t>
            </w:r>
          </w:p>
        </w:tc>
        <w:tc>
          <w:tcPr>
            <w:tcW w:w="2019" w:type="dxa"/>
            <w:shd w:val="clear" w:color="auto" w:fill="auto"/>
            <w:vAlign w:val="bottom"/>
          </w:tcPr>
          <w:p w14:paraId="449B8C98" w14:textId="77777777" w:rsidR="00BD0B47" w:rsidRPr="00DC4E29" w:rsidRDefault="00BD0B47" w:rsidP="00BD0B47">
            <w:pPr>
              <w:widowControl/>
              <w:spacing w:line="276" w:lineRule="auto"/>
              <w:ind w:firstLineChars="0" w:firstLine="0"/>
              <w:jc w:val="center"/>
              <w:rPr>
                <w:sz w:val="21"/>
                <w:szCs w:val="21"/>
              </w:rPr>
            </w:pPr>
            <w:r w:rsidRPr="00DC4E29">
              <w:rPr>
                <w:sz w:val="21"/>
                <w:szCs w:val="21"/>
              </w:rPr>
              <w:t>32</w:t>
            </w:r>
          </w:p>
        </w:tc>
      </w:tr>
      <w:tr w:rsidR="00BD0B47" w:rsidRPr="00DC4E29" w14:paraId="39D1B1A7" w14:textId="77777777" w:rsidTr="00BD0B47">
        <w:trPr>
          <w:trHeight w:val="288"/>
          <w:jc w:val="center"/>
        </w:trPr>
        <w:tc>
          <w:tcPr>
            <w:tcW w:w="2018" w:type="dxa"/>
            <w:shd w:val="clear" w:color="auto" w:fill="auto"/>
            <w:vAlign w:val="bottom"/>
          </w:tcPr>
          <w:p w14:paraId="6818E8FE" w14:textId="77777777" w:rsidR="00BD0B47" w:rsidRPr="00DC4E29" w:rsidRDefault="00BD0B47" w:rsidP="00BD0B47">
            <w:pPr>
              <w:widowControl/>
              <w:spacing w:line="276" w:lineRule="auto"/>
              <w:ind w:firstLineChars="0" w:firstLine="0"/>
              <w:jc w:val="center"/>
              <w:rPr>
                <w:sz w:val="21"/>
                <w:szCs w:val="21"/>
              </w:rPr>
            </w:pPr>
            <w:r w:rsidRPr="00DC4E29">
              <w:rPr>
                <w:sz w:val="21"/>
                <w:szCs w:val="21"/>
              </w:rPr>
              <w:t>武汉</w:t>
            </w:r>
          </w:p>
        </w:tc>
        <w:tc>
          <w:tcPr>
            <w:tcW w:w="2019" w:type="dxa"/>
            <w:vAlign w:val="bottom"/>
          </w:tcPr>
          <w:p w14:paraId="3836E03A" w14:textId="25D4137C" w:rsidR="00BD0B47" w:rsidRPr="00DC4E29" w:rsidRDefault="00BD0B47" w:rsidP="00BD0B47">
            <w:pPr>
              <w:widowControl/>
              <w:spacing w:line="276" w:lineRule="auto"/>
              <w:ind w:firstLineChars="0" w:firstLine="0"/>
              <w:jc w:val="center"/>
              <w:rPr>
                <w:sz w:val="21"/>
                <w:szCs w:val="21"/>
              </w:rPr>
            </w:pPr>
            <w:r>
              <w:rPr>
                <w:rFonts w:asciiTheme="majorEastAsia" w:eastAsiaTheme="majorEastAsia" w:hAnsiTheme="majorEastAsia" w:hint="eastAsia"/>
                <w:color w:val="000000"/>
              </w:rPr>
              <w:t>16</w:t>
            </w:r>
          </w:p>
        </w:tc>
        <w:tc>
          <w:tcPr>
            <w:tcW w:w="2019" w:type="dxa"/>
            <w:shd w:val="clear" w:color="auto" w:fill="auto"/>
            <w:vAlign w:val="bottom"/>
          </w:tcPr>
          <w:p w14:paraId="44195D93" w14:textId="749CFA1B" w:rsidR="00BD0B47" w:rsidRPr="00DC4E29" w:rsidRDefault="00BD0B47" w:rsidP="00BD0B47">
            <w:pPr>
              <w:widowControl/>
              <w:spacing w:line="276" w:lineRule="auto"/>
              <w:ind w:firstLineChars="0" w:firstLine="0"/>
              <w:jc w:val="center"/>
              <w:rPr>
                <w:sz w:val="21"/>
                <w:szCs w:val="21"/>
              </w:rPr>
            </w:pPr>
            <w:r w:rsidRPr="00DC4E29">
              <w:rPr>
                <w:sz w:val="21"/>
                <w:szCs w:val="21"/>
              </w:rPr>
              <w:t>26</w:t>
            </w:r>
          </w:p>
        </w:tc>
        <w:tc>
          <w:tcPr>
            <w:tcW w:w="2019" w:type="dxa"/>
            <w:shd w:val="clear" w:color="auto" w:fill="auto"/>
            <w:vAlign w:val="bottom"/>
          </w:tcPr>
          <w:p w14:paraId="1C27B183" w14:textId="77777777" w:rsidR="00BD0B47" w:rsidRPr="00DC4E29" w:rsidRDefault="00BD0B47" w:rsidP="00BD0B47">
            <w:pPr>
              <w:widowControl/>
              <w:spacing w:line="276" w:lineRule="auto"/>
              <w:ind w:firstLineChars="0" w:firstLine="0"/>
              <w:jc w:val="center"/>
              <w:rPr>
                <w:sz w:val="21"/>
                <w:szCs w:val="21"/>
              </w:rPr>
            </w:pPr>
            <w:r w:rsidRPr="00DC4E29">
              <w:rPr>
                <w:sz w:val="21"/>
                <w:szCs w:val="21"/>
              </w:rPr>
              <w:t>31</w:t>
            </w:r>
          </w:p>
        </w:tc>
      </w:tr>
      <w:tr w:rsidR="00BD0B47" w:rsidRPr="00DC4E29" w14:paraId="2317D749" w14:textId="77777777" w:rsidTr="00BD0B47">
        <w:trPr>
          <w:trHeight w:val="288"/>
          <w:jc w:val="center"/>
        </w:trPr>
        <w:tc>
          <w:tcPr>
            <w:tcW w:w="2018" w:type="dxa"/>
            <w:shd w:val="clear" w:color="auto" w:fill="auto"/>
            <w:vAlign w:val="bottom"/>
          </w:tcPr>
          <w:p w14:paraId="3C991CF3" w14:textId="77777777" w:rsidR="00BD0B47" w:rsidRPr="00DC4E29" w:rsidRDefault="00BD0B47" w:rsidP="00BD0B47">
            <w:pPr>
              <w:widowControl/>
              <w:spacing w:line="276" w:lineRule="auto"/>
              <w:ind w:firstLineChars="0" w:firstLine="0"/>
              <w:jc w:val="center"/>
              <w:rPr>
                <w:sz w:val="21"/>
                <w:szCs w:val="21"/>
              </w:rPr>
            </w:pPr>
            <w:r w:rsidRPr="00DC4E29">
              <w:rPr>
                <w:sz w:val="21"/>
                <w:szCs w:val="21"/>
              </w:rPr>
              <w:t>成都</w:t>
            </w:r>
          </w:p>
        </w:tc>
        <w:tc>
          <w:tcPr>
            <w:tcW w:w="2019" w:type="dxa"/>
            <w:vAlign w:val="bottom"/>
          </w:tcPr>
          <w:p w14:paraId="6AE65EF6" w14:textId="53FC46F9" w:rsidR="00BD0B47" w:rsidRPr="00DC4E29" w:rsidRDefault="00BD0B47" w:rsidP="00BD0B47">
            <w:pPr>
              <w:widowControl/>
              <w:spacing w:line="276" w:lineRule="auto"/>
              <w:ind w:firstLineChars="0" w:firstLine="0"/>
              <w:jc w:val="center"/>
              <w:rPr>
                <w:sz w:val="21"/>
                <w:szCs w:val="21"/>
              </w:rPr>
            </w:pPr>
            <w:r>
              <w:rPr>
                <w:rFonts w:asciiTheme="majorEastAsia" w:eastAsiaTheme="majorEastAsia" w:hAnsiTheme="majorEastAsia" w:hint="eastAsia"/>
                <w:color w:val="000000"/>
              </w:rPr>
              <w:t>16</w:t>
            </w:r>
          </w:p>
        </w:tc>
        <w:tc>
          <w:tcPr>
            <w:tcW w:w="2019" w:type="dxa"/>
            <w:shd w:val="clear" w:color="auto" w:fill="auto"/>
            <w:vAlign w:val="bottom"/>
          </w:tcPr>
          <w:p w14:paraId="4BE6D81B" w14:textId="6DD0F930" w:rsidR="00BD0B47" w:rsidRPr="00DC4E29" w:rsidRDefault="00BD0B47" w:rsidP="00BD0B47">
            <w:pPr>
              <w:widowControl/>
              <w:spacing w:line="276" w:lineRule="auto"/>
              <w:ind w:firstLineChars="0" w:firstLine="0"/>
              <w:jc w:val="center"/>
              <w:rPr>
                <w:sz w:val="21"/>
                <w:szCs w:val="21"/>
              </w:rPr>
            </w:pPr>
            <w:r w:rsidRPr="00DC4E29">
              <w:rPr>
                <w:sz w:val="21"/>
                <w:szCs w:val="21"/>
              </w:rPr>
              <w:t>26</w:t>
            </w:r>
          </w:p>
        </w:tc>
        <w:tc>
          <w:tcPr>
            <w:tcW w:w="2019" w:type="dxa"/>
            <w:shd w:val="clear" w:color="auto" w:fill="auto"/>
            <w:vAlign w:val="bottom"/>
          </w:tcPr>
          <w:p w14:paraId="71FD7253" w14:textId="77777777" w:rsidR="00BD0B47" w:rsidRPr="00DC4E29" w:rsidRDefault="00BD0B47" w:rsidP="00BD0B47">
            <w:pPr>
              <w:widowControl/>
              <w:spacing w:line="276" w:lineRule="auto"/>
              <w:ind w:firstLineChars="0" w:firstLine="0"/>
              <w:jc w:val="center"/>
              <w:rPr>
                <w:sz w:val="21"/>
                <w:szCs w:val="21"/>
              </w:rPr>
            </w:pPr>
            <w:r w:rsidRPr="00DC4E29">
              <w:rPr>
                <w:sz w:val="21"/>
                <w:szCs w:val="21"/>
              </w:rPr>
              <w:t>31</w:t>
            </w:r>
          </w:p>
        </w:tc>
      </w:tr>
      <w:tr w:rsidR="00BD0B47" w:rsidRPr="00DC4E29" w14:paraId="5886E6D3" w14:textId="77777777" w:rsidTr="00BD0B47">
        <w:trPr>
          <w:trHeight w:val="288"/>
          <w:jc w:val="center"/>
        </w:trPr>
        <w:tc>
          <w:tcPr>
            <w:tcW w:w="2018" w:type="dxa"/>
            <w:shd w:val="clear" w:color="auto" w:fill="auto"/>
            <w:vAlign w:val="bottom"/>
          </w:tcPr>
          <w:p w14:paraId="64AACC2E" w14:textId="77777777" w:rsidR="00BD0B47" w:rsidRPr="00DC4E29" w:rsidRDefault="00BD0B47" w:rsidP="00BD0B47">
            <w:pPr>
              <w:widowControl/>
              <w:spacing w:line="276" w:lineRule="auto"/>
              <w:ind w:firstLineChars="0" w:firstLine="0"/>
              <w:jc w:val="center"/>
              <w:rPr>
                <w:sz w:val="21"/>
                <w:szCs w:val="21"/>
              </w:rPr>
            </w:pPr>
            <w:r w:rsidRPr="00DC4E29">
              <w:rPr>
                <w:sz w:val="21"/>
                <w:szCs w:val="21"/>
              </w:rPr>
              <w:t>韶关</w:t>
            </w:r>
          </w:p>
        </w:tc>
        <w:tc>
          <w:tcPr>
            <w:tcW w:w="2019" w:type="dxa"/>
            <w:vAlign w:val="bottom"/>
          </w:tcPr>
          <w:p w14:paraId="04994924" w14:textId="103BB0E0" w:rsidR="00BD0B47" w:rsidRPr="00DC4E29" w:rsidRDefault="00BD0B47" w:rsidP="00BD0B47">
            <w:pPr>
              <w:widowControl/>
              <w:spacing w:line="276" w:lineRule="auto"/>
              <w:ind w:firstLineChars="0" w:firstLine="0"/>
              <w:jc w:val="center"/>
              <w:rPr>
                <w:sz w:val="21"/>
                <w:szCs w:val="21"/>
              </w:rPr>
            </w:pPr>
            <w:r>
              <w:rPr>
                <w:rFonts w:asciiTheme="majorEastAsia" w:eastAsiaTheme="majorEastAsia" w:hAnsiTheme="majorEastAsia" w:hint="eastAsia"/>
                <w:color w:val="000000"/>
              </w:rPr>
              <w:t>18</w:t>
            </w:r>
          </w:p>
        </w:tc>
        <w:tc>
          <w:tcPr>
            <w:tcW w:w="2019" w:type="dxa"/>
            <w:shd w:val="clear" w:color="auto" w:fill="auto"/>
            <w:vAlign w:val="bottom"/>
          </w:tcPr>
          <w:p w14:paraId="3A9092D9" w14:textId="36177104" w:rsidR="00BD0B47" w:rsidRPr="00DC4E29" w:rsidRDefault="00BD0B47" w:rsidP="00BD0B47">
            <w:pPr>
              <w:widowControl/>
              <w:spacing w:line="276" w:lineRule="auto"/>
              <w:ind w:firstLineChars="0" w:firstLine="0"/>
              <w:jc w:val="center"/>
              <w:rPr>
                <w:sz w:val="21"/>
                <w:szCs w:val="21"/>
              </w:rPr>
            </w:pPr>
            <w:r w:rsidRPr="00DC4E29">
              <w:rPr>
                <w:sz w:val="21"/>
                <w:szCs w:val="21"/>
              </w:rPr>
              <w:t>30</w:t>
            </w:r>
          </w:p>
        </w:tc>
        <w:tc>
          <w:tcPr>
            <w:tcW w:w="2019" w:type="dxa"/>
            <w:shd w:val="clear" w:color="auto" w:fill="auto"/>
            <w:vAlign w:val="bottom"/>
          </w:tcPr>
          <w:p w14:paraId="575E5244" w14:textId="77777777" w:rsidR="00BD0B47" w:rsidRPr="00DC4E29" w:rsidRDefault="00BD0B47" w:rsidP="00BD0B47">
            <w:pPr>
              <w:widowControl/>
              <w:spacing w:line="276" w:lineRule="auto"/>
              <w:ind w:firstLineChars="0" w:firstLine="0"/>
              <w:jc w:val="center"/>
              <w:rPr>
                <w:sz w:val="21"/>
                <w:szCs w:val="21"/>
              </w:rPr>
            </w:pPr>
            <w:r w:rsidRPr="00DC4E29">
              <w:rPr>
                <w:sz w:val="21"/>
                <w:szCs w:val="21"/>
              </w:rPr>
              <w:t>37</w:t>
            </w:r>
          </w:p>
        </w:tc>
      </w:tr>
      <w:tr w:rsidR="00BD0B47" w:rsidRPr="00DC4E29" w14:paraId="193692DD" w14:textId="77777777" w:rsidTr="00BD0B47">
        <w:trPr>
          <w:trHeight w:val="288"/>
          <w:jc w:val="center"/>
        </w:trPr>
        <w:tc>
          <w:tcPr>
            <w:tcW w:w="2018" w:type="dxa"/>
            <w:shd w:val="clear" w:color="auto" w:fill="auto"/>
            <w:vAlign w:val="bottom"/>
          </w:tcPr>
          <w:p w14:paraId="4A520A9D" w14:textId="77777777" w:rsidR="00BD0B47" w:rsidRPr="00DC4E29" w:rsidRDefault="00BD0B47" w:rsidP="00BD0B47">
            <w:pPr>
              <w:widowControl/>
              <w:spacing w:line="276" w:lineRule="auto"/>
              <w:ind w:firstLineChars="0" w:firstLine="0"/>
              <w:jc w:val="center"/>
              <w:rPr>
                <w:sz w:val="21"/>
                <w:szCs w:val="21"/>
              </w:rPr>
            </w:pPr>
            <w:r w:rsidRPr="00DC4E29">
              <w:rPr>
                <w:sz w:val="21"/>
                <w:szCs w:val="21"/>
              </w:rPr>
              <w:t>广州</w:t>
            </w:r>
          </w:p>
        </w:tc>
        <w:tc>
          <w:tcPr>
            <w:tcW w:w="2019" w:type="dxa"/>
            <w:vAlign w:val="bottom"/>
          </w:tcPr>
          <w:p w14:paraId="5F0B3C2E" w14:textId="5CFD42DC" w:rsidR="00BD0B47" w:rsidRPr="00DC4E29" w:rsidRDefault="00BD0B47" w:rsidP="00BD0B47">
            <w:pPr>
              <w:widowControl/>
              <w:spacing w:line="276" w:lineRule="auto"/>
              <w:ind w:firstLineChars="0" w:firstLine="0"/>
              <w:jc w:val="center"/>
              <w:rPr>
                <w:sz w:val="21"/>
                <w:szCs w:val="21"/>
              </w:rPr>
            </w:pPr>
            <w:r>
              <w:rPr>
                <w:rFonts w:asciiTheme="majorEastAsia" w:eastAsiaTheme="majorEastAsia" w:hAnsiTheme="majorEastAsia" w:hint="eastAsia"/>
                <w:color w:val="000000"/>
              </w:rPr>
              <w:t>21</w:t>
            </w:r>
          </w:p>
        </w:tc>
        <w:tc>
          <w:tcPr>
            <w:tcW w:w="2019" w:type="dxa"/>
            <w:shd w:val="clear" w:color="auto" w:fill="auto"/>
            <w:vAlign w:val="bottom"/>
          </w:tcPr>
          <w:p w14:paraId="3E296BCA" w14:textId="0399B228" w:rsidR="00BD0B47" w:rsidRPr="00DC4E29" w:rsidRDefault="00BD0B47" w:rsidP="00BD0B47">
            <w:pPr>
              <w:widowControl/>
              <w:spacing w:line="276" w:lineRule="auto"/>
              <w:ind w:firstLineChars="0" w:firstLine="0"/>
              <w:jc w:val="center"/>
              <w:rPr>
                <w:sz w:val="21"/>
                <w:szCs w:val="21"/>
              </w:rPr>
            </w:pPr>
            <w:r w:rsidRPr="00DC4E29">
              <w:rPr>
                <w:sz w:val="21"/>
                <w:szCs w:val="21"/>
              </w:rPr>
              <w:t>34</w:t>
            </w:r>
          </w:p>
        </w:tc>
        <w:tc>
          <w:tcPr>
            <w:tcW w:w="2019" w:type="dxa"/>
            <w:shd w:val="clear" w:color="auto" w:fill="auto"/>
            <w:vAlign w:val="bottom"/>
          </w:tcPr>
          <w:p w14:paraId="56190736" w14:textId="77777777" w:rsidR="00BD0B47" w:rsidRPr="00DC4E29" w:rsidRDefault="00BD0B47" w:rsidP="00BD0B47">
            <w:pPr>
              <w:widowControl/>
              <w:spacing w:line="276" w:lineRule="auto"/>
              <w:ind w:firstLineChars="0" w:firstLine="0"/>
              <w:jc w:val="center"/>
              <w:rPr>
                <w:sz w:val="21"/>
                <w:szCs w:val="21"/>
              </w:rPr>
            </w:pPr>
            <w:r w:rsidRPr="00DC4E29">
              <w:rPr>
                <w:sz w:val="21"/>
                <w:szCs w:val="21"/>
              </w:rPr>
              <w:t>42</w:t>
            </w:r>
          </w:p>
        </w:tc>
      </w:tr>
      <w:tr w:rsidR="00BD0B47" w:rsidRPr="00DC4E29" w14:paraId="14293E5A" w14:textId="77777777" w:rsidTr="00BD0B47">
        <w:trPr>
          <w:trHeight w:val="288"/>
          <w:jc w:val="center"/>
        </w:trPr>
        <w:tc>
          <w:tcPr>
            <w:tcW w:w="2018" w:type="dxa"/>
            <w:shd w:val="clear" w:color="auto" w:fill="auto"/>
            <w:vAlign w:val="bottom"/>
          </w:tcPr>
          <w:p w14:paraId="5DACDF81" w14:textId="77777777" w:rsidR="00BD0B47" w:rsidRPr="00DC4E29" w:rsidRDefault="00BD0B47" w:rsidP="00BD0B47">
            <w:pPr>
              <w:widowControl/>
              <w:spacing w:line="276" w:lineRule="auto"/>
              <w:ind w:firstLineChars="0" w:firstLine="0"/>
              <w:jc w:val="center"/>
              <w:rPr>
                <w:sz w:val="21"/>
                <w:szCs w:val="21"/>
              </w:rPr>
            </w:pPr>
            <w:r w:rsidRPr="00DC4E29">
              <w:rPr>
                <w:sz w:val="21"/>
                <w:szCs w:val="21"/>
              </w:rPr>
              <w:t>昆明</w:t>
            </w:r>
          </w:p>
        </w:tc>
        <w:tc>
          <w:tcPr>
            <w:tcW w:w="2019" w:type="dxa"/>
            <w:vAlign w:val="bottom"/>
          </w:tcPr>
          <w:p w14:paraId="0E46F8E8" w14:textId="7AFAE8AE" w:rsidR="00BD0B47" w:rsidRPr="00DC4E29" w:rsidRDefault="00BD0B47" w:rsidP="00BD0B47">
            <w:pPr>
              <w:widowControl/>
              <w:spacing w:line="276" w:lineRule="auto"/>
              <w:ind w:firstLineChars="0" w:firstLine="0"/>
              <w:jc w:val="center"/>
              <w:rPr>
                <w:sz w:val="21"/>
                <w:szCs w:val="21"/>
              </w:rPr>
            </w:pPr>
            <w:r>
              <w:rPr>
                <w:rFonts w:asciiTheme="majorEastAsia" w:eastAsiaTheme="majorEastAsia" w:hAnsiTheme="majorEastAsia" w:hint="eastAsia"/>
                <w:color w:val="000000"/>
              </w:rPr>
              <w:t>11</w:t>
            </w:r>
          </w:p>
        </w:tc>
        <w:tc>
          <w:tcPr>
            <w:tcW w:w="2019" w:type="dxa"/>
            <w:shd w:val="clear" w:color="auto" w:fill="auto"/>
            <w:vAlign w:val="bottom"/>
          </w:tcPr>
          <w:p w14:paraId="5009BE83" w14:textId="4F7A7FFF" w:rsidR="00BD0B47" w:rsidRPr="00DC4E29" w:rsidRDefault="00BD0B47" w:rsidP="00BD0B47">
            <w:pPr>
              <w:widowControl/>
              <w:spacing w:line="276" w:lineRule="auto"/>
              <w:ind w:firstLineChars="0" w:firstLine="0"/>
              <w:jc w:val="center"/>
              <w:rPr>
                <w:sz w:val="21"/>
                <w:szCs w:val="21"/>
              </w:rPr>
            </w:pPr>
            <w:r w:rsidRPr="00DC4E29">
              <w:rPr>
                <w:sz w:val="21"/>
                <w:szCs w:val="21"/>
              </w:rPr>
              <w:t>17</w:t>
            </w:r>
          </w:p>
        </w:tc>
        <w:tc>
          <w:tcPr>
            <w:tcW w:w="2019" w:type="dxa"/>
            <w:shd w:val="clear" w:color="auto" w:fill="auto"/>
            <w:vAlign w:val="bottom"/>
          </w:tcPr>
          <w:p w14:paraId="20DE888D" w14:textId="77777777" w:rsidR="00BD0B47" w:rsidRPr="00DC4E29" w:rsidRDefault="00BD0B47" w:rsidP="00BD0B47">
            <w:pPr>
              <w:widowControl/>
              <w:spacing w:line="276" w:lineRule="auto"/>
              <w:ind w:firstLineChars="0" w:firstLine="0"/>
              <w:jc w:val="center"/>
              <w:rPr>
                <w:sz w:val="21"/>
                <w:szCs w:val="21"/>
              </w:rPr>
            </w:pPr>
            <w:r w:rsidRPr="00DC4E29">
              <w:rPr>
                <w:sz w:val="21"/>
                <w:szCs w:val="21"/>
              </w:rPr>
              <w:t>20</w:t>
            </w:r>
          </w:p>
        </w:tc>
      </w:tr>
    </w:tbl>
    <w:p w14:paraId="731FEB8E" w14:textId="4D4DB7DD" w:rsidR="00C745B1" w:rsidRPr="00BA131F" w:rsidRDefault="00C745B1" w:rsidP="00632B79">
      <w:pPr>
        <w:spacing w:line="276" w:lineRule="auto"/>
        <w:ind w:firstLineChars="0" w:firstLine="0"/>
        <w:jc w:val="left"/>
        <w:rPr>
          <w:rFonts w:eastAsiaTheme="majorEastAsia"/>
          <w:sz w:val="21"/>
        </w:rPr>
      </w:pPr>
      <w:r w:rsidRPr="00BA131F">
        <w:rPr>
          <w:rFonts w:eastAsiaTheme="majorEastAsia"/>
          <w:sz w:val="21"/>
        </w:rPr>
        <w:t>注：</w:t>
      </w:r>
      <w:r w:rsidR="00632B79">
        <w:rPr>
          <w:rFonts w:ascii="宋体" w:hAnsi="宋体" w:cs="宋体" w:hint="eastAsia"/>
          <w:sz w:val="21"/>
        </w:rPr>
        <w:t>1</w:t>
      </w:r>
      <w:r w:rsidR="00632B79">
        <w:rPr>
          <w:rFonts w:ascii="宋体" w:hAnsi="宋体" w:cs="宋体"/>
          <w:sz w:val="21"/>
        </w:rPr>
        <w:t xml:space="preserve">  </w:t>
      </w:r>
      <w:r w:rsidRPr="00BA131F">
        <w:rPr>
          <w:rFonts w:eastAsiaTheme="majorEastAsia"/>
          <w:sz w:val="21"/>
        </w:rPr>
        <w:t>表中数据基于典型建筑计算确定，作为设计的参考</w:t>
      </w:r>
      <w:r>
        <w:rPr>
          <w:rFonts w:eastAsiaTheme="majorEastAsia" w:hint="eastAsia"/>
          <w:sz w:val="21"/>
        </w:rPr>
        <w:t>，</w:t>
      </w:r>
      <w:r>
        <w:rPr>
          <w:rFonts w:eastAsiaTheme="majorEastAsia"/>
          <w:sz w:val="21"/>
        </w:rPr>
        <w:t>不作为</w:t>
      </w:r>
      <w:r>
        <w:rPr>
          <w:rFonts w:eastAsiaTheme="majorEastAsia" w:hint="eastAsia"/>
          <w:sz w:val="21"/>
        </w:rPr>
        <w:t>能耗</w:t>
      </w:r>
      <w:r>
        <w:rPr>
          <w:rFonts w:eastAsiaTheme="majorEastAsia"/>
          <w:sz w:val="21"/>
        </w:rPr>
        <w:t>约束条件</w:t>
      </w:r>
      <w:r w:rsidRPr="00BA131F">
        <w:rPr>
          <w:rFonts w:eastAsiaTheme="majorEastAsia"/>
          <w:sz w:val="21"/>
        </w:rPr>
        <w:t>。其中住宅类建筑为高层板楼，办公建筑和酒店建筑为面积小于</w:t>
      </w:r>
      <w:r w:rsidRPr="00BA131F">
        <w:rPr>
          <w:rFonts w:eastAsiaTheme="majorEastAsia"/>
          <w:sz w:val="21"/>
        </w:rPr>
        <w:t>10000m</w:t>
      </w:r>
      <w:r w:rsidRPr="00A03579">
        <w:rPr>
          <w:rFonts w:eastAsiaTheme="majorEastAsia"/>
          <w:sz w:val="21"/>
          <w:vertAlign w:val="superscript"/>
        </w:rPr>
        <w:t>2</w:t>
      </w:r>
      <w:r w:rsidRPr="00BA131F">
        <w:rPr>
          <w:rFonts w:eastAsiaTheme="majorEastAsia"/>
          <w:sz w:val="21"/>
        </w:rPr>
        <w:t>的板式建筑；</w:t>
      </w:r>
    </w:p>
    <w:p w14:paraId="558145A4" w14:textId="09539AD8" w:rsidR="00A60221" w:rsidRPr="00BA131F" w:rsidRDefault="00632B79" w:rsidP="00632B79">
      <w:pPr>
        <w:spacing w:line="276" w:lineRule="auto"/>
        <w:ind w:firstLineChars="202" w:firstLine="424"/>
        <w:jc w:val="left"/>
        <w:rPr>
          <w:rFonts w:eastAsiaTheme="majorEastAsia"/>
          <w:sz w:val="21"/>
        </w:rPr>
      </w:pPr>
      <w:r>
        <w:rPr>
          <w:rFonts w:ascii="宋体" w:hAnsi="宋体" w:cs="宋体" w:hint="eastAsia"/>
          <w:sz w:val="21"/>
        </w:rPr>
        <w:t>2</w:t>
      </w:r>
      <w:r>
        <w:rPr>
          <w:rFonts w:ascii="宋体" w:hAnsi="宋体" w:cs="宋体"/>
          <w:sz w:val="21"/>
        </w:rPr>
        <w:t xml:space="preserve">  </w:t>
      </w:r>
      <w:r w:rsidR="00F90F1B" w:rsidRPr="00BA131F">
        <w:rPr>
          <w:rFonts w:eastAsiaTheme="majorEastAsia"/>
          <w:sz w:val="21"/>
        </w:rPr>
        <w:t>表中数据为扣除可再生能源产能量后的供暖、空调、照明系统的等效耗电量。</w:t>
      </w:r>
    </w:p>
    <w:p w14:paraId="346E9BF6" w14:textId="71AA1E5D" w:rsidR="00A60221" w:rsidRPr="00AE01DA" w:rsidRDefault="00A60221" w:rsidP="00A03579">
      <w:pPr>
        <w:pStyle w:val="1"/>
        <w:spacing w:before="156" w:after="156" w:line="276" w:lineRule="auto"/>
        <w:rPr>
          <w:rFonts w:ascii="黑体" w:eastAsia="黑体" w:hAnsi="黑体"/>
          <w:b w:val="0"/>
        </w:rPr>
      </w:pPr>
      <w:r w:rsidRPr="00BA131F">
        <w:rPr>
          <w:rFonts w:ascii="Times New Roman" w:eastAsiaTheme="majorEastAsia" w:hAnsi="Times New Roman"/>
        </w:rPr>
        <w:br w:type="page"/>
      </w:r>
      <w:bookmarkStart w:id="52" w:name="_Toc521922193"/>
      <w:r w:rsidRPr="00AE01DA">
        <w:rPr>
          <w:rFonts w:ascii="黑体" w:eastAsia="黑体" w:hAnsi="黑体"/>
          <w:b w:val="0"/>
        </w:rPr>
        <w:t>附录</w:t>
      </w:r>
      <w:r w:rsidR="00C1748C" w:rsidRPr="00AE01DA">
        <w:rPr>
          <w:rFonts w:ascii="黑体" w:eastAsia="黑体" w:hAnsi="黑体"/>
          <w:b w:val="0"/>
        </w:rPr>
        <w:t xml:space="preserve">C </w:t>
      </w:r>
      <w:r w:rsidRPr="00AE01DA">
        <w:rPr>
          <w:rFonts w:ascii="黑体" w:eastAsia="黑体" w:hAnsi="黑体"/>
          <w:b w:val="0"/>
        </w:rPr>
        <w:t>超低能耗建筑能耗指标</w:t>
      </w:r>
      <w:bookmarkEnd w:id="52"/>
    </w:p>
    <w:p w14:paraId="561C0AD9" w14:textId="191DFE8D" w:rsidR="00A60221" w:rsidRPr="00BA131F" w:rsidRDefault="00C1748C" w:rsidP="00A03579">
      <w:pPr>
        <w:snapToGrid w:val="0"/>
        <w:spacing w:beforeLines="50" w:before="156" w:afterLines="50" w:after="156" w:line="276" w:lineRule="auto"/>
        <w:ind w:firstLineChars="0" w:firstLine="0"/>
      </w:pPr>
      <w:r>
        <w:rPr>
          <w:b/>
        </w:rPr>
        <w:t>C</w:t>
      </w:r>
      <w:r w:rsidR="00A60221" w:rsidRPr="00BA131F">
        <w:rPr>
          <w:b/>
        </w:rPr>
        <w:t>.0.1</w:t>
      </w:r>
      <w:r w:rsidR="000E116C">
        <w:t>超低能耗</w:t>
      </w:r>
      <w:r>
        <w:rPr>
          <w:rFonts w:hint="eastAsia"/>
        </w:rPr>
        <w:t>居住</w:t>
      </w:r>
      <w:r w:rsidR="000E116C">
        <w:t>建筑</w:t>
      </w:r>
      <w:r w:rsidR="00A60221" w:rsidRPr="00BA131F">
        <w:t>能耗指标应满足表</w:t>
      </w:r>
      <w:r>
        <w:rPr>
          <w:b/>
        </w:rPr>
        <w:t>C</w:t>
      </w:r>
      <w:r w:rsidR="00A60221" w:rsidRPr="00BA131F">
        <w:t>.0.1</w:t>
      </w:r>
      <w:r w:rsidR="00A60221" w:rsidRPr="00BA131F">
        <w:t>的规定</w:t>
      </w:r>
    </w:p>
    <w:p w14:paraId="0CD8FE5A" w14:textId="4C66B82A" w:rsidR="00A60221" w:rsidRPr="00144BA7" w:rsidRDefault="00A60221" w:rsidP="00A03579">
      <w:pPr>
        <w:pStyle w:val="a8"/>
        <w:numPr>
          <w:ilvl w:val="0"/>
          <w:numId w:val="0"/>
        </w:numPr>
        <w:spacing w:beforeLines="50" w:before="156" w:afterLines="50" w:after="156" w:line="276" w:lineRule="auto"/>
        <w:jc w:val="center"/>
        <w:rPr>
          <w:rFonts w:eastAsia="黑体"/>
          <w:sz w:val="21"/>
          <w:szCs w:val="24"/>
        </w:rPr>
      </w:pPr>
      <w:r w:rsidRPr="00144BA7">
        <w:rPr>
          <w:rFonts w:eastAsia="黑体"/>
          <w:sz w:val="21"/>
          <w:szCs w:val="24"/>
        </w:rPr>
        <w:t>表</w:t>
      </w:r>
      <w:r w:rsidR="00C1748C">
        <w:rPr>
          <w:b/>
        </w:rPr>
        <w:t>C</w:t>
      </w:r>
      <w:r w:rsidRPr="00144BA7">
        <w:rPr>
          <w:rFonts w:eastAsia="黑体"/>
          <w:sz w:val="21"/>
          <w:szCs w:val="24"/>
        </w:rPr>
        <w:t>.0.1</w:t>
      </w:r>
      <w:r w:rsidR="000E116C">
        <w:rPr>
          <w:rFonts w:eastAsia="黑体"/>
          <w:sz w:val="21"/>
          <w:szCs w:val="24"/>
        </w:rPr>
        <w:t>超低能耗</w:t>
      </w:r>
      <w:r w:rsidR="00C1748C">
        <w:rPr>
          <w:rFonts w:eastAsia="黑体" w:hint="eastAsia"/>
          <w:sz w:val="21"/>
          <w:szCs w:val="24"/>
        </w:rPr>
        <w:t>居住</w:t>
      </w:r>
      <w:r w:rsidRPr="00144BA7">
        <w:rPr>
          <w:rFonts w:eastAsia="黑体"/>
          <w:sz w:val="21"/>
          <w:szCs w:val="24"/>
        </w:rPr>
        <w:t>建筑能耗指标及气密性指标</w:t>
      </w:r>
    </w:p>
    <w:tbl>
      <w:tblPr>
        <w:tblW w:w="8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3"/>
        <w:gridCol w:w="2693"/>
        <w:gridCol w:w="930"/>
        <w:gridCol w:w="930"/>
        <w:gridCol w:w="930"/>
        <w:gridCol w:w="930"/>
        <w:gridCol w:w="930"/>
      </w:tblGrid>
      <w:tr w:rsidR="00A60221" w:rsidRPr="00DC4E29" w14:paraId="374E0DA3" w14:textId="77777777" w:rsidTr="00A0346D">
        <w:trPr>
          <w:trHeight w:val="458"/>
          <w:jc w:val="center"/>
        </w:trPr>
        <w:tc>
          <w:tcPr>
            <w:tcW w:w="3716" w:type="dxa"/>
            <w:gridSpan w:val="2"/>
            <w:vAlign w:val="center"/>
          </w:tcPr>
          <w:p w14:paraId="7BA27C29" w14:textId="77777777" w:rsidR="00A60221" w:rsidRPr="00DC4E29" w:rsidRDefault="00A60221" w:rsidP="00A03579">
            <w:pPr>
              <w:adjustRightInd w:val="0"/>
              <w:spacing w:line="276" w:lineRule="auto"/>
              <w:ind w:firstLineChars="0" w:firstLine="0"/>
              <w:jc w:val="center"/>
              <w:rPr>
                <w:bCs/>
                <w:kern w:val="0"/>
                <w:sz w:val="21"/>
                <w:szCs w:val="21"/>
              </w:rPr>
            </w:pPr>
            <w:r w:rsidRPr="00DC4E29">
              <w:rPr>
                <w:bCs/>
                <w:kern w:val="0"/>
                <w:sz w:val="21"/>
                <w:szCs w:val="21"/>
              </w:rPr>
              <w:br w:type="page"/>
            </w:r>
            <w:r w:rsidRPr="00DC4E29">
              <w:rPr>
                <w:bCs/>
                <w:kern w:val="0"/>
                <w:sz w:val="21"/>
                <w:szCs w:val="21"/>
              </w:rPr>
              <w:t>气候分区</w:t>
            </w:r>
          </w:p>
        </w:tc>
        <w:tc>
          <w:tcPr>
            <w:tcW w:w="930" w:type="dxa"/>
            <w:shd w:val="clear" w:color="auto" w:fill="auto"/>
            <w:vAlign w:val="center"/>
          </w:tcPr>
          <w:p w14:paraId="23823D50" w14:textId="77777777" w:rsidR="00A60221" w:rsidRPr="00DC4E29" w:rsidRDefault="00A60221" w:rsidP="00A03579">
            <w:pPr>
              <w:adjustRightInd w:val="0"/>
              <w:spacing w:line="276" w:lineRule="auto"/>
              <w:ind w:firstLineChars="0" w:firstLine="0"/>
              <w:jc w:val="center"/>
              <w:rPr>
                <w:bCs/>
                <w:kern w:val="0"/>
                <w:sz w:val="21"/>
                <w:szCs w:val="21"/>
              </w:rPr>
            </w:pPr>
            <w:r w:rsidRPr="00DC4E29">
              <w:rPr>
                <w:bCs/>
                <w:kern w:val="0"/>
                <w:sz w:val="21"/>
                <w:szCs w:val="21"/>
              </w:rPr>
              <w:t>严寒地区</w:t>
            </w:r>
          </w:p>
        </w:tc>
        <w:tc>
          <w:tcPr>
            <w:tcW w:w="930" w:type="dxa"/>
            <w:shd w:val="clear" w:color="auto" w:fill="auto"/>
            <w:vAlign w:val="center"/>
          </w:tcPr>
          <w:p w14:paraId="5676E8D3" w14:textId="77777777" w:rsidR="00A60221" w:rsidRPr="00DC4E29" w:rsidRDefault="00A60221" w:rsidP="00A03579">
            <w:pPr>
              <w:adjustRightInd w:val="0"/>
              <w:spacing w:line="276" w:lineRule="auto"/>
              <w:ind w:firstLineChars="0" w:firstLine="0"/>
              <w:jc w:val="center"/>
              <w:rPr>
                <w:bCs/>
                <w:kern w:val="0"/>
                <w:sz w:val="21"/>
                <w:szCs w:val="21"/>
              </w:rPr>
            </w:pPr>
            <w:r w:rsidRPr="00DC4E29">
              <w:rPr>
                <w:bCs/>
                <w:kern w:val="0"/>
                <w:sz w:val="21"/>
                <w:szCs w:val="21"/>
              </w:rPr>
              <w:t>寒冷地区</w:t>
            </w:r>
          </w:p>
        </w:tc>
        <w:tc>
          <w:tcPr>
            <w:tcW w:w="930" w:type="dxa"/>
            <w:shd w:val="clear" w:color="auto" w:fill="auto"/>
            <w:vAlign w:val="center"/>
          </w:tcPr>
          <w:p w14:paraId="2ACEBA6C" w14:textId="77777777" w:rsidR="00A60221" w:rsidRPr="00DC4E29" w:rsidRDefault="00A60221" w:rsidP="00A03579">
            <w:pPr>
              <w:adjustRightInd w:val="0"/>
              <w:spacing w:line="276" w:lineRule="auto"/>
              <w:ind w:firstLineChars="0" w:firstLine="0"/>
              <w:jc w:val="center"/>
              <w:rPr>
                <w:bCs/>
                <w:kern w:val="0"/>
                <w:sz w:val="21"/>
                <w:szCs w:val="21"/>
              </w:rPr>
            </w:pPr>
            <w:r w:rsidRPr="00DC4E29">
              <w:rPr>
                <w:bCs/>
                <w:kern w:val="0"/>
                <w:sz w:val="21"/>
                <w:szCs w:val="21"/>
              </w:rPr>
              <w:t>夏热冬冷</w:t>
            </w:r>
          </w:p>
        </w:tc>
        <w:tc>
          <w:tcPr>
            <w:tcW w:w="930" w:type="dxa"/>
            <w:shd w:val="clear" w:color="auto" w:fill="auto"/>
            <w:vAlign w:val="center"/>
          </w:tcPr>
          <w:p w14:paraId="57D29DEB" w14:textId="77777777" w:rsidR="00A60221" w:rsidRPr="00DC4E29" w:rsidRDefault="00A60221" w:rsidP="00A03579">
            <w:pPr>
              <w:adjustRightInd w:val="0"/>
              <w:spacing w:line="276" w:lineRule="auto"/>
              <w:ind w:firstLineChars="0" w:firstLine="0"/>
              <w:jc w:val="center"/>
              <w:rPr>
                <w:bCs/>
                <w:kern w:val="0"/>
                <w:sz w:val="21"/>
                <w:szCs w:val="21"/>
              </w:rPr>
            </w:pPr>
            <w:r w:rsidRPr="00DC4E29">
              <w:rPr>
                <w:bCs/>
                <w:kern w:val="0"/>
                <w:sz w:val="21"/>
                <w:szCs w:val="21"/>
              </w:rPr>
              <w:t>夏热冬暖</w:t>
            </w:r>
          </w:p>
        </w:tc>
        <w:tc>
          <w:tcPr>
            <w:tcW w:w="930" w:type="dxa"/>
            <w:shd w:val="clear" w:color="auto" w:fill="auto"/>
            <w:vAlign w:val="center"/>
          </w:tcPr>
          <w:p w14:paraId="460134A9" w14:textId="77777777" w:rsidR="00A60221" w:rsidRPr="00DC4E29" w:rsidRDefault="00A60221" w:rsidP="00A03579">
            <w:pPr>
              <w:adjustRightInd w:val="0"/>
              <w:spacing w:line="276" w:lineRule="auto"/>
              <w:ind w:firstLineChars="0" w:firstLine="0"/>
              <w:jc w:val="center"/>
              <w:rPr>
                <w:bCs/>
                <w:kern w:val="0"/>
                <w:sz w:val="21"/>
                <w:szCs w:val="21"/>
              </w:rPr>
            </w:pPr>
            <w:r w:rsidRPr="00DC4E29">
              <w:rPr>
                <w:bCs/>
                <w:kern w:val="0"/>
                <w:sz w:val="21"/>
                <w:szCs w:val="21"/>
              </w:rPr>
              <w:t>温和地区</w:t>
            </w:r>
          </w:p>
        </w:tc>
      </w:tr>
      <w:tr w:rsidR="00A60221" w:rsidRPr="00DC4E29" w14:paraId="21B8AF05" w14:textId="77777777" w:rsidTr="00A0346D">
        <w:trPr>
          <w:trHeight w:val="467"/>
          <w:jc w:val="center"/>
        </w:trPr>
        <w:tc>
          <w:tcPr>
            <w:tcW w:w="1023" w:type="dxa"/>
            <w:vMerge w:val="restart"/>
            <w:vAlign w:val="center"/>
          </w:tcPr>
          <w:p w14:paraId="486E02AD" w14:textId="77777777" w:rsidR="00A60221" w:rsidRPr="00DC4E29" w:rsidRDefault="00A60221" w:rsidP="00A03579">
            <w:pPr>
              <w:adjustRightInd w:val="0"/>
              <w:spacing w:line="276" w:lineRule="auto"/>
              <w:ind w:firstLineChars="0" w:firstLine="0"/>
              <w:jc w:val="center"/>
              <w:rPr>
                <w:bCs/>
                <w:kern w:val="0"/>
                <w:sz w:val="21"/>
                <w:szCs w:val="21"/>
              </w:rPr>
            </w:pPr>
            <w:r w:rsidRPr="00DC4E29">
              <w:rPr>
                <w:bCs/>
                <w:kern w:val="0"/>
                <w:sz w:val="21"/>
                <w:szCs w:val="21"/>
              </w:rPr>
              <w:t>能耗指标</w:t>
            </w:r>
          </w:p>
        </w:tc>
        <w:tc>
          <w:tcPr>
            <w:tcW w:w="2693" w:type="dxa"/>
            <w:shd w:val="clear" w:color="auto" w:fill="auto"/>
            <w:vAlign w:val="center"/>
          </w:tcPr>
          <w:p w14:paraId="3F69863B" w14:textId="77777777" w:rsidR="00A60221" w:rsidRPr="00DC4E29" w:rsidRDefault="00A60221" w:rsidP="00A03579">
            <w:pPr>
              <w:adjustRightInd w:val="0"/>
              <w:spacing w:line="276" w:lineRule="auto"/>
              <w:ind w:firstLineChars="0" w:firstLine="0"/>
              <w:rPr>
                <w:bCs/>
                <w:kern w:val="0"/>
                <w:sz w:val="21"/>
                <w:szCs w:val="21"/>
              </w:rPr>
            </w:pPr>
            <w:r w:rsidRPr="00DC4E29">
              <w:rPr>
                <w:bCs/>
                <w:kern w:val="0"/>
                <w:sz w:val="21"/>
                <w:szCs w:val="21"/>
              </w:rPr>
              <w:br w:type="page"/>
            </w:r>
            <w:r w:rsidRPr="00DC4E29">
              <w:rPr>
                <w:bCs/>
                <w:kern w:val="0"/>
                <w:sz w:val="21"/>
                <w:szCs w:val="21"/>
              </w:rPr>
              <w:t>供暖年耗热量</w:t>
            </w:r>
          </w:p>
          <w:p w14:paraId="4E4F680A" w14:textId="77777777" w:rsidR="00A60221" w:rsidRPr="00DC4E29" w:rsidRDefault="00A60221" w:rsidP="00A03579">
            <w:pPr>
              <w:adjustRightInd w:val="0"/>
              <w:spacing w:line="276" w:lineRule="auto"/>
              <w:ind w:firstLineChars="0" w:firstLine="0"/>
              <w:jc w:val="center"/>
              <w:rPr>
                <w:bCs/>
                <w:kern w:val="0"/>
                <w:sz w:val="21"/>
                <w:szCs w:val="21"/>
                <w:lang w:eastAsia="ja-JP"/>
              </w:rPr>
            </w:pPr>
            <w:r w:rsidRPr="00DC4E29">
              <w:rPr>
                <w:bCs/>
                <w:kern w:val="0"/>
                <w:sz w:val="21"/>
                <w:szCs w:val="21"/>
              </w:rPr>
              <w:t>（</w:t>
            </w:r>
            <w:r w:rsidRPr="00DC4E29">
              <w:rPr>
                <w:bCs/>
                <w:kern w:val="0"/>
                <w:sz w:val="21"/>
                <w:szCs w:val="21"/>
              </w:rPr>
              <w:t>kWh/ m</w:t>
            </w:r>
            <w:r w:rsidRPr="00DC4E29">
              <w:rPr>
                <w:bCs/>
                <w:kern w:val="0"/>
                <w:sz w:val="21"/>
                <w:szCs w:val="21"/>
                <w:vertAlign w:val="superscript"/>
              </w:rPr>
              <w:t>2</w:t>
            </w:r>
            <w:r w:rsidRPr="00DC4E29">
              <w:rPr>
                <w:bCs/>
                <w:kern w:val="0"/>
                <w:sz w:val="21"/>
                <w:szCs w:val="21"/>
              </w:rPr>
              <w:t>·a</w:t>
            </w:r>
            <w:r w:rsidRPr="00DC4E29">
              <w:rPr>
                <w:bCs/>
                <w:kern w:val="0"/>
                <w:sz w:val="21"/>
                <w:szCs w:val="21"/>
              </w:rPr>
              <w:t>）</w:t>
            </w:r>
          </w:p>
        </w:tc>
        <w:tc>
          <w:tcPr>
            <w:tcW w:w="930" w:type="dxa"/>
            <w:shd w:val="clear" w:color="auto" w:fill="auto"/>
            <w:vAlign w:val="center"/>
          </w:tcPr>
          <w:p w14:paraId="575722F8" w14:textId="77777777" w:rsidR="00A60221" w:rsidRPr="00DC4E29" w:rsidRDefault="00A60221" w:rsidP="00A03579">
            <w:pPr>
              <w:adjustRightInd w:val="0"/>
              <w:spacing w:line="276" w:lineRule="auto"/>
              <w:ind w:firstLineChars="0" w:firstLine="0"/>
              <w:jc w:val="center"/>
              <w:rPr>
                <w:kern w:val="0"/>
                <w:sz w:val="21"/>
                <w:szCs w:val="21"/>
              </w:rPr>
            </w:pPr>
            <w:r w:rsidRPr="00DC4E29">
              <w:rPr>
                <w:kern w:val="0"/>
                <w:sz w:val="21"/>
                <w:szCs w:val="21"/>
              </w:rPr>
              <w:t>≤30</w:t>
            </w:r>
          </w:p>
        </w:tc>
        <w:tc>
          <w:tcPr>
            <w:tcW w:w="930" w:type="dxa"/>
            <w:shd w:val="clear" w:color="auto" w:fill="auto"/>
            <w:vAlign w:val="center"/>
          </w:tcPr>
          <w:p w14:paraId="44E56E0B" w14:textId="77777777" w:rsidR="00A60221" w:rsidRPr="00DC4E29" w:rsidRDefault="00A60221" w:rsidP="00A03579">
            <w:pPr>
              <w:adjustRightInd w:val="0"/>
              <w:spacing w:line="276" w:lineRule="auto"/>
              <w:ind w:firstLineChars="0" w:firstLine="0"/>
              <w:jc w:val="center"/>
              <w:rPr>
                <w:kern w:val="0"/>
                <w:sz w:val="21"/>
                <w:szCs w:val="21"/>
              </w:rPr>
            </w:pPr>
            <w:r w:rsidRPr="00DC4E29">
              <w:rPr>
                <w:kern w:val="0"/>
                <w:sz w:val="21"/>
                <w:szCs w:val="21"/>
              </w:rPr>
              <w:t>≤20</w:t>
            </w:r>
          </w:p>
        </w:tc>
        <w:tc>
          <w:tcPr>
            <w:tcW w:w="2790" w:type="dxa"/>
            <w:gridSpan w:val="3"/>
            <w:shd w:val="clear" w:color="auto" w:fill="auto"/>
            <w:vAlign w:val="center"/>
          </w:tcPr>
          <w:p w14:paraId="30BB6FB1" w14:textId="77777777" w:rsidR="00A60221" w:rsidRPr="00DC4E29" w:rsidRDefault="00A60221" w:rsidP="00A03579">
            <w:pPr>
              <w:adjustRightInd w:val="0"/>
              <w:spacing w:line="276" w:lineRule="auto"/>
              <w:ind w:firstLineChars="0" w:firstLine="0"/>
              <w:jc w:val="center"/>
              <w:rPr>
                <w:kern w:val="0"/>
                <w:sz w:val="21"/>
                <w:szCs w:val="21"/>
              </w:rPr>
            </w:pPr>
            <w:r w:rsidRPr="00DC4E29">
              <w:rPr>
                <w:kern w:val="0"/>
                <w:sz w:val="21"/>
                <w:szCs w:val="21"/>
              </w:rPr>
              <w:t>≤5</w:t>
            </w:r>
          </w:p>
        </w:tc>
      </w:tr>
      <w:tr w:rsidR="00A60221" w:rsidRPr="00DC4E29" w14:paraId="1167DD7B" w14:textId="77777777" w:rsidTr="00A0346D">
        <w:trPr>
          <w:trHeight w:val="467"/>
          <w:jc w:val="center"/>
        </w:trPr>
        <w:tc>
          <w:tcPr>
            <w:tcW w:w="1023" w:type="dxa"/>
            <w:vMerge/>
            <w:vAlign w:val="center"/>
          </w:tcPr>
          <w:p w14:paraId="451F24DD" w14:textId="77777777" w:rsidR="00A60221" w:rsidRPr="00DC4E29" w:rsidRDefault="00A60221" w:rsidP="00A03579">
            <w:pPr>
              <w:adjustRightInd w:val="0"/>
              <w:spacing w:line="276" w:lineRule="auto"/>
              <w:ind w:firstLineChars="0" w:firstLine="0"/>
              <w:jc w:val="center"/>
              <w:rPr>
                <w:bCs/>
                <w:kern w:val="0"/>
                <w:sz w:val="21"/>
                <w:szCs w:val="21"/>
              </w:rPr>
            </w:pPr>
          </w:p>
        </w:tc>
        <w:tc>
          <w:tcPr>
            <w:tcW w:w="2693" w:type="dxa"/>
            <w:shd w:val="clear" w:color="auto" w:fill="auto"/>
            <w:vAlign w:val="center"/>
          </w:tcPr>
          <w:p w14:paraId="6C03A026" w14:textId="50A8DFE5" w:rsidR="00A60221" w:rsidRPr="00DC4E29" w:rsidRDefault="00C1748C" w:rsidP="00C1748C">
            <w:pPr>
              <w:adjustRightInd w:val="0"/>
              <w:spacing w:line="276" w:lineRule="auto"/>
              <w:ind w:firstLineChars="0" w:firstLine="0"/>
              <w:jc w:val="center"/>
              <w:rPr>
                <w:bCs/>
                <w:kern w:val="0"/>
                <w:sz w:val="21"/>
                <w:szCs w:val="21"/>
                <w:lang w:eastAsia="ja-JP"/>
              </w:rPr>
            </w:pPr>
            <w:r w:rsidRPr="00DC4E29">
              <w:rPr>
                <w:bCs/>
                <w:kern w:val="0"/>
                <w:sz w:val="21"/>
                <w:szCs w:val="21"/>
              </w:rPr>
              <w:t>供</w:t>
            </w:r>
            <w:r>
              <w:rPr>
                <w:rFonts w:hint="eastAsia"/>
                <w:bCs/>
                <w:kern w:val="0"/>
                <w:sz w:val="21"/>
                <w:szCs w:val="21"/>
              </w:rPr>
              <w:t>冷</w:t>
            </w:r>
            <w:r w:rsidR="002C4990" w:rsidRPr="00DC4E29">
              <w:rPr>
                <w:bCs/>
                <w:kern w:val="0"/>
                <w:sz w:val="21"/>
                <w:szCs w:val="21"/>
              </w:rPr>
              <w:t>年耗冷量</w:t>
            </w:r>
            <w:r w:rsidR="00A60221" w:rsidRPr="00DC4E29">
              <w:rPr>
                <w:bCs/>
                <w:kern w:val="0"/>
                <w:sz w:val="21"/>
                <w:szCs w:val="21"/>
              </w:rPr>
              <w:t>（</w:t>
            </w:r>
            <w:r w:rsidR="00A60221" w:rsidRPr="00DC4E29">
              <w:rPr>
                <w:bCs/>
                <w:kern w:val="0"/>
                <w:sz w:val="21"/>
                <w:szCs w:val="21"/>
              </w:rPr>
              <w:t>kWh/ m</w:t>
            </w:r>
            <w:r w:rsidR="00A60221" w:rsidRPr="00DC4E29">
              <w:rPr>
                <w:bCs/>
                <w:kern w:val="0"/>
                <w:sz w:val="21"/>
                <w:szCs w:val="21"/>
                <w:vertAlign w:val="superscript"/>
              </w:rPr>
              <w:t>2</w:t>
            </w:r>
            <w:r w:rsidR="00A60221" w:rsidRPr="00DC4E29">
              <w:rPr>
                <w:bCs/>
                <w:kern w:val="0"/>
                <w:sz w:val="21"/>
                <w:szCs w:val="21"/>
              </w:rPr>
              <w:t>·a</w:t>
            </w:r>
            <w:r w:rsidR="00A60221" w:rsidRPr="00DC4E29">
              <w:rPr>
                <w:bCs/>
                <w:kern w:val="0"/>
                <w:sz w:val="21"/>
                <w:szCs w:val="21"/>
              </w:rPr>
              <w:t>）</w:t>
            </w:r>
          </w:p>
        </w:tc>
        <w:tc>
          <w:tcPr>
            <w:tcW w:w="4650" w:type="dxa"/>
            <w:gridSpan w:val="5"/>
            <w:shd w:val="clear" w:color="auto" w:fill="auto"/>
            <w:vAlign w:val="center"/>
          </w:tcPr>
          <w:p w14:paraId="6223C5CB" w14:textId="56B4B06F" w:rsidR="00A60221" w:rsidRPr="00DC4E29" w:rsidRDefault="00A60221" w:rsidP="007B0BE1">
            <w:pPr>
              <w:adjustRightInd w:val="0"/>
              <w:spacing w:line="276" w:lineRule="auto"/>
              <w:ind w:firstLineChars="0" w:firstLine="0"/>
              <w:jc w:val="center"/>
              <w:rPr>
                <w:kern w:val="0"/>
                <w:sz w:val="21"/>
                <w:szCs w:val="21"/>
              </w:rPr>
            </w:pPr>
            <w:r w:rsidRPr="00DC4E29">
              <w:rPr>
                <w:sz w:val="21"/>
                <w:szCs w:val="21"/>
              </w:rPr>
              <w:t>≤</w:t>
            </w:r>
            <m:oMath>
              <m:r>
                <m:rPr>
                  <m:sty m:val="p"/>
                </m:rPr>
                <w:rPr>
                  <w:rFonts w:ascii="Cambria Math" w:hAnsi="Cambria Math"/>
                  <w:sz w:val="21"/>
                  <w:szCs w:val="21"/>
                </w:rPr>
                <m:t>10+2.0×</m:t>
              </m:r>
              <m:sSup>
                <m:sSupPr>
                  <m:ctrlPr>
                    <w:rPr>
                      <w:rFonts w:ascii="Cambria Math" w:hAnsi="Cambria Math"/>
                      <w:sz w:val="21"/>
                      <w:szCs w:val="21"/>
                    </w:rPr>
                  </m:ctrlPr>
                </m:sSupPr>
                <m:e>
                  <m:sSub>
                    <m:sSubPr>
                      <m:ctrlPr>
                        <w:rPr>
                          <w:rFonts w:ascii="Cambria Math" w:hAnsi="Cambria Math"/>
                          <w:sz w:val="21"/>
                          <w:szCs w:val="21"/>
                        </w:rPr>
                      </m:ctrlPr>
                    </m:sSubPr>
                    <m:e>
                      <m:r>
                        <m:rPr>
                          <m:sty m:val="p"/>
                        </m:rPr>
                        <w:rPr>
                          <w:rFonts w:ascii="Cambria Math" w:hAnsi="Cambria Math"/>
                          <w:sz w:val="21"/>
                          <w:szCs w:val="21"/>
                        </w:rPr>
                        <m:t>WDH</m:t>
                      </m:r>
                    </m:e>
                    <m:sub>
                      <m:r>
                        <m:rPr>
                          <m:sty m:val="p"/>
                        </m:rPr>
                        <w:rPr>
                          <w:rFonts w:ascii="Cambria Math" w:hAnsi="Cambria Math"/>
                          <w:sz w:val="21"/>
                          <w:szCs w:val="21"/>
                        </w:rPr>
                        <m:t>20</m:t>
                      </m:r>
                    </m:sub>
                  </m:sSub>
                </m:e>
                <m:sup/>
              </m:sSup>
              <m:r>
                <m:rPr>
                  <m:sty m:val="p"/>
                </m:rPr>
                <w:rPr>
                  <w:rFonts w:ascii="Cambria Math" w:hAnsi="Cambria Math"/>
                  <w:sz w:val="21"/>
                  <w:szCs w:val="21"/>
                </w:rPr>
                <m:t>+2.2×</m:t>
              </m:r>
              <m:sSup>
                <m:sSupPr>
                  <m:ctrlPr>
                    <w:rPr>
                      <w:rFonts w:ascii="Cambria Math" w:hAnsi="Cambria Math"/>
                      <w:sz w:val="21"/>
                      <w:szCs w:val="21"/>
                    </w:rPr>
                  </m:ctrlPr>
                </m:sSupPr>
                <m:e>
                  <m:sSub>
                    <m:sSubPr>
                      <m:ctrlPr>
                        <w:rPr>
                          <w:rFonts w:ascii="Cambria Math" w:hAnsi="Cambria Math"/>
                          <w:sz w:val="21"/>
                          <w:szCs w:val="21"/>
                        </w:rPr>
                      </m:ctrlPr>
                    </m:sSubPr>
                    <m:e>
                      <m:r>
                        <m:rPr>
                          <m:sty m:val="p"/>
                        </m:rPr>
                        <w:rPr>
                          <w:rFonts w:ascii="Cambria Math" w:hAnsi="Cambria Math"/>
                          <w:sz w:val="21"/>
                          <w:szCs w:val="21"/>
                        </w:rPr>
                        <m:t>DDH</m:t>
                      </m:r>
                    </m:e>
                    <m:sub>
                      <m:r>
                        <m:rPr>
                          <m:sty m:val="p"/>
                        </m:rPr>
                        <w:rPr>
                          <w:rFonts w:ascii="Cambria Math" w:hAnsi="Cambria Math"/>
                          <w:sz w:val="21"/>
                          <w:szCs w:val="21"/>
                        </w:rPr>
                        <m:t>28</m:t>
                      </m:r>
                    </m:sub>
                  </m:sSub>
                </m:e>
                <m:sup/>
              </m:sSup>
            </m:oMath>
          </w:p>
        </w:tc>
      </w:tr>
      <w:tr w:rsidR="00A60221" w:rsidRPr="00DC4E29" w14:paraId="2CFE3F1C" w14:textId="77777777" w:rsidTr="00A0346D">
        <w:trPr>
          <w:trHeight w:val="613"/>
          <w:jc w:val="center"/>
        </w:trPr>
        <w:tc>
          <w:tcPr>
            <w:tcW w:w="1023" w:type="dxa"/>
            <w:vMerge/>
            <w:vAlign w:val="center"/>
          </w:tcPr>
          <w:p w14:paraId="58A87E44" w14:textId="77777777" w:rsidR="00A60221" w:rsidRPr="00DC4E29" w:rsidRDefault="00A60221" w:rsidP="00A03579">
            <w:pPr>
              <w:adjustRightInd w:val="0"/>
              <w:spacing w:line="276" w:lineRule="auto"/>
              <w:ind w:firstLineChars="0" w:firstLine="0"/>
              <w:jc w:val="center"/>
              <w:rPr>
                <w:sz w:val="21"/>
                <w:szCs w:val="21"/>
              </w:rPr>
            </w:pPr>
          </w:p>
        </w:tc>
        <w:tc>
          <w:tcPr>
            <w:tcW w:w="2693" w:type="dxa"/>
            <w:shd w:val="clear" w:color="auto" w:fill="auto"/>
            <w:vAlign w:val="center"/>
          </w:tcPr>
          <w:p w14:paraId="5300D496" w14:textId="77777777" w:rsidR="00A60221" w:rsidRPr="00DC4E29" w:rsidRDefault="00A60221" w:rsidP="00A03579">
            <w:pPr>
              <w:adjustRightInd w:val="0"/>
              <w:spacing w:line="276" w:lineRule="auto"/>
              <w:ind w:firstLineChars="0" w:firstLine="0"/>
              <w:jc w:val="center"/>
              <w:rPr>
                <w:sz w:val="21"/>
                <w:szCs w:val="21"/>
              </w:rPr>
            </w:pPr>
            <w:r w:rsidRPr="00DC4E29">
              <w:rPr>
                <w:sz w:val="21"/>
                <w:szCs w:val="21"/>
              </w:rPr>
              <w:t>供暖、空调及照明年一次能源消耗量</w:t>
            </w:r>
            <w:r w:rsidRPr="00DC4E29">
              <w:rPr>
                <w:sz w:val="21"/>
                <w:szCs w:val="21"/>
              </w:rPr>
              <w:t>(kWh/m</w:t>
            </w:r>
            <w:r w:rsidRPr="00DC4E29">
              <w:rPr>
                <w:sz w:val="21"/>
                <w:szCs w:val="21"/>
                <w:vertAlign w:val="superscript"/>
              </w:rPr>
              <w:t>2</w:t>
            </w:r>
            <w:r w:rsidRPr="00DC4E29">
              <w:rPr>
                <w:sz w:val="21"/>
                <w:szCs w:val="21"/>
              </w:rPr>
              <w:t>·a)</w:t>
            </w:r>
          </w:p>
        </w:tc>
        <w:tc>
          <w:tcPr>
            <w:tcW w:w="4650" w:type="dxa"/>
            <w:gridSpan w:val="5"/>
            <w:shd w:val="clear" w:color="auto" w:fill="auto"/>
            <w:vAlign w:val="center"/>
          </w:tcPr>
          <w:p w14:paraId="61E86F2F" w14:textId="77777777" w:rsidR="00A60221" w:rsidRPr="00DC4E29" w:rsidRDefault="00A60221" w:rsidP="00A03579">
            <w:pPr>
              <w:adjustRightInd w:val="0"/>
              <w:spacing w:line="276" w:lineRule="auto"/>
              <w:ind w:firstLineChars="0" w:firstLine="0"/>
              <w:jc w:val="center"/>
              <w:rPr>
                <w:sz w:val="21"/>
                <w:szCs w:val="21"/>
              </w:rPr>
            </w:pPr>
            <w:r w:rsidRPr="00DC4E29">
              <w:rPr>
                <w:sz w:val="21"/>
                <w:szCs w:val="21"/>
              </w:rPr>
              <w:t>≤60</w:t>
            </w:r>
          </w:p>
        </w:tc>
      </w:tr>
      <w:tr w:rsidR="00A60221" w:rsidRPr="00DC4E29" w14:paraId="472AA7A8" w14:textId="77777777" w:rsidTr="00A0346D">
        <w:trPr>
          <w:trHeight w:val="467"/>
          <w:jc w:val="center"/>
        </w:trPr>
        <w:tc>
          <w:tcPr>
            <w:tcW w:w="1023" w:type="dxa"/>
            <w:vAlign w:val="center"/>
          </w:tcPr>
          <w:p w14:paraId="30C7D144" w14:textId="77777777" w:rsidR="00A60221" w:rsidRPr="00DC4E29" w:rsidRDefault="00A60221" w:rsidP="00A03579">
            <w:pPr>
              <w:adjustRightInd w:val="0"/>
              <w:spacing w:line="276" w:lineRule="auto"/>
              <w:ind w:firstLineChars="0" w:firstLine="0"/>
              <w:jc w:val="center"/>
              <w:rPr>
                <w:sz w:val="21"/>
                <w:szCs w:val="21"/>
              </w:rPr>
            </w:pPr>
            <w:r w:rsidRPr="00DC4E29">
              <w:rPr>
                <w:sz w:val="21"/>
                <w:szCs w:val="21"/>
              </w:rPr>
              <w:t>气密性指标</w:t>
            </w:r>
          </w:p>
        </w:tc>
        <w:tc>
          <w:tcPr>
            <w:tcW w:w="2693" w:type="dxa"/>
            <w:shd w:val="clear" w:color="auto" w:fill="auto"/>
            <w:vAlign w:val="center"/>
          </w:tcPr>
          <w:p w14:paraId="7CB3EB1A" w14:textId="77777777" w:rsidR="00A60221" w:rsidRPr="00DC4E29" w:rsidRDefault="00A60221" w:rsidP="00A03579">
            <w:pPr>
              <w:adjustRightInd w:val="0"/>
              <w:spacing w:line="276" w:lineRule="auto"/>
              <w:ind w:firstLineChars="0" w:firstLine="0"/>
              <w:jc w:val="center"/>
              <w:rPr>
                <w:bCs/>
                <w:kern w:val="0"/>
                <w:sz w:val="21"/>
                <w:szCs w:val="21"/>
              </w:rPr>
            </w:pPr>
            <w:r w:rsidRPr="00DC4E29">
              <w:rPr>
                <w:sz w:val="21"/>
                <w:szCs w:val="21"/>
              </w:rPr>
              <w:t>换气次数</w:t>
            </w:r>
            <w:r w:rsidRPr="00DC4E29">
              <w:rPr>
                <w:sz w:val="21"/>
                <w:szCs w:val="21"/>
              </w:rPr>
              <w:t>N</w:t>
            </w:r>
            <w:r w:rsidRPr="00DC4E29">
              <w:rPr>
                <w:sz w:val="21"/>
                <w:szCs w:val="21"/>
                <w:vertAlign w:val="subscript"/>
              </w:rPr>
              <w:t>50</w:t>
            </w:r>
          </w:p>
        </w:tc>
        <w:tc>
          <w:tcPr>
            <w:tcW w:w="1860" w:type="dxa"/>
            <w:gridSpan w:val="2"/>
            <w:shd w:val="clear" w:color="auto" w:fill="auto"/>
            <w:vAlign w:val="center"/>
          </w:tcPr>
          <w:p w14:paraId="1D4F36A3" w14:textId="77777777" w:rsidR="00A60221" w:rsidRPr="00DC4E29" w:rsidRDefault="00A60221" w:rsidP="00A03579">
            <w:pPr>
              <w:adjustRightInd w:val="0"/>
              <w:spacing w:line="276" w:lineRule="auto"/>
              <w:ind w:firstLineChars="0" w:firstLine="0"/>
              <w:jc w:val="center"/>
              <w:rPr>
                <w:sz w:val="21"/>
                <w:szCs w:val="21"/>
              </w:rPr>
            </w:pPr>
            <w:r w:rsidRPr="00DC4E29">
              <w:rPr>
                <w:sz w:val="21"/>
                <w:szCs w:val="21"/>
              </w:rPr>
              <w:t>≤0.6</w:t>
            </w:r>
          </w:p>
        </w:tc>
        <w:tc>
          <w:tcPr>
            <w:tcW w:w="2790" w:type="dxa"/>
            <w:gridSpan w:val="3"/>
            <w:shd w:val="clear" w:color="auto" w:fill="auto"/>
            <w:vAlign w:val="center"/>
          </w:tcPr>
          <w:p w14:paraId="02EFDE2A" w14:textId="77777777" w:rsidR="00A60221" w:rsidRPr="00DC4E29" w:rsidRDefault="00A60221" w:rsidP="00A03579">
            <w:pPr>
              <w:adjustRightInd w:val="0"/>
              <w:spacing w:line="276" w:lineRule="auto"/>
              <w:ind w:firstLineChars="0" w:firstLine="0"/>
              <w:jc w:val="center"/>
              <w:rPr>
                <w:sz w:val="21"/>
                <w:szCs w:val="21"/>
              </w:rPr>
            </w:pPr>
            <w:r w:rsidRPr="00DC4E29">
              <w:rPr>
                <w:sz w:val="21"/>
                <w:szCs w:val="21"/>
              </w:rPr>
              <w:t>≤1.0</w:t>
            </w:r>
          </w:p>
        </w:tc>
      </w:tr>
    </w:tbl>
    <w:p w14:paraId="4A6EACED" w14:textId="659F3B9E" w:rsidR="00A60221" w:rsidRPr="00BA131F" w:rsidRDefault="00A60221" w:rsidP="00A03579">
      <w:pPr>
        <w:pStyle w:val="afffff5"/>
        <w:widowControl/>
        <w:spacing w:line="276" w:lineRule="auto"/>
        <w:ind w:firstLineChars="0" w:firstLine="0"/>
        <w:jc w:val="left"/>
        <w:rPr>
          <w:sz w:val="21"/>
        </w:rPr>
      </w:pPr>
      <w:r w:rsidRPr="00BA131F">
        <w:rPr>
          <w:sz w:val="21"/>
        </w:rPr>
        <w:t>注：</w:t>
      </w:r>
      <w:r w:rsidR="007B0BE1">
        <w:rPr>
          <w:rFonts w:ascii="宋体" w:hAnsi="宋体" w:cs="宋体" w:hint="eastAsia"/>
          <w:sz w:val="21"/>
        </w:rPr>
        <w:t>1</w:t>
      </w:r>
      <w:r w:rsidRPr="00BA131F">
        <w:rPr>
          <w:sz w:val="21"/>
        </w:rPr>
        <w:t>表中</w:t>
      </w:r>
      <w:r w:rsidRPr="00BA131F">
        <w:rPr>
          <w:bCs/>
          <w:kern w:val="0"/>
          <w:sz w:val="21"/>
        </w:rPr>
        <w:t>m</w:t>
      </w:r>
      <w:r w:rsidRPr="00BA131F">
        <w:rPr>
          <w:bCs/>
          <w:kern w:val="0"/>
          <w:sz w:val="21"/>
          <w:vertAlign w:val="superscript"/>
        </w:rPr>
        <w:t>2</w:t>
      </w:r>
      <w:r w:rsidRPr="00BA131F">
        <w:rPr>
          <w:sz w:val="21"/>
        </w:rPr>
        <w:t>为套内使用面积，套内使用面积应包括卧室、起居室（厅）、餐厅、厨房、卫生间、过厅、过道、储藏室、壁柜等使用面积的总和；</w:t>
      </w:r>
    </w:p>
    <w:p w14:paraId="12ECE93A" w14:textId="78D252AF" w:rsidR="00A60221" w:rsidRPr="00BA131F" w:rsidRDefault="007B0BE1" w:rsidP="00A03579">
      <w:pPr>
        <w:pStyle w:val="afffff5"/>
        <w:widowControl/>
        <w:spacing w:line="276" w:lineRule="auto"/>
        <w:jc w:val="left"/>
        <w:rPr>
          <w:sz w:val="21"/>
        </w:rPr>
      </w:pPr>
      <w:r>
        <w:rPr>
          <w:rFonts w:ascii="宋体" w:hAnsi="宋体" w:cs="宋体" w:hint="eastAsia"/>
          <w:sz w:val="21"/>
        </w:rPr>
        <w:t>2</w:t>
      </w:r>
      <w:r>
        <w:rPr>
          <w:rFonts w:ascii="宋体" w:hAnsi="宋体" w:cs="宋体"/>
          <w:sz w:val="21"/>
        </w:rPr>
        <w:t xml:space="preserve"> </w:t>
      </w:r>
      <m:oMath>
        <m:sSub>
          <m:sSubPr>
            <m:ctrlPr>
              <w:rPr>
                <w:rFonts w:ascii="Cambria Math" w:hAnsi="Cambria Math"/>
                <w:sz w:val="21"/>
              </w:rPr>
            </m:ctrlPr>
          </m:sSubPr>
          <m:e>
            <m:r>
              <m:rPr>
                <m:sty m:val="p"/>
              </m:rPr>
              <w:rPr>
                <w:rFonts w:ascii="Cambria Math" w:hAnsi="Cambria Math"/>
                <w:sz w:val="21"/>
              </w:rPr>
              <m:t>WDH</m:t>
            </m:r>
          </m:e>
          <m:sub>
            <m:r>
              <m:rPr>
                <m:sty m:val="p"/>
              </m:rPr>
              <w:rPr>
                <w:rFonts w:ascii="Cambria Math" w:hAnsi="Cambria Math"/>
                <w:sz w:val="21"/>
              </w:rPr>
              <m:t>20</m:t>
            </m:r>
          </m:sub>
        </m:sSub>
      </m:oMath>
      <w:r w:rsidR="00A60221" w:rsidRPr="00BA131F">
        <w:rPr>
          <w:sz w:val="21"/>
        </w:rPr>
        <w:t>（</w:t>
      </w:r>
      <w:r w:rsidR="00A60221" w:rsidRPr="00BA131F">
        <w:rPr>
          <w:sz w:val="21"/>
        </w:rPr>
        <w:t>Wet-bulb degree hours 20</w:t>
      </w:r>
      <w:r w:rsidR="00A60221" w:rsidRPr="00BA131F">
        <w:rPr>
          <w:sz w:val="21"/>
        </w:rPr>
        <w:t>）为一年中室外湿球温度高于</w:t>
      </w:r>
      <w:r w:rsidR="00A60221" w:rsidRPr="00BA131F">
        <w:rPr>
          <w:sz w:val="21"/>
        </w:rPr>
        <w:t>20℃</w:t>
      </w:r>
      <w:r w:rsidR="00A60221" w:rsidRPr="00BA131F">
        <w:rPr>
          <w:sz w:val="21"/>
        </w:rPr>
        <w:t>时刻的湿球温度与</w:t>
      </w:r>
      <w:r w:rsidR="00A60221" w:rsidRPr="00BA131F">
        <w:rPr>
          <w:sz w:val="21"/>
        </w:rPr>
        <w:t>20℃</w:t>
      </w:r>
      <w:r>
        <w:rPr>
          <w:sz w:val="21"/>
        </w:rPr>
        <w:t>差值的累计值</w:t>
      </w:r>
      <w:r>
        <w:rPr>
          <w:rFonts w:hint="eastAsia"/>
          <w:sz w:val="21"/>
        </w:rPr>
        <w:t>，</w:t>
      </w:r>
      <w:r w:rsidR="00A60221" w:rsidRPr="00BA131F">
        <w:rPr>
          <w:sz w:val="21"/>
        </w:rPr>
        <w:t>单位</w:t>
      </w:r>
      <w:r>
        <w:rPr>
          <w:rFonts w:hint="eastAsia"/>
          <w:sz w:val="21"/>
        </w:rPr>
        <w:t>为</w:t>
      </w:r>
      <w:r w:rsidR="00A60221" w:rsidRPr="00BA131F">
        <w:rPr>
          <w:sz w:val="21"/>
        </w:rPr>
        <w:t>kKh</w:t>
      </w:r>
      <w:r w:rsidR="00A60221" w:rsidRPr="00BA131F">
        <w:rPr>
          <w:sz w:val="21"/>
        </w:rPr>
        <w:t>；</w:t>
      </w:r>
    </w:p>
    <w:p w14:paraId="38DE3C02" w14:textId="49A0F511" w:rsidR="00A60221" w:rsidRPr="000E116C" w:rsidRDefault="007B0BE1" w:rsidP="000E116C">
      <w:pPr>
        <w:pStyle w:val="afffff5"/>
        <w:widowControl/>
        <w:spacing w:line="276" w:lineRule="auto"/>
        <w:jc w:val="left"/>
        <w:rPr>
          <w:kern w:val="0"/>
          <w:sz w:val="21"/>
        </w:rPr>
      </w:pPr>
      <w:r>
        <w:rPr>
          <w:rFonts w:ascii="宋体" w:hAnsi="宋体" w:cs="宋体" w:hint="eastAsia"/>
          <w:sz w:val="21"/>
        </w:rPr>
        <w:t>3</w:t>
      </w:r>
      <w:r>
        <w:rPr>
          <w:rFonts w:ascii="宋体" w:hAnsi="宋体" w:cs="宋体"/>
          <w:sz w:val="21"/>
        </w:rPr>
        <w:t xml:space="preserve"> </w:t>
      </w:r>
      <m:oMath>
        <m:sSub>
          <m:sSubPr>
            <m:ctrlPr>
              <w:rPr>
                <w:rFonts w:ascii="Cambria Math" w:hAnsi="Cambria Math"/>
                <w:sz w:val="21"/>
              </w:rPr>
            </m:ctrlPr>
          </m:sSubPr>
          <m:e>
            <m:r>
              <m:rPr>
                <m:sty m:val="p"/>
              </m:rPr>
              <w:rPr>
                <w:rFonts w:ascii="Cambria Math" w:hAnsi="Cambria Math"/>
                <w:sz w:val="21"/>
              </w:rPr>
              <m:t>DDH</m:t>
            </m:r>
          </m:e>
          <m:sub>
            <m:r>
              <m:rPr>
                <m:sty m:val="p"/>
              </m:rPr>
              <w:rPr>
                <w:rFonts w:ascii="Cambria Math" w:hAnsi="Cambria Math"/>
                <w:sz w:val="21"/>
              </w:rPr>
              <m:t>28</m:t>
            </m:r>
          </m:sub>
        </m:sSub>
      </m:oMath>
      <w:r w:rsidR="00A60221" w:rsidRPr="00BA131F">
        <w:rPr>
          <w:sz w:val="21"/>
        </w:rPr>
        <w:t>（</w:t>
      </w:r>
      <w:r w:rsidR="00A60221" w:rsidRPr="00BA131F">
        <w:rPr>
          <w:sz w:val="21"/>
        </w:rPr>
        <w:t>Dry-bulb degree hours 28</w:t>
      </w:r>
      <w:r w:rsidR="00A60221" w:rsidRPr="00BA131F">
        <w:rPr>
          <w:sz w:val="21"/>
        </w:rPr>
        <w:t>）为一年中室外干球温度高于</w:t>
      </w:r>
      <w:r w:rsidR="00A60221" w:rsidRPr="00BA131F">
        <w:rPr>
          <w:sz w:val="21"/>
        </w:rPr>
        <w:t>28℃</w:t>
      </w:r>
      <w:r w:rsidR="00A60221" w:rsidRPr="00BA131F">
        <w:rPr>
          <w:sz w:val="21"/>
        </w:rPr>
        <w:t>时刻的干球温度与</w:t>
      </w:r>
      <w:r w:rsidR="00A60221" w:rsidRPr="00BA131F">
        <w:rPr>
          <w:sz w:val="21"/>
        </w:rPr>
        <w:t>28℃</w:t>
      </w:r>
      <w:r>
        <w:rPr>
          <w:sz w:val="21"/>
        </w:rPr>
        <w:t>差值的累计值</w:t>
      </w:r>
      <w:r>
        <w:rPr>
          <w:rFonts w:hint="eastAsia"/>
          <w:sz w:val="21"/>
        </w:rPr>
        <w:t>，</w:t>
      </w:r>
      <w:r>
        <w:rPr>
          <w:sz w:val="21"/>
        </w:rPr>
        <w:t>单位为</w:t>
      </w:r>
      <w:r w:rsidR="00A60221" w:rsidRPr="00BA131F">
        <w:rPr>
          <w:sz w:val="21"/>
        </w:rPr>
        <w:t>kKh</w:t>
      </w:r>
      <w:r w:rsidR="00A60221" w:rsidRPr="00BA131F">
        <w:rPr>
          <w:sz w:val="21"/>
        </w:rPr>
        <w:t>；</w:t>
      </w:r>
    </w:p>
    <w:p w14:paraId="40B0E6A7" w14:textId="77777777" w:rsidR="00A60221" w:rsidRPr="00BA131F" w:rsidRDefault="00A60221" w:rsidP="00A03579">
      <w:pPr>
        <w:spacing w:line="276" w:lineRule="auto"/>
        <w:ind w:firstLineChars="0" w:firstLine="0"/>
        <w:jc w:val="left"/>
        <w:rPr>
          <w:rFonts w:eastAsia="楷体"/>
          <w:szCs w:val="21"/>
        </w:rPr>
      </w:pPr>
      <w:r w:rsidRPr="00BA131F">
        <w:rPr>
          <w:rFonts w:eastAsia="楷体"/>
        </w:rPr>
        <w:t>【条文说明】我国不同地区气候特征差异大，从沿海到内陆经济水平发展差距较大，导致部分地区部分类型建筑有可能实现近零能耗建筑的技术难度大，经济成本高。为了便于推广近零能耗建筑的理念，实现建筑能耗的降低，设立超低能耗建筑能耗指标，其相关能耗指标在近零能耗建筑的技术上降低</w:t>
      </w:r>
      <w:r w:rsidRPr="00BA131F">
        <w:rPr>
          <w:rFonts w:eastAsia="楷体"/>
        </w:rPr>
        <w:t>10%</w:t>
      </w:r>
      <w:r w:rsidRPr="00BA131F">
        <w:rPr>
          <w:rFonts w:eastAsia="楷体"/>
        </w:rPr>
        <w:t>，同时不再设定可再生能源利用率的要求。</w:t>
      </w:r>
    </w:p>
    <w:p w14:paraId="5D8D6AE9" w14:textId="6322F785" w:rsidR="00A60221" w:rsidRPr="00BA131F" w:rsidRDefault="00C1748C" w:rsidP="000E116C">
      <w:pPr>
        <w:spacing w:before="240" w:line="276" w:lineRule="auto"/>
        <w:ind w:firstLineChars="0" w:firstLine="0"/>
      </w:pPr>
      <w:r>
        <w:rPr>
          <w:b/>
        </w:rPr>
        <w:t>C</w:t>
      </w:r>
      <w:r w:rsidR="00A60221" w:rsidRPr="00BA131F">
        <w:rPr>
          <w:b/>
        </w:rPr>
        <w:t>.0.2</w:t>
      </w:r>
      <w:r w:rsidR="000E116C" w:rsidRPr="00BA131F">
        <w:t>超低能耗</w:t>
      </w:r>
      <w:r>
        <w:rPr>
          <w:rFonts w:hint="eastAsia"/>
        </w:rPr>
        <w:t>公共</w:t>
      </w:r>
      <w:r w:rsidR="00A60221" w:rsidRPr="00BA131F">
        <w:t>建筑能耗指标及气密性指标应满足表</w:t>
      </w:r>
      <w:r>
        <w:rPr>
          <w:b/>
        </w:rPr>
        <w:t>C</w:t>
      </w:r>
      <w:r w:rsidR="00A60221" w:rsidRPr="00BA131F">
        <w:t>.0.2</w:t>
      </w:r>
      <w:r w:rsidR="00A60221" w:rsidRPr="00BA131F">
        <w:t>要求。</w:t>
      </w:r>
    </w:p>
    <w:p w14:paraId="154B491C" w14:textId="45EA2B24" w:rsidR="00A60221" w:rsidRPr="00144BA7" w:rsidRDefault="00A60221" w:rsidP="00A03579">
      <w:pPr>
        <w:pStyle w:val="a8"/>
        <w:numPr>
          <w:ilvl w:val="0"/>
          <w:numId w:val="0"/>
        </w:numPr>
        <w:spacing w:beforeLines="50" w:before="156" w:afterLines="50" w:after="156" w:line="276" w:lineRule="auto"/>
        <w:jc w:val="center"/>
        <w:rPr>
          <w:rFonts w:eastAsia="黑体"/>
          <w:sz w:val="21"/>
          <w:szCs w:val="24"/>
        </w:rPr>
      </w:pPr>
      <w:r w:rsidRPr="00144BA7">
        <w:rPr>
          <w:rFonts w:eastAsia="黑体"/>
          <w:sz w:val="21"/>
          <w:szCs w:val="24"/>
        </w:rPr>
        <w:t>表</w:t>
      </w:r>
      <w:r w:rsidR="00C1748C">
        <w:rPr>
          <w:rFonts w:eastAsia="黑体"/>
          <w:sz w:val="21"/>
          <w:szCs w:val="24"/>
        </w:rPr>
        <w:t>C</w:t>
      </w:r>
      <w:r w:rsidRPr="00144BA7">
        <w:rPr>
          <w:rFonts w:eastAsia="黑体"/>
          <w:sz w:val="21"/>
          <w:szCs w:val="24"/>
        </w:rPr>
        <w:t>.0.2</w:t>
      </w:r>
      <w:r w:rsidR="000E116C">
        <w:rPr>
          <w:rFonts w:eastAsia="黑体"/>
          <w:sz w:val="21"/>
          <w:szCs w:val="24"/>
        </w:rPr>
        <w:t>超低能耗</w:t>
      </w:r>
      <w:r w:rsidR="00C1748C">
        <w:rPr>
          <w:rFonts w:eastAsia="黑体" w:hint="eastAsia"/>
          <w:sz w:val="21"/>
          <w:szCs w:val="24"/>
        </w:rPr>
        <w:t>公共</w:t>
      </w:r>
      <w:r w:rsidRPr="00144BA7">
        <w:rPr>
          <w:rFonts w:eastAsia="黑体"/>
          <w:sz w:val="21"/>
          <w:szCs w:val="24"/>
        </w:rPr>
        <w:t>建筑能耗指标及气密性指标</w:t>
      </w:r>
    </w:p>
    <w:tbl>
      <w:tblPr>
        <w:tblW w:w="8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3"/>
        <w:gridCol w:w="2693"/>
        <w:gridCol w:w="930"/>
        <w:gridCol w:w="930"/>
        <w:gridCol w:w="930"/>
        <w:gridCol w:w="930"/>
        <w:gridCol w:w="930"/>
      </w:tblGrid>
      <w:tr w:rsidR="00A60221" w:rsidRPr="007E6DA0" w14:paraId="0D8EB1AC" w14:textId="77777777" w:rsidTr="004F132E">
        <w:trPr>
          <w:trHeight w:val="458"/>
          <w:jc w:val="center"/>
        </w:trPr>
        <w:tc>
          <w:tcPr>
            <w:tcW w:w="3716" w:type="dxa"/>
            <w:gridSpan w:val="2"/>
            <w:vAlign w:val="center"/>
          </w:tcPr>
          <w:p w14:paraId="04407032" w14:textId="77777777" w:rsidR="00A60221" w:rsidRPr="007E6DA0" w:rsidRDefault="00A60221" w:rsidP="00A03579">
            <w:pPr>
              <w:spacing w:line="276" w:lineRule="auto"/>
              <w:ind w:firstLineChars="0" w:firstLine="0"/>
              <w:jc w:val="center"/>
              <w:rPr>
                <w:bCs/>
                <w:kern w:val="0"/>
                <w:sz w:val="21"/>
                <w:szCs w:val="21"/>
              </w:rPr>
            </w:pPr>
            <w:r w:rsidRPr="007E6DA0">
              <w:rPr>
                <w:bCs/>
                <w:kern w:val="0"/>
                <w:sz w:val="21"/>
                <w:szCs w:val="21"/>
              </w:rPr>
              <w:br w:type="page"/>
            </w:r>
            <w:r w:rsidRPr="007E6DA0">
              <w:rPr>
                <w:bCs/>
                <w:kern w:val="0"/>
                <w:sz w:val="21"/>
                <w:szCs w:val="21"/>
              </w:rPr>
              <w:t>气候分区</w:t>
            </w:r>
          </w:p>
        </w:tc>
        <w:tc>
          <w:tcPr>
            <w:tcW w:w="930" w:type="dxa"/>
            <w:shd w:val="clear" w:color="auto" w:fill="auto"/>
            <w:vAlign w:val="center"/>
          </w:tcPr>
          <w:p w14:paraId="371CEA68" w14:textId="77777777" w:rsidR="00A60221" w:rsidRPr="007E6DA0" w:rsidRDefault="00A60221" w:rsidP="00A03579">
            <w:pPr>
              <w:spacing w:line="276" w:lineRule="auto"/>
              <w:ind w:firstLineChars="0" w:firstLine="0"/>
              <w:jc w:val="center"/>
              <w:rPr>
                <w:bCs/>
                <w:kern w:val="0"/>
                <w:sz w:val="21"/>
                <w:szCs w:val="21"/>
              </w:rPr>
            </w:pPr>
            <w:r w:rsidRPr="007E6DA0">
              <w:rPr>
                <w:bCs/>
                <w:kern w:val="0"/>
                <w:sz w:val="21"/>
                <w:szCs w:val="21"/>
              </w:rPr>
              <w:t>严寒地区</w:t>
            </w:r>
          </w:p>
        </w:tc>
        <w:tc>
          <w:tcPr>
            <w:tcW w:w="930" w:type="dxa"/>
            <w:shd w:val="clear" w:color="auto" w:fill="auto"/>
            <w:vAlign w:val="center"/>
          </w:tcPr>
          <w:p w14:paraId="6B59731E" w14:textId="77777777" w:rsidR="00A60221" w:rsidRPr="007E6DA0" w:rsidRDefault="00A60221" w:rsidP="00A03579">
            <w:pPr>
              <w:spacing w:line="276" w:lineRule="auto"/>
              <w:ind w:firstLineChars="0" w:firstLine="0"/>
              <w:jc w:val="center"/>
              <w:rPr>
                <w:bCs/>
                <w:kern w:val="0"/>
                <w:sz w:val="21"/>
                <w:szCs w:val="21"/>
              </w:rPr>
            </w:pPr>
            <w:r w:rsidRPr="007E6DA0">
              <w:rPr>
                <w:bCs/>
                <w:kern w:val="0"/>
                <w:sz w:val="21"/>
                <w:szCs w:val="21"/>
              </w:rPr>
              <w:t>寒冷地区</w:t>
            </w:r>
          </w:p>
        </w:tc>
        <w:tc>
          <w:tcPr>
            <w:tcW w:w="930" w:type="dxa"/>
            <w:shd w:val="clear" w:color="auto" w:fill="auto"/>
            <w:vAlign w:val="center"/>
          </w:tcPr>
          <w:p w14:paraId="61A22FD8" w14:textId="77777777" w:rsidR="00A60221" w:rsidRPr="007E6DA0" w:rsidRDefault="00A60221" w:rsidP="00A03579">
            <w:pPr>
              <w:spacing w:line="276" w:lineRule="auto"/>
              <w:ind w:firstLineChars="0" w:firstLine="0"/>
              <w:jc w:val="center"/>
              <w:rPr>
                <w:bCs/>
                <w:kern w:val="0"/>
                <w:sz w:val="21"/>
                <w:szCs w:val="21"/>
              </w:rPr>
            </w:pPr>
            <w:r w:rsidRPr="007E6DA0">
              <w:rPr>
                <w:bCs/>
                <w:kern w:val="0"/>
                <w:sz w:val="21"/>
                <w:szCs w:val="21"/>
              </w:rPr>
              <w:t>夏热冬冷</w:t>
            </w:r>
          </w:p>
        </w:tc>
        <w:tc>
          <w:tcPr>
            <w:tcW w:w="930" w:type="dxa"/>
            <w:shd w:val="clear" w:color="auto" w:fill="auto"/>
            <w:vAlign w:val="center"/>
          </w:tcPr>
          <w:p w14:paraId="26126BAE" w14:textId="77777777" w:rsidR="00A60221" w:rsidRPr="007E6DA0" w:rsidRDefault="00A60221" w:rsidP="00A03579">
            <w:pPr>
              <w:spacing w:line="276" w:lineRule="auto"/>
              <w:ind w:firstLineChars="0" w:firstLine="0"/>
              <w:jc w:val="center"/>
              <w:rPr>
                <w:bCs/>
                <w:kern w:val="0"/>
                <w:sz w:val="21"/>
                <w:szCs w:val="21"/>
              </w:rPr>
            </w:pPr>
            <w:r w:rsidRPr="007E6DA0">
              <w:rPr>
                <w:bCs/>
                <w:kern w:val="0"/>
                <w:sz w:val="21"/>
                <w:szCs w:val="21"/>
              </w:rPr>
              <w:t>夏热冬暖</w:t>
            </w:r>
          </w:p>
        </w:tc>
        <w:tc>
          <w:tcPr>
            <w:tcW w:w="930" w:type="dxa"/>
            <w:shd w:val="clear" w:color="auto" w:fill="auto"/>
            <w:vAlign w:val="center"/>
          </w:tcPr>
          <w:p w14:paraId="2BB9AF81" w14:textId="77777777" w:rsidR="00A60221" w:rsidRPr="007E6DA0" w:rsidRDefault="00A60221" w:rsidP="00A03579">
            <w:pPr>
              <w:spacing w:line="276" w:lineRule="auto"/>
              <w:ind w:firstLineChars="0" w:firstLine="0"/>
              <w:jc w:val="center"/>
              <w:rPr>
                <w:bCs/>
                <w:kern w:val="0"/>
                <w:sz w:val="21"/>
                <w:szCs w:val="21"/>
              </w:rPr>
            </w:pPr>
            <w:r w:rsidRPr="007E6DA0">
              <w:rPr>
                <w:bCs/>
                <w:kern w:val="0"/>
                <w:sz w:val="21"/>
                <w:szCs w:val="21"/>
              </w:rPr>
              <w:t>温和地区</w:t>
            </w:r>
          </w:p>
        </w:tc>
      </w:tr>
      <w:tr w:rsidR="00A60221" w:rsidRPr="007E6DA0" w14:paraId="07DBD5B1" w14:textId="77777777" w:rsidTr="004F132E">
        <w:trPr>
          <w:trHeight w:val="467"/>
          <w:jc w:val="center"/>
        </w:trPr>
        <w:tc>
          <w:tcPr>
            <w:tcW w:w="1023" w:type="dxa"/>
            <w:vAlign w:val="center"/>
          </w:tcPr>
          <w:p w14:paraId="3642C3BD" w14:textId="77777777" w:rsidR="00A60221" w:rsidRPr="007E6DA0" w:rsidRDefault="00A60221" w:rsidP="00A03579">
            <w:pPr>
              <w:spacing w:line="276" w:lineRule="auto"/>
              <w:ind w:firstLineChars="0" w:firstLine="0"/>
              <w:jc w:val="center"/>
              <w:rPr>
                <w:sz w:val="21"/>
                <w:szCs w:val="21"/>
              </w:rPr>
            </w:pPr>
            <w:r w:rsidRPr="007E6DA0">
              <w:rPr>
                <w:sz w:val="21"/>
                <w:szCs w:val="21"/>
              </w:rPr>
              <w:t>能耗指标</w:t>
            </w:r>
          </w:p>
        </w:tc>
        <w:tc>
          <w:tcPr>
            <w:tcW w:w="2693" w:type="dxa"/>
            <w:shd w:val="clear" w:color="auto" w:fill="auto"/>
            <w:vAlign w:val="center"/>
          </w:tcPr>
          <w:p w14:paraId="3A5C029A" w14:textId="77777777" w:rsidR="00A60221" w:rsidRPr="007E6DA0" w:rsidRDefault="00A60221" w:rsidP="00A03579">
            <w:pPr>
              <w:spacing w:line="276" w:lineRule="auto"/>
              <w:ind w:firstLineChars="0" w:firstLine="0"/>
              <w:jc w:val="center"/>
              <w:rPr>
                <w:sz w:val="21"/>
                <w:szCs w:val="21"/>
              </w:rPr>
            </w:pPr>
            <w:r w:rsidRPr="007E6DA0">
              <w:rPr>
                <w:sz w:val="21"/>
                <w:szCs w:val="21"/>
              </w:rPr>
              <w:t>节能率（</w:t>
            </w:r>
            <w:r w:rsidRPr="007E6DA0">
              <w:rPr>
                <w:sz w:val="21"/>
                <w:szCs w:val="21"/>
              </w:rPr>
              <w:t>%</w:t>
            </w:r>
            <w:r w:rsidRPr="007E6DA0">
              <w:rPr>
                <w:sz w:val="21"/>
                <w:szCs w:val="21"/>
              </w:rPr>
              <w:t>）</w:t>
            </w:r>
          </w:p>
        </w:tc>
        <w:tc>
          <w:tcPr>
            <w:tcW w:w="4650" w:type="dxa"/>
            <w:gridSpan w:val="5"/>
            <w:shd w:val="clear" w:color="auto" w:fill="auto"/>
            <w:vAlign w:val="center"/>
          </w:tcPr>
          <w:p w14:paraId="76DC98B9" w14:textId="77777777" w:rsidR="00A60221" w:rsidRPr="007E6DA0" w:rsidRDefault="00A60221" w:rsidP="00A03579">
            <w:pPr>
              <w:spacing w:line="276" w:lineRule="auto"/>
              <w:ind w:firstLineChars="0" w:firstLine="0"/>
              <w:jc w:val="center"/>
              <w:rPr>
                <w:sz w:val="21"/>
                <w:szCs w:val="21"/>
              </w:rPr>
            </w:pPr>
            <w:r w:rsidRPr="007E6DA0">
              <w:rPr>
                <w:sz w:val="21"/>
                <w:szCs w:val="21"/>
              </w:rPr>
              <w:t>≥50%</w:t>
            </w:r>
          </w:p>
        </w:tc>
      </w:tr>
      <w:tr w:rsidR="00A60221" w:rsidRPr="007E6DA0" w14:paraId="4A75B333" w14:textId="77777777" w:rsidTr="004F132E">
        <w:trPr>
          <w:trHeight w:val="467"/>
          <w:jc w:val="center"/>
        </w:trPr>
        <w:tc>
          <w:tcPr>
            <w:tcW w:w="1023" w:type="dxa"/>
            <w:vAlign w:val="center"/>
          </w:tcPr>
          <w:p w14:paraId="17A18ABF" w14:textId="77777777" w:rsidR="00A60221" w:rsidRPr="007E6DA0" w:rsidRDefault="00A60221" w:rsidP="00A03579">
            <w:pPr>
              <w:spacing w:line="276" w:lineRule="auto"/>
              <w:ind w:firstLineChars="0" w:firstLine="0"/>
              <w:jc w:val="center"/>
              <w:rPr>
                <w:sz w:val="21"/>
                <w:szCs w:val="21"/>
              </w:rPr>
            </w:pPr>
            <w:r w:rsidRPr="007E6DA0">
              <w:rPr>
                <w:sz w:val="21"/>
                <w:szCs w:val="21"/>
              </w:rPr>
              <w:t>气密性指标</w:t>
            </w:r>
          </w:p>
        </w:tc>
        <w:tc>
          <w:tcPr>
            <w:tcW w:w="2693" w:type="dxa"/>
            <w:shd w:val="clear" w:color="auto" w:fill="auto"/>
            <w:vAlign w:val="center"/>
          </w:tcPr>
          <w:p w14:paraId="2B5471A4" w14:textId="77777777" w:rsidR="00A60221" w:rsidRPr="007E6DA0" w:rsidRDefault="00A60221" w:rsidP="00A03579">
            <w:pPr>
              <w:spacing w:line="276" w:lineRule="auto"/>
              <w:ind w:firstLineChars="0" w:firstLine="0"/>
              <w:jc w:val="center"/>
              <w:rPr>
                <w:bCs/>
                <w:kern w:val="0"/>
                <w:sz w:val="21"/>
                <w:szCs w:val="21"/>
              </w:rPr>
            </w:pPr>
            <w:r w:rsidRPr="007E6DA0">
              <w:rPr>
                <w:sz w:val="21"/>
                <w:szCs w:val="21"/>
              </w:rPr>
              <w:t>换气次数</w:t>
            </w:r>
            <w:r w:rsidRPr="007E6DA0">
              <w:rPr>
                <w:sz w:val="21"/>
                <w:szCs w:val="21"/>
              </w:rPr>
              <w:t>N</w:t>
            </w:r>
            <w:r w:rsidRPr="007E6DA0">
              <w:rPr>
                <w:sz w:val="21"/>
                <w:szCs w:val="21"/>
                <w:vertAlign w:val="subscript"/>
              </w:rPr>
              <w:t>50</w:t>
            </w:r>
            <w:r w:rsidRPr="007E6DA0">
              <w:rPr>
                <w:rFonts w:ascii="宋体" w:hAnsi="宋体" w:cs="宋体" w:hint="eastAsia"/>
                <w:sz w:val="21"/>
                <w:szCs w:val="21"/>
                <w:vertAlign w:val="superscript"/>
              </w:rPr>
              <w:t>④</w:t>
            </w:r>
          </w:p>
        </w:tc>
        <w:tc>
          <w:tcPr>
            <w:tcW w:w="1860" w:type="dxa"/>
            <w:gridSpan w:val="2"/>
            <w:shd w:val="clear" w:color="auto" w:fill="auto"/>
            <w:vAlign w:val="center"/>
          </w:tcPr>
          <w:p w14:paraId="61987984" w14:textId="77777777" w:rsidR="00A60221" w:rsidRPr="007E6DA0" w:rsidRDefault="00A60221" w:rsidP="00A03579">
            <w:pPr>
              <w:spacing w:line="276" w:lineRule="auto"/>
              <w:ind w:firstLineChars="0" w:firstLine="0"/>
              <w:jc w:val="center"/>
              <w:rPr>
                <w:sz w:val="21"/>
                <w:szCs w:val="21"/>
              </w:rPr>
            </w:pPr>
            <w:r w:rsidRPr="007E6DA0">
              <w:rPr>
                <w:sz w:val="21"/>
                <w:szCs w:val="21"/>
              </w:rPr>
              <w:t>≤1.0</w:t>
            </w:r>
          </w:p>
        </w:tc>
        <w:tc>
          <w:tcPr>
            <w:tcW w:w="2790" w:type="dxa"/>
            <w:gridSpan w:val="3"/>
            <w:shd w:val="clear" w:color="auto" w:fill="auto"/>
            <w:vAlign w:val="center"/>
          </w:tcPr>
          <w:p w14:paraId="317AAE19" w14:textId="77777777" w:rsidR="00A60221" w:rsidRPr="007E6DA0" w:rsidRDefault="00A60221" w:rsidP="00A03579">
            <w:pPr>
              <w:spacing w:line="276" w:lineRule="auto"/>
              <w:ind w:firstLineChars="0" w:firstLine="0"/>
              <w:jc w:val="center"/>
              <w:rPr>
                <w:sz w:val="21"/>
                <w:szCs w:val="21"/>
              </w:rPr>
            </w:pPr>
            <w:r w:rsidRPr="007E6DA0">
              <w:rPr>
                <w:sz w:val="21"/>
                <w:szCs w:val="21"/>
              </w:rPr>
              <w:t>——</w:t>
            </w:r>
          </w:p>
        </w:tc>
      </w:tr>
    </w:tbl>
    <w:p w14:paraId="20687542" w14:textId="65BC1ACE" w:rsidR="00A60221" w:rsidRPr="00BA131F" w:rsidRDefault="00A60221" w:rsidP="00A03579">
      <w:pPr>
        <w:spacing w:line="276" w:lineRule="auto"/>
        <w:ind w:firstLine="440"/>
        <w:jc w:val="left"/>
        <w:rPr>
          <w:sz w:val="22"/>
        </w:rPr>
      </w:pPr>
      <w:r w:rsidRPr="00BA131F">
        <w:rPr>
          <w:sz w:val="22"/>
        </w:rPr>
        <w:t>注：</w:t>
      </w:r>
      <w:r w:rsidR="007B0BE1">
        <w:rPr>
          <w:rFonts w:ascii="宋体" w:hAnsi="宋体" w:cs="宋体" w:hint="eastAsia"/>
          <w:sz w:val="22"/>
        </w:rPr>
        <w:t>1</w:t>
      </w:r>
      <w:r w:rsidR="007B0BE1">
        <w:rPr>
          <w:rFonts w:ascii="宋体" w:hAnsi="宋体" w:cs="宋体"/>
          <w:sz w:val="22"/>
        </w:rPr>
        <w:t xml:space="preserve"> </w:t>
      </w:r>
      <w:r w:rsidRPr="00BA131F">
        <w:rPr>
          <w:sz w:val="22"/>
        </w:rPr>
        <w:t>节能率和可再生能源贡献率的计算方法见附录</w:t>
      </w:r>
      <w:r w:rsidR="00C1748C">
        <w:rPr>
          <w:sz w:val="22"/>
        </w:rPr>
        <w:t>A</w:t>
      </w:r>
      <w:r w:rsidRPr="00BA131F">
        <w:rPr>
          <w:sz w:val="22"/>
        </w:rPr>
        <w:t>。</w:t>
      </w:r>
    </w:p>
    <w:p w14:paraId="30F2CC69" w14:textId="55364BAA" w:rsidR="00C745B1" w:rsidRPr="00BA131F" w:rsidRDefault="00C1748C" w:rsidP="000E116C">
      <w:pPr>
        <w:spacing w:before="240" w:line="276" w:lineRule="auto"/>
        <w:ind w:firstLineChars="0" w:firstLine="0"/>
        <w:jc w:val="left"/>
        <w:rPr>
          <w:sz w:val="22"/>
        </w:rPr>
      </w:pPr>
      <w:r>
        <w:rPr>
          <w:rFonts w:eastAsiaTheme="majorEastAsia"/>
          <w:b/>
        </w:rPr>
        <w:t>C</w:t>
      </w:r>
      <w:r w:rsidR="00A60221" w:rsidRPr="00BA131F">
        <w:rPr>
          <w:rFonts w:eastAsiaTheme="majorEastAsia"/>
          <w:b/>
        </w:rPr>
        <w:t>.0.3</w:t>
      </w:r>
      <w:r w:rsidR="00C745B1" w:rsidRPr="00BA131F">
        <w:rPr>
          <w:rFonts w:eastAsiaTheme="majorEastAsia"/>
        </w:rPr>
        <w:t>超低能耗建筑</w:t>
      </w:r>
      <w:r w:rsidR="00C745B1">
        <w:rPr>
          <w:rFonts w:eastAsiaTheme="majorEastAsia" w:hint="eastAsia"/>
        </w:rPr>
        <w:t>能耗</w:t>
      </w:r>
      <w:r w:rsidR="000E116C">
        <w:rPr>
          <w:rFonts w:eastAsiaTheme="majorEastAsia" w:hint="eastAsia"/>
        </w:rPr>
        <w:t>值</w:t>
      </w:r>
      <w:r w:rsidR="00C745B1" w:rsidRPr="00BA131F">
        <w:rPr>
          <w:rFonts w:eastAsiaTheme="majorEastAsia"/>
        </w:rPr>
        <w:t>可参考表</w:t>
      </w:r>
      <w:r>
        <w:rPr>
          <w:rFonts w:eastAsiaTheme="majorEastAsia"/>
        </w:rPr>
        <w:t>C</w:t>
      </w:r>
      <w:r w:rsidR="00C745B1" w:rsidRPr="00C745B1">
        <w:rPr>
          <w:rFonts w:eastAsiaTheme="majorEastAsia"/>
        </w:rPr>
        <w:t>.0.3</w:t>
      </w:r>
      <w:r w:rsidR="00C745B1" w:rsidRPr="00C745B1">
        <w:rPr>
          <w:rFonts w:eastAsiaTheme="majorEastAsia"/>
        </w:rPr>
        <w:t>。</w:t>
      </w:r>
    </w:p>
    <w:p w14:paraId="6D989E80" w14:textId="1F019EBD" w:rsidR="00C745B1" w:rsidRPr="00BA131F" w:rsidRDefault="00C745B1" w:rsidP="00A03579">
      <w:pPr>
        <w:spacing w:line="276" w:lineRule="auto"/>
        <w:ind w:firstLine="420"/>
        <w:jc w:val="center"/>
        <w:rPr>
          <w:rFonts w:eastAsia="黑体"/>
          <w:b/>
          <w:sz w:val="21"/>
        </w:rPr>
      </w:pPr>
      <w:r w:rsidRPr="00BA131F">
        <w:rPr>
          <w:rFonts w:eastAsia="黑体"/>
          <w:sz w:val="21"/>
        </w:rPr>
        <w:t>表</w:t>
      </w:r>
      <w:r w:rsidR="00C1748C">
        <w:rPr>
          <w:rFonts w:eastAsia="黑体"/>
          <w:b/>
          <w:sz w:val="21"/>
        </w:rPr>
        <w:t>C</w:t>
      </w:r>
      <w:r w:rsidRPr="00BA131F">
        <w:rPr>
          <w:rFonts w:eastAsia="黑体"/>
          <w:b/>
          <w:sz w:val="21"/>
        </w:rPr>
        <w:t>.0.3</w:t>
      </w:r>
      <w:r w:rsidRPr="00BA131F">
        <w:rPr>
          <w:rFonts w:eastAsia="黑体"/>
          <w:sz w:val="21"/>
        </w:rPr>
        <w:t xml:space="preserve"> </w:t>
      </w:r>
      <w:r w:rsidRPr="00BA131F">
        <w:rPr>
          <w:rFonts w:eastAsia="黑体"/>
          <w:sz w:val="21"/>
        </w:rPr>
        <w:t>超低能耗建筑</w:t>
      </w:r>
      <w:r>
        <w:rPr>
          <w:rFonts w:eastAsia="黑体" w:hint="eastAsia"/>
          <w:sz w:val="21"/>
        </w:rPr>
        <w:t>能耗</w:t>
      </w:r>
      <w:r w:rsidR="000E116C">
        <w:rPr>
          <w:rFonts w:eastAsia="黑体" w:hint="eastAsia"/>
          <w:sz w:val="21"/>
        </w:rPr>
        <w:t>值</w:t>
      </w:r>
      <w:r w:rsidRPr="00BA131F">
        <w:rPr>
          <w:rFonts w:eastAsia="黑体"/>
          <w:sz w:val="21"/>
        </w:rPr>
        <w:t>（</w:t>
      </w:r>
      <w:r w:rsidRPr="00BA131F">
        <w:rPr>
          <w:rFonts w:eastAsia="黑体"/>
          <w:sz w:val="21"/>
        </w:rPr>
        <w:t>kWh/m</w:t>
      </w:r>
      <w:r w:rsidRPr="00BA131F">
        <w:rPr>
          <w:rFonts w:eastAsia="黑体"/>
          <w:sz w:val="21"/>
          <w:vertAlign w:val="superscript"/>
        </w:rPr>
        <w:t>2</w:t>
      </w:r>
      <w:r w:rsidRPr="00BA131F">
        <w:rPr>
          <w:rFonts w:eastAsia="黑体"/>
          <w:sz w:val="21"/>
        </w:rPr>
        <w:t>a</w:t>
      </w:r>
      <w:r w:rsidRPr="00BA131F">
        <w:rPr>
          <w:rFonts w:eastAsia="黑体"/>
          <w:sz w:val="21"/>
        </w:rPr>
        <w:t>）</w:t>
      </w:r>
    </w:p>
    <w:tbl>
      <w:tblPr>
        <w:tblW w:w="7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1"/>
        <w:gridCol w:w="1841"/>
        <w:gridCol w:w="1841"/>
        <w:gridCol w:w="1842"/>
      </w:tblGrid>
      <w:tr w:rsidR="00BD0B47" w:rsidRPr="007E6DA0" w14:paraId="7680E5A6" w14:textId="77777777" w:rsidTr="00E24E64">
        <w:trPr>
          <w:trHeight w:val="312"/>
          <w:jc w:val="center"/>
        </w:trPr>
        <w:tc>
          <w:tcPr>
            <w:tcW w:w="1841" w:type="dxa"/>
            <w:shd w:val="clear" w:color="auto" w:fill="auto"/>
            <w:vAlign w:val="center"/>
          </w:tcPr>
          <w:p w14:paraId="2FCBEAD8" w14:textId="77777777" w:rsidR="00BD0B47" w:rsidRPr="007E6DA0" w:rsidRDefault="00BD0B47" w:rsidP="00BD0B47">
            <w:pPr>
              <w:widowControl/>
              <w:spacing w:line="276" w:lineRule="auto"/>
              <w:ind w:firstLineChars="0" w:firstLine="0"/>
              <w:jc w:val="center"/>
              <w:rPr>
                <w:rFonts w:eastAsiaTheme="majorEastAsia"/>
                <w:color w:val="000000"/>
                <w:kern w:val="0"/>
                <w:sz w:val="21"/>
                <w:szCs w:val="21"/>
              </w:rPr>
            </w:pPr>
            <w:r w:rsidRPr="007E6DA0">
              <w:rPr>
                <w:rFonts w:eastAsiaTheme="majorEastAsia"/>
                <w:color w:val="000000"/>
                <w:kern w:val="0"/>
                <w:sz w:val="21"/>
                <w:szCs w:val="21"/>
              </w:rPr>
              <w:t>类别</w:t>
            </w:r>
          </w:p>
        </w:tc>
        <w:tc>
          <w:tcPr>
            <w:tcW w:w="1841" w:type="dxa"/>
            <w:vAlign w:val="bottom"/>
          </w:tcPr>
          <w:p w14:paraId="139B3839" w14:textId="7FBEC281" w:rsidR="00BD0B47" w:rsidRPr="007E6DA0" w:rsidRDefault="00BD0B47" w:rsidP="00BD0B47">
            <w:pPr>
              <w:widowControl/>
              <w:spacing w:line="276" w:lineRule="auto"/>
              <w:ind w:firstLineChars="0" w:firstLine="0"/>
              <w:jc w:val="center"/>
              <w:rPr>
                <w:rFonts w:eastAsiaTheme="majorEastAsia"/>
                <w:color w:val="000000"/>
                <w:kern w:val="0"/>
                <w:sz w:val="21"/>
                <w:szCs w:val="21"/>
              </w:rPr>
            </w:pPr>
            <w:r>
              <w:rPr>
                <w:rFonts w:asciiTheme="majorEastAsia" w:eastAsiaTheme="majorEastAsia" w:hAnsiTheme="majorEastAsia" w:cs="宋体" w:hint="eastAsia"/>
                <w:color w:val="000000"/>
                <w:kern w:val="0"/>
              </w:rPr>
              <w:t>居住建筑</w:t>
            </w:r>
          </w:p>
        </w:tc>
        <w:tc>
          <w:tcPr>
            <w:tcW w:w="1841" w:type="dxa"/>
            <w:shd w:val="clear" w:color="auto" w:fill="auto"/>
            <w:vAlign w:val="center"/>
          </w:tcPr>
          <w:p w14:paraId="56124424" w14:textId="14AB885E" w:rsidR="00BD0B47" w:rsidRPr="007E6DA0" w:rsidRDefault="00BD0B47" w:rsidP="00BD0B47">
            <w:pPr>
              <w:widowControl/>
              <w:spacing w:line="276" w:lineRule="auto"/>
              <w:ind w:firstLineChars="0" w:firstLine="0"/>
              <w:jc w:val="center"/>
              <w:rPr>
                <w:rFonts w:eastAsiaTheme="majorEastAsia"/>
                <w:color w:val="000000"/>
                <w:kern w:val="0"/>
                <w:sz w:val="21"/>
                <w:szCs w:val="21"/>
              </w:rPr>
            </w:pPr>
            <w:r w:rsidRPr="007E6DA0">
              <w:rPr>
                <w:rFonts w:eastAsiaTheme="majorEastAsia"/>
                <w:color w:val="000000"/>
                <w:kern w:val="0"/>
                <w:sz w:val="21"/>
                <w:szCs w:val="21"/>
              </w:rPr>
              <w:t>办公建筑</w:t>
            </w:r>
          </w:p>
        </w:tc>
        <w:tc>
          <w:tcPr>
            <w:tcW w:w="1842" w:type="dxa"/>
            <w:shd w:val="clear" w:color="auto" w:fill="auto"/>
            <w:vAlign w:val="center"/>
          </w:tcPr>
          <w:p w14:paraId="15CD0D38" w14:textId="77777777" w:rsidR="00BD0B47" w:rsidRPr="007E6DA0" w:rsidRDefault="00BD0B47" w:rsidP="00BD0B47">
            <w:pPr>
              <w:widowControl/>
              <w:spacing w:line="276" w:lineRule="auto"/>
              <w:ind w:firstLineChars="0" w:firstLine="0"/>
              <w:jc w:val="center"/>
              <w:rPr>
                <w:rFonts w:eastAsiaTheme="majorEastAsia"/>
                <w:color w:val="000000"/>
                <w:kern w:val="0"/>
                <w:sz w:val="21"/>
                <w:szCs w:val="21"/>
              </w:rPr>
            </w:pPr>
            <w:r w:rsidRPr="007E6DA0">
              <w:rPr>
                <w:rFonts w:eastAsiaTheme="majorEastAsia"/>
                <w:color w:val="000000"/>
                <w:kern w:val="0"/>
                <w:sz w:val="21"/>
                <w:szCs w:val="21"/>
              </w:rPr>
              <w:t>酒店建筑</w:t>
            </w:r>
          </w:p>
        </w:tc>
      </w:tr>
      <w:tr w:rsidR="00BD0B47" w:rsidRPr="007E6DA0" w14:paraId="0BC0276A" w14:textId="77777777" w:rsidTr="00E24E64">
        <w:trPr>
          <w:trHeight w:val="312"/>
          <w:jc w:val="center"/>
        </w:trPr>
        <w:tc>
          <w:tcPr>
            <w:tcW w:w="1841" w:type="dxa"/>
            <w:shd w:val="clear" w:color="auto" w:fill="auto"/>
            <w:vAlign w:val="center"/>
          </w:tcPr>
          <w:p w14:paraId="49F6F602" w14:textId="77777777" w:rsidR="00BD0B47" w:rsidRPr="007E6DA0" w:rsidRDefault="00BD0B47" w:rsidP="00BD0B47">
            <w:pPr>
              <w:widowControl/>
              <w:spacing w:line="276" w:lineRule="auto"/>
              <w:ind w:firstLineChars="0" w:firstLine="0"/>
              <w:jc w:val="center"/>
              <w:rPr>
                <w:rFonts w:eastAsiaTheme="majorEastAsia"/>
                <w:color w:val="000000"/>
                <w:kern w:val="0"/>
                <w:sz w:val="21"/>
                <w:szCs w:val="21"/>
              </w:rPr>
            </w:pPr>
            <w:r w:rsidRPr="007E6DA0">
              <w:rPr>
                <w:rFonts w:eastAsiaTheme="majorEastAsia"/>
                <w:color w:val="000000"/>
                <w:kern w:val="0"/>
                <w:sz w:val="21"/>
                <w:szCs w:val="21"/>
              </w:rPr>
              <w:t>哈尔滨</w:t>
            </w:r>
          </w:p>
        </w:tc>
        <w:tc>
          <w:tcPr>
            <w:tcW w:w="1841" w:type="dxa"/>
            <w:vAlign w:val="bottom"/>
          </w:tcPr>
          <w:p w14:paraId="5CE609E0" w14:textId="13947377" w:rsidR="00BD0B47" w:rsidRPr="007E6DA0" w:rsidRDefault="00BD0B47" w:rsidP="00BD0B47">
            <w:pPr>
              <w:widowControl/>
              <w:spacing w:line="276" w:lineRule="auto"/>
              <w:ind w:firstLineChars="0" w:firstLine="0"/>
              <w:jc w:val="center"/>
              <w:rPr>
                <w:rFonts w:eastAsiaTheme="majorEastAsia"/>
                <w:color w:val="000000"/>
                <w:kern w:val="0"/>
                <w:sz w:val="21"/>
                <w:szCs w:val="21"/>
              </w:rPr>
            </w:pPr>
            <w:r>
              <w:rPr>
                <w:rFonts w:asciiTheme="majorEastAsia" w:eastAsiaTheme="majorEastAsia" w:hAnsiTheme="majorEastAsia" w:cs="宋体" w:hint="eastAsia"/>
                <w:color w:val="000000"/>
                <w:kern w:val="0"/>
              </w:rPr>
              <w:t>24</w:t>
            </w:r>
          </w:p>
        </w:tc>
        <w:tc>
          <w:tcPr>
            <w:tcW w:w="1841" w:type="dxa"/>
            <w:shd w:val="clear" w:color="auto" w:fill="auto"/>
            <w:vAlign w:val="center"/>
          </w:tcPr>
          <w:p w14:paraId="53CA7812" w14:textId="44C88D6B" w:rsidR="00BD0B47" w:rsidRPr="007E6DA0" w:rsidRDefault="00BD0B47" w:rsidP="00BD0B47">
            <w:pPr>
              <w:widowControl/>
              <w:spacing w:line="276" w:lineRule="auto"/>
              <w:ind w:firstLineChars="0" w:firstLine="0"/>
              <w:jc w:val="center"/>
              <w:rPr>
                <w:rFonts w:eastAsiaTheme="majorEastAsia"/>
                <w:color w:val="000000"/>
                <w:kern w:val="0"/>
                <w:sz w:val="21"/>
                <w:szCs w:val="21"/>
              </w:rPr>
            </w:pPr>
            <w:r w:rsidRPr="007E6DA0">
              <w:rPr>
                <w:rFonts w:eastAsiaTheme="majorEastAsia"/>
                <w:color w:val="000000"/>
                <w:kern w:val="0"/>
                <w:sz w:val="21"/>
                <w:szCs w:val="21"/>
              </w:rPr>
              <w:t>34</w:t>
            </w:r>
          </w:p>
        </w:tc>
        <w:tc>
          <w:tcPr>
            <w:tcW w:w="1842" w:type="dxa"/>
            <w:shd w:val="clear" w:color="auto" w:fill="auto"/>
            <w:vAlign w:val="center"/>
          </w:tcPr>
          <w:p w14:paraId="196D28BA" w14:textId="77777777" w:rsidR="00BD0B47" w:rsidRPr="007E6DA0" w:rsidRDefault="00BD0B47" w:rsidP="00BD0B47">
            <w:pPr>
              <w:widowControl/>
              <w:spacing w:line="276" w:lineRule="auto"/>
              <w:ind w:firstLineChars="0" w:firstLine="0"/>
              <w:jc w:val="center"/>
              <w:rPr>
                <w:rFonts w:eastAsiaTheme="majorEastAsia"/>
                <w:color w:val="000000"/>
                <w:kern w:val="0"/>
                <w:sz w:val="21"/>
                <w:szCs w:val="21"/>
              </w:rPr>
            </w:pPr>
            <w:r w:rsidRPr="007E6DA0">
              <w:rPr>
                <w:rFonts w:eastAsiaTheme="majorEastAsia"/>
                <w:color w:val="000000"/>
                <w:kern w:val="0"/>
                <w:sz w:val="21"/>
                <w:szCs w:val="21"/>
              </w:rPr>
              <w:t>32</w:t>
            </w:r>
          </w:p>
        </w:tc>
      </w:tr>
      <w:tr w:rsidR="00BD0B47" w:rsidRPr="007E6DA0" w14:paraId="6A22EEAD" w14:textId="77777777" w:rsidTr="00E24E64">
        <w:trPr>
          <w:trHeight w:val="312"/>
          <w:jc w:val="center"/>
        </w:trPr>
        <w:tc>
          <w:tcPr>
            <w:tcW w:w="1841" w:type="dxa"/>
            <w:shd w:val="clear" w:color="auto" w:fill="auto"/>
            <w:vAlign w:val="center"/>
          </w:tcPr>
          <w:p w14:paraId="65B4B7B1" w14:textId="77777777" w:rsidR="00BD0B47" w:rsidRPr="007E6DA0" w:rsidRDefault="00BD0B47" w:rsidP="00BD0B47">
            <w:pPr>
              <w:widowControl/>
              <w:spacing w:line="276" w:lineRule="auto"/>
              <w:ind w:firstLineChars="0" w:firstLine="0"/>
              <w:jc w:val="center"/>
              <w:rPr>
                <w:rFonts w:eastAsiaTheme="majorEastAsia"/>
                <w:color w:val="000000"/>
                <w:kern w:val="0"/>
                <w:sz w:val="21"/>
                <w:szCs w:val="21"/>
              </w:rPr>
            </w:pPr>
            <w:r w:rsidRPr="007E6DA0">
              <w:rPr>
                <w:rFonts w:eastAsiaTheme="majorEastAsia"/>
                <w:color w:val="000000"/>
                <w:kern w:val="0"/>
                <w:sz w:val="21"/>
                <w:szCs w:val="21"/>
              </w:rPr>
              <w:t>沈阳</w:t>
            </w:r>
          </w:p>
        </w:tc>
        <w:tc>
          <w:tcPr>
            <w:tcW w:w="1841" w:type="dxa"/>
            <w:vAlign w:val="bottom"/>
          </w:tcPr>
          <w:p w14:paraId="5E493ACB" w14:textId="411E5AF2" w:rsidR="00BD0B47" w:rsidRPr="007E6DA0" w:rsidRDefault="00BD0B47" w:rsidP="00BD0B47">
            <w:pPr>
              <w:widowControl/>
              <w:spacing w:line="276" w:lineRule="auto"/>
              <w:ind w:firstLineChars="0" w:firstLine="0"/>
              <w:jc w:val="center"/>
              <w:rPr>
                <w:rFonts w:eastAsiaTheme="majorEastAsia"/>
                <w:color w:val="000000"/>
                <w:kern w:val="0"/>
                <w:sz w:val="21"/>
                <w:szCs w:val="21"/>
              </w:rPr>
            </w:pPr>
            <w:r>
              <w:rPr>
                <w:rFonts w:asciiTheme="majorEastAsia" w:eastAsiaTheme="majorEastAsia" w:hAnsiTheme="majorEastAsia" w:cs="宋体" w:hint="eastAsia"/>
                <w:color w:val="000000"/>
                <w:kern w:val="0"/>
              </w:rPr>
              <w:t>22</w:t>
            </w:r>
          </w:p>
        </w:tc>
        <w:tc>
          <w:tcPr>
            <w:tcW w:w="1841" w:type="dxa"/>
            <w:shd w:val="clear" w:color="auto" w:fill="auto"/>
            <w:vAlign w:val="center"/>
          </w:tcPr>
          <w:p w14:paraId="2122D44B" w14:textId="0015C593" w:rsidR="00BD0B47" w:rsidRPr="007E6DA0" w:rsidRDefault="00BD0B47" w:rsidP="00BD0B47">
            <w:pPr>
              <w:widowControl/>
              <w:spacing w:line="276" w:lineRule="auto"/>
              <w:ind w:firstLineChars="0" w:firstLine="0"/>
              <w:jc w:val="center"/>
              <w:rPr>
                <w:rFonts w:eastAsiaTheme="majorEastAsia"/>
                <w:color w:val="000000"/>
                <w:kern w:val="0"/>
                <w:sz w:val="21"/>
                <w:szCs w:val="21"/>
              </w:rPr>
            </w:pPr>
            <w:r w:rsidRPr="007E6DA0">
              <w:rPr>
                <w:rFonts w:eastAsiaTheme="majorEastAsia"/>
                <w:color w:val="000000"/>
                <w:kern w:val="0"/>
                <w:sz w:val="21"/>
                <w:szCs w:val="21"/>
              </w:rPr>
              <w:t>32</w:t>
            </w:r>
          </w:p>
        </w:tc>
        <w:tc>
          <w:tcPr>
            <w:tcW w:w="1842" w:type="dxa"/>
            <w:shd w:val="clear" w:color="auto" w:fill="auto"/>
            <w:vAlign w:val="center"/>
          </w:tcPr>
          <w:p w14:paraId="50370761" w14:textId="77777777" w:rsidR="00BD0B47" w:rsidRPr="007E6DA0" w:rsidRDefault="00BD0B47" w:rsidP="00BD0B47">
            <w:pPr>
              <w:widowControl/>
              <w:spacing w:line="276" w:lineRule="auto"/>
              <w:ind w:firstLineChars="0" w:firstLine="0"/>
              <w:jc w:val="center"/>
              <w:rPr>
                <w:rFonts w:eastAsiaTheme="majorEastAsia"/>
                <w:color w:val="000000"/>
                <w:kern w:val="0"/>
                <w:sz w:val="21"/>
                <w:szCs w:val="21"/>
              </w:rPr>
            </w:pPr>
            <w:r w:rsidRPr="007E6DA0">
              <w:rPr>
                <w:rFonts w:eastAsiaTheme="majorEastAsia"/>
                <w:color w:val="000000"/>
                <w:kern w:val="0"/>
                <w:sz w:val="21"/>
                <w:szCs w:val="21"/>
              </w:rPr>
              <w:t>32</w:t>
            </w:r>
          </w:p>
        </w:tc>
      </w:tr>
      <w:tr w:rsidR="00BD0B47" w:rsidRPr="007E6DA0" w14:paraId="6F5324D8" w14:textId="77777777" w:rsidTr="00E24E64">
        <w:trPr>
          <w:trHeight w:val="312"/>
          <w:jc w:val="center"/>
        </w:trPr>
        <w:tc>
          <w:tcPr>
            <w:tcW w:w="1841" w:type="dxa"/>
            <w:shd w:val="clear" w:color="auto" w:fill="auto"/>
            <w:vAlign w:val="center"/>
          </w:tcPr>
          <w:p w14:paraId="592B45E7" w14:textId="77777777" w:rsidR="00BD0B47" w:rsidRPr="007E6DA0" w:rsidRDefault="00BD0B47" w:rsidP="00BD0B47">
            <w:pPr>
              <w:widowControl/>
              <w:spacing w:line="276" w:lineRule="auto"/>
              <w:ind w:firstLineChars="0" w:firstLine="0"/>
              <w:jc w:val="center"/>
              <w:rPr>
                <w:rFonts w:eastAsiaTheme="majorEastAsia"/>
                <w:color w:val="000000"/>
                <w:kern w:val="0"/>
                <w:sz w:val="21"/>
                <w:szCs w:val="21"/>
              </w:rPr>
            </w:pPr>
            <w:r w:rsidRPr="007E6DA0">
              <w:rPr>
                <w:rFonts w:eastAsiaTheme="majorEastAsia"/>
                <w:color w:val="000000"/>
                <w:kern w:val="0"/>
                <w:sz w:val="21"/>
                <w:szCs w:val="21"/>
              </w:rPr>
              <w:t>北京</w:t>
            </w:r>
          </w:p>
        </w:tc>
        <w:tc>
          <w:tcPr>
            <w:tcW w:w="1841" w:type="dxa"/>
            <w:vAlign w:val="bottom"/>
          </w:tcPr>
          <w:p w14:paraId="458EFC1A" w14:textId="4493D107" w:rsidR="00BD0B47" w:rsidRPr="007E6DA0" w:rsidRDefault="00BD0B47" w:rsidP="00BD0B47">
            <w:pPr>
              <w:widowControl/>
              <w:spacing w:line="276" w:lineRule="auto"/>
              <w:ind w:firstLineChars="0" w:firstLine="0"/>
              <w:jc w:val="center"/>
              <w:rPr>
                <w:rFonts w:eastAsiaTheme="majorEastAsia"/>
                <w:color w:val="000000"/>
                <w:kern w:val="0"/>
                <w:sz w:val="21"/>
                <w:szCs w:val="21"/>
              </w:rPr>
            </w:pPr>
            <w:r>
              <w:rPr>
                <w:rFonts w:asciiTheme="majorEastAsia" w:eastAsiaTheme="majorEastAsia" w:hAnsiTheme="majorEastAsia" w:cs="宋体" w:hint="eastAsia"/>
                <w:color w:val="000000"/>
                <w:kern w:val="0"/>
              </w:rPr>
              <w:t>20</w:t>
            </w:r>
          </w:p>
        </w:tc>
        <w:tc>
          <w:tcPr>
            <w:tcW w:w="1841" w:type="dxa"/>
            <w:shd w:val="clear" w:color="auto" w:fill="auto"/>
            <w:vAlign w:val="center"/>
          </w:tcPr>
          <w:p w14:paraId="77BA039C" w14:textId="3A6165E6" w:rsidR="00BD0B47" w:rsidRPr="007E6DA0" w:rsidRDefault="00BD0B47" w:rsidP="00BD0B47">
            <w:pPr>
              <w:widowControl/>
              <w:spacing w:line="276" w:lineRule="auto"/>
              <w:ind w:firstLineChars="0" w:firstLine="0"/>
              <w:jc w:val="center"/>
              <w:rPr>
                <w:rFonts w:eastAsiaTheme="majorEastAsia"/>
                <w:color w:val="000000"/>
                <w:kern w:val="0"/>
                <w:sz w:val="21"/>
                <w:szCs w:val="21"/>
              </w:rPr>
            </w:pPr>
            <w:r w:rsidRPr="007E6DA0">
              <w:rPr>
                <w:rFonts w:eastAsiaTheme="majorEastAsia"/>
                <w:color w:val="000000"/>
                <w:kern w:val="0"/>
                <w:sz w:val="21"/>
                <w:szCs w:val="21"/>
              </w:rPr>
              <w:t>30</w:t>
            </w:r>
          </w:p>
        </w:tc>
        <w:tc>
          <w:tcPr>
            <w:tcW w:w="1842" w:type="dxa"/>
            <w:shd w:val="clear" w:color="auto" w:fill="auto"/>
            <w:vAlign w:val="center"/>
          </w:tcPr>
          <w:p w14:paraId="362973FB" w14:textId="77777777" w:rsidR="00BD0B47" w:rsidRPr="007E6DA0" w:rsidRDefault="00BD0B47" w:rsidP="00BD0B47">
            <w:pPr>
              <w:widowControl/>
              <w:spacing w:line="276" w:lineRule="auto"/>
              <w:ind w:firstLineChars="0" w:firstLine="0"/>
              <w:jc w:val="center"/>
              <w:rPr>
                <w:rFonts w:eastAsiaTheme="majorEastAsia"/>
                <w:color w:val="000000"/>
                <w:kern w:val="0"/>
                <w:sz w:val="21"/>
                <w:szCs w:val="21"/>
              </w:rPr>
            </w:pPr>
            <w:r w:rsidRPr="007E6DA0">
              <w:rPr>
                <w:rFonts w:eastAsiaTheme="majorEastAsia"/>
                <w:color w:val="000000"/>
                <w:kern w:val="0"/>
                <w:sz w:val="21"/>
                <w:szCs w:val="21"/>
              </w:rPr>
              <w:t>31</w:t>
            </w:r>
          </w:p>
        </w:tc>
      </w:tr>
      <w:tr w:rsidR="00BD0B47" w:rsidRPr="007E6DA0" w14:paraId="3D6D9867" w14:textId="77777777" w:rsidTr="00E24E64">
        <w:trPr>
          <w:trHeight w:val="312"/>
          <w:jc w:val="center"/>
        </w:trPr>
        <w:tc>
          <w:tcPr>
            <w:tcW w:w="1841" w:type="dxa"/>
            <w:shd w:val="clear" w:color="auto" w:fill="auto"/>
            <w:vAlign w:val="center"/>
          </w:tcPr>
          <w:p w14:paraId="63B9694E" w14:textId="77777777" w:rsidR="00BD0B47" w:rsidRPr="007E6DA0" w:rsidRDefault="00BD0B47" w:rsidP="00BD0B47">
            <w:pPr>
              <w:widowControl/>
              <w:spacing w:line="276" w:lineRule="auto"/>
              <w:ind w:firstLineChars="0" w:firstLine="0"/>
              <w:jc w:val="center"/>
              <w:rPr>
                <w:rFonts w:eastAsiaTheme="majorEastAsia"/>
                <w:color w:val="000000"/>
                <w:kern w:val="0"/>
                <w:sz w:val="21"/>
                <w:szCs w:val="21"/>
              </w:rPr>
            </w:pPr>
            <w:r w:rsidRPr="007E6DA0">
              <w:rPr>
                <w:rFonts w:eastAsiaTheme="majorEastAsia"/>
                <w:color w:val="000000"/>
                <w:kern w:val="0"/>
                <w:sz w:val="21"/>
                <w:szCs w:val="21"/>
              </w:rPr>
              <w:t>驻马店</w:t>
            </w:r>
          </w:p>
        </w:tc>
        <w:tc>
          <w:tcPr>
            <w:tcW w:w="1841" w:type="dxa"/>
            <w:vAlign w:val="bottom"/>
          </w:tcPr>
          <w:p w14:paraId="1B22405D" w14:textId="75C6CE95" w:rsidR="00BD0B47" w:rsidRPr="007E6DA0" w:rsidRDefault="00BD0B47" w:rsidP="00BD0B47">
            <w:pPr>
              <w:widowControl/>
              <w:spacing w:line="276" w:lineRule="auto"/>
              <w:ind w:firstLineChars="0" w:firstLine="0"/>
              <w:jc w:val="center"/>
              <w:rPr>
                <w:rFonts w:eastAsiaTheme="majorEastAsia"/>
                <w:color w:val="000000"/>
                <w:kern w:val="0"/>
                <w:sz w:val="21"/>
                <w:szCs w:val="21"/>
              </w:rPr>
            </w:pPr>
            <w:r>
              <w:rPr>
                <w:rFonts w:asciiTheme="majorEastAsia" w:eastAsiaTheme="majorEastAsia" w:hAnsiTheme="majorEastAsia" w:cs="宋体" w:hint="eastAsia"/>
                <w:color w:val="000000"/>
                <w:kern w:val="0"/>
              </w:rPr>
              <w:t>20</w:t>
            </w:r>
          </w:p>
        </w:tc>
        <w:tc>
          <w:tcPr>
            <w:tcW w:w="1841" w:type="dxa"/>
            <w:shd w:val="clear" w:color="auto" w:fill="auto"/>
            <w:vAlign w:val="center"/>
          </w:tcPr>
          <w:p w14:paraId="1E109D55" w14:textId="196A393B" w:rsidR="00BD0B47" w:rsidRPr="007E6DA0" w:rsidRDefault="00BD0B47" w:rsidP="00BD0B47">
            <w:pPr>
              <w:widowControl/>
              <w:spacing w:line="276" w:lineRule="auto"/>
              <w:ind w:firstLineChars="0" w:firstLine="0"/>
              <w:jc w:val="center"/>
              <w:rPr>
                <w:rFonts w:eastAsiaTheme="majorEastAsia"/>
                <w:color w:val="000000"/>
                <w:kern w:val="0"/>
                <w:sz w:val="21"/>
                <w:szCs w:val="21"/>
              </w:rPr>
            </w:pPr>
            <w:r w:rsidRPr="007E6DA0">
              <w:rPr>
                <w:rFonts w:eastAsiaTheme="majorEastAsia"/>
                <w:color w:val="000000"/>
                <w:kern w:val="0"/>
                <w:sz w:val="21"/>
                <w:szCs w:val="21"/>
              </w:rPr>
              <w:t>36</w:t>
            </w:r>
          </w:p>
        </w:tc>
        <w:tc>
          <w:tcPr>
            <w:tcW w:w="1842" w:type="dxa"/>
            <w:shd w:val="clear" w:color="auto" w:fill="auto"/>
            <w:vAlign w:val="center"/>
          </w:tcPr>
          <w:p w14:paraId="7E708364" w14:textId="77777777" w:rsidR="00BD0B47" w:rsidRPr="007E6DA0" w:rsidRDefault="00BD0B47" w:rsidP="00BD0B47">
            <w:pPr>
              <w:widowControl/>
              <w:spacing w:line="276" w:lineRule="auto"/>
              <w:ind w:firstLineChars="0" w:firstLine="0"/>
              <w:jc w:val="center"/>
              <w:rPr>
                <w:rFonts w:eastAsiaTheme="majorEastAsia"/>
                <w:color w:val="000000"/>
                <w:kern w:val="0"/>
                <w:sz w:val="21"/>
                <w:szCs w:val="21"/>
              </w:rPr>
            </w:pPr>
            <w:r w:rsidRPr="007E6DA0">
              <w:rPr>
                <w:rFonts w:eastAsiaTheme="majorEastAsia"/>
                <w:color w:val="000000"/>
                <w:kern w:val="0"/>
                <w:sz w:val="21"/>
                <w:szCs w:val="21"/>
              </w:rPr>
              <w:t>35</w:t>
            </w:r>
          </w:p>
        </w:tc>
      </w:tr>
      <w:tr w:rsidR="00BD0B47" w:rsidRPr="007E6DA0" w14:paraId="648C66D4" w14:textId="77777777" w:rsidTr="00E24E64">
        <w:trPr>
          <w:trHeight w:val="312"/>
          <w:jc w:val="center"/>
        </w:trPr>
        <w:tc>
          <w:tcPr>
            <w:tcW w:w="1841" w:type="dxa"/>
            <w:shd w:val="clear" w:color="auto" w:fill="auto"/>
            <w:vAlign w:val="center"/>
          </w:tcPr>
          <w:p w14:paraId="307C71AC" w14:textId="77777777" w:rsidR="00BD0B47" w:rsidRPr="007E6DA0" w:rsidRDefault="00BD0B47" w:rsidP="00BD0B47">
            <w:pPr>
              <w:widowControl/>
              <w:spacing w:line="276" w:lineRule="auto"/>
              <w:ind w:firstLineChars="0" w:firstLine="0"/>
              <w:jc w:val="center"/>
              <w:rPr>
                <w:rFonts w:eastAsiaTheme="majorEastAsia"/>
                <w:color w:val="000000"/>
                <w:kern w:val="0"/>
                <w:sz w:val="21"/>
                <w:szCs w:val="21"/>
              </w:rPr>
            </w:pPr>
            <w:r w:rsidRPr="007E6DA0">
              <w:rPr>
                <w:rFonts w:eastAsiaTheme="majorEastAsia"/>
                <w:color w:val="000000"/>
                <w:kern w:val="0"/>
                <w:sz w:val="21"/>
                <w:szCs w:val="21"/>
              </w:rPr>
              <w:t>上海</w:t>
            </w:r>
          </w:p>
        </w:tc>
        <w:tc>
          <w:tcPr>
            <w:tcW w:w="1841" w:type="dxa"/>
            <w:vAlign w:val="bottom"/>
          </w:tcPr>
          <w:p w14:paraId="3E653B29" w14:textId="66F0308C" w:rsidR="00BD0B47" w:rsidRPr="007E6DA0" w:rsidRDefault="00BD0B47" w:rsidP="00BD0B47">
            <w:pPr>
              <w:widowControl/>
              <w:spacing w:line="276" w:lineRule="auto"/>
              <w:ind w:firstLineChars="0" w:firstLine="0"/>
              <w:jc w:val="center"/>
              <w:rPr>
                <w:rFonts w:eastAsiaTheme="majorEastAsia"/>
                <w:color w:val="000000"/>
                <w:kern w:val="0"/>
                <w:sz w:val="21"/>
                <w:szCs w:val="21"/>
              </w:rPr>
            </w:pPr>
            <w:r>
              <w:rPr>
                <w:rFonts w:asciiTheme="majorEastAsia" w:eastAsiaTheme="majorEastAsia" w:hAnsiTheme="majorEastAsia" w:cs="宋体" w:hint="eastAsia"/>
                <w:color w:val="000000"/>
                <w:kern w:val="0"/>
              </w:rPr>
              <w:t>22</w:t>
            </w:r>
          </w:p>
        </w:tc>
        <w:tc>
          <w:tcPr>
            <w:tcW w:w="1841" w:type="dxa"/>
            <w:shd w:val="clear" w:color="auto" w:fill="auto"/>
            <w:vAlign w:val="center"/>
          </w:tcPr>
          <w:p w14:paraId="740BBA6F" w14:textId="0C0BDE8B" w:rsidR="00BD0B47" w:rsidRPr="007E6DA0" w:rsidRDefault="00BD0B47" w:rsidP="00BD0B47">
            <w:pPr>
              <w:widowControl/>
              <w:spacing w:line="276" w:lineRule="auto"/>
              <w:ind w:firstLineChars="0" w:firstLine="0"/>
              <w:jc w:val="center"/>
              <w:rPr>
                <w:rFonts w:eastAsiaTheme="majorEastAsia"/>
                <w:color w:val="000000"/>
                <w:kern w:val="0"/>
                <w:sz w:val="21"/>
                <w:szCs w:val="21"/>
              </w:rPr>
            </w:pPr>
            <w:r w:rsidRPr="007E6DA0">
              <w:rPr>
                <w:rFonts w:eastAsiaTheme="majorEastAsia"/>
                <w:color w:val="000000"/>
                <w:kern w:val="0"/>
                <w:sz w:val="21"/>
                <w:szCs w:val="21"/>
              </w:rPr>
              <w:t>37</w:t>
            </w:r>
          </w:p>
        </w:tc>
        <w:tc>
          <w:tcPr>
            <w:tcW w:w="1842" w:type="dxa"/>
            <w:shd w:val="clear" w:color="auto" w:fill="auto"/>
            <w:vAlign w:val="center"/>
          </w:tcPr>
          <w:p w14:paraId="00FC27B8" w14:textId="77777777" w:rsidR="00BD0B47" w:rsidRPr="007E6DA0" w:rsidRDefault="00BD0B47" w:rsidP="00BD0B47">
            <w:pPr>
              <w:widowControl/>
              <w:spacing w:line="276" w:lineRule="auto"/>
              <w:ind w:firstLineChars="0" w:firstLine="0"/>
              <w:jc w:val="center"/>
              <w:rPr>
                <w:rFonts w:eastAsiaTheme="majorEastAsia"/>
                <w:color w:val="000000"/>
                <w:kern w:val="0"/>
                <w:sz w:val="21"/>
                <w:szCs w:val="21"/>
              </w:rPr>
            </w:pPr>
            <w:r w:rsidRPr="007E6DA0">
              <w:rPr>
                <w:rFonts w:eastAsiaTheme="majorEastAsia"/>
                <w:color w:val="000000"/>
                <w:kern w:val="0"/>
                <w:sz w:val="21"/>
                <w:szCs w:val="21"/>
              </w:rPr>
              <w:t>38</w:t>
            </w:r>
          </w:p>
        </w:tc>
      </w:tr>
      <w:tr w:rsidR="00BD0B47" w:rsidRPr="007E6DA0" w14:paraId="2B9141F9" w14:textId="77777777" w:rsidTr="00E24E64">
        <w:trPr>
          <w:trHeight w:val="312"/>
          <w:jc w:val="center"/>
        </w:trPr>
        <w:tc>
          <w:tcPr>
            <w:tcW w:w="1841" w:type="dxa"/>
            <w:shd w:val="clear" w:color="auto" w:fill="auto"/>
            <w:vAlign w:val="center"/>
          </w:tcPr>
          <w:p w14:paraId="7951BA91" w14:textId="77777777" w:rsidR="00BD0B47" w:rsidRPr="007E6DA0" w:rsidRDefault="00BD0B47" w:rsidP="00BD0B47">
            <w:pPr>
              <w:widowControl/>
              <w:spacing w:line="276" w:lineRule="auto"/>
              <w:ind w:firstLineChars="0" w:firstLine="0"/>
              <w:jc w:val="center"/>
              <w:rPr>
                <w:rFonts w:eastAsiaTheme="majorEastAsia"/>
                <w:color w:val="000000"/>
                <w:kern w:val="0"/>
                <w:sz w:val="21"/>
                <w:szCs w:val="21"/>
              </w:rPr>
            </w:pPr>
            <w:r w:rsidRPr="007E6DA0">
              <w:rPr>
                <w:rFonts w:eastAsiaTheme="majorEastAsia"/>
                <w:color w:val="000000"/>
                <w:kern w:val="0"/>
                <w:sz w:val="21"/>
                <w:szCs w:val="21"/>
              </w:rPr>
              <w:t>武汉</w:t>
            </w:r>
          </w:p>
        </w:tc>
        <w:tc>
          <w:tcPr>
            <w:tcW w:w="1841" w:type="dxa"/>
            <w:vAlign w:val="bottom"/>
          </w:tcPr>
          <w:p w14:paraId="00664723" w14:textId="278365F8" w:rsidR="00BD0B47" w:rsidRPr="007E6DA0" w:rsidRDefault="00BD0B47" w:rsidP="00BD0B47">
            <w:pPr>
              <w:widowControl/>
              <w:spacing w:line="276" w:lineRule="auto"/>
              <w:ind w:firstLineChars="0" w:firstLine="0"/>
              <w:jc w:val="center"/>
              <w:rPr>
                <w:rFonts w:eastAsiaTheme="majorEastAsia"/>
                <w:color w:val="000000"/>
                <w:kern w:val="0"/>
                <w:sz w:val="21"/>
                <w:szCs w:val="21"/>
              </w:rPr>
            </w:pPr>
            <w:r>
              <w:rPr>
                <w:rFonts w:asciiTheme="majorEastAsia" w:eastAsiaTheme="majorEastAsia" w:hAnsiTheme="majorEastAsia" w:cs="宋体" w:hint="eastAsia"/>
                <w:color w:val="000000"/>
                <w:kern w:val="0"/>
              </w:rPr>
              <w:t>21</w:t>
            </w:r>
          </w:p>
        </w:tc>
        <w:tc>
          <w:tcPr>
            <w:tcW w:w="1841" w:type="dxa"/>
            <w:shd w:val="clear" w:color="auto" w:fill="auto"/>
            <w:vAlign w:val="center"/>
          </w:tcPr>
          <w:p w14:paraId="7805722D" w14:textId="4C9B645E" w:rsidR="00BD0B47" w:rsidRPr="007E6DA0" w:rsidRDefault="00BD0B47" w:rsidP="00BD0B47">
            <w:pPr>
              <w:widowControl/>
              <w:spacing w:line="276" w:lineRule="auto"/>
              <w:ind w:firstLineChars="0" w:firstLine="0"/>
              <w:jc w:val="center"/>
              <w:rPr>
                <w:rFonts w:eastAsiaTheme="majorEastAsia"/>
                <w:color w:val="000000"/>
                <w:kern w:val="0"/>
                <w:sz w:val="21"/>
                <w:szCs w:val="21"/>
              </w:rPr>
            </w:pPr>
            <w:r w:rsidRPr="007E6DA0">
              <w:rPr>
                <w:rFonts w:eastAsiaTheme="majorEastAsia"/>
                <w:color w:val="000000"/>
                <w:kern w:val="0"/>
                <w:sz w:val="21"/>
                <w:szCs w:val="21"/>
              </w:rPr>
              <w:t>32</w:t>
            </w:r>
          </w:p>
        </w:tc>
        <w:tc>
          <w:tcPr>
            <w:tcW w:w="1842" w:type="dxa"/>
            <w:shd w:val="clear" w:color="auto" w:fill="auto"/>
            <w:vAlign w:val="center"/>
          </w:tcPr>
          <w:p w14:paraId="03FA1200" w14:textId="77777777" w:rsidR="00BD0B47" w:rsidRPr="007E6DA0" w:rsidRDefault="00BD0B47" w:rsidP="00BD0B47">
            <w:pPr>
              <w:widowControl/>
              <w:spacing w:line="276" w:lineRule="auto"/>
              <w:ind w:firstLineChars="0" w:firstLine="0"/>
              <w:jc w:val="center"/>
              <w:rPr>
                <w:rFonts w:eastAsiaTheme="majorEastAsia"/>
                <w:color w:val="000000"/>
                <w:kern w:val="0"/>
                <w:sz w:val="21"/>
                <w:szCs w:val="21"/>
              </w:rPr>
            </w:pPr>
            <w:r w:rsidRPr="007E6DA0">
              <w:rPr>
                <w:rFonts w:eastAsiaTheme="majorEastAsia"/>
                <w:color w:val="000000"/>
                <w:kern w:val="0"/>
                <w:sz w:val="21"/>
                <w:szCs w:val="21"/>
              </w:rPr>
              <w:t>38</w:t>
            </w:r>
          </w:p>
        </w:tc>
      </w:tr>
      <w:tr w:rsidR="00BD0B47" w:rsidRPr="007E6DA0" w14:paraId="05218F3B" w14:textId="77777777" w:rsidTr="00E24E64">
        <w:trPr>
          <w:trHeight w:val="312"/>
          <w:jc w:val="center"/>
        </w:trPr>
        <w:tc>
          <w:tcPr>
            <w:tcW w:w="1841" w:type="dxa"/>
            <w:shd w:val="clear" w:color="auto" w:fill="auto"/>
            <w:vAlign w:val="center"/>
          </w:tcPr>
          <w:p w14:paraId="7E9CBB3B" w14:textId="77777777" w:rsidR="00BD0B47" w:rsidRPr="007E6DA0" w:rsidRDefault="00BD0B47" w:rsidP="00BD0B47">
            <w:pPr>
              <w:widowControl/>
              <w:spacing w:line="276" w:lineRule="auto"/>
              <w:ind w:firstLineChars="0" w:firstLine="0"/>
              <w:jc w:val="center"/>
              <w:rPr>
                <w:rFonts w:eastAsiaTheme="majorEastAsia"/>
                <w:color w:val="000000"/>
                <w:kern w:val="0"/>
                <w:sz w:val="21"/>
                <w:szCs w:val="21"/>
              </w:rPr>
            </w:pPr>
            <w:r w:rsidRPr="007E6DA0">
              <w:rPr>
                <w:rFonts w:eastAsiaTheme="majorEastAsia"/>
                <w:color w:val="000000"/>
                <w:kern w:val="0"/>
                <w:sz w:val="21"/>
                <w:szCs w:val="21"/>
              </w:rPr>
              <w:t>成都</w:t>
            </w:r>
          </w:p>
        </w:tc>
        <w:tc>
          <w:tcPr>
            <w:tcW w:w="1841" w:type="dxa"/>
            <w:vAlign w:val="bottom"/>
          </w:tcPr>
          <w:p w14:paraId="68A216ED" w14:textId="76EB9F47" w:rsidR="00BD0B47" w:rsidRPr="007E6DA0" w:rsidRDefault="00BD0B47" w:rsidP="00BD0B47">
            <w:pPr>
              <w:widowControl/>
              <w:spacing w:line="276" w:lineRule="auto"/>
              <w:ind w:firstLineChars="0" w:firstLine="0"/>
              <w:jc w:val="center"/>
              <w:rPr>
                <w:rFonts w:eastAsiaTheme="majorEastAsia"/>
                <w:color w:val="000000"/>
                <w:kern w:val="0"/>
                <w:sz w:val="21"/>
                <w:szCs w:val="21"/>
              </w:rPr>
            </w:pPr>
            <w:r>
              <w:rPr>
                <w:rFonts w:asciiTheme="majorEastAsia" w:eastAsiaTheme="majorEastAsia" w:hAnsiTheme="majorEastAsia" w:cs="宋体" w:hint="eastAsia"/>
                <w:color w:val="000000"/>
                <w:kern w:val="0"/>
              </w:rPr>
              <w:t>20</w:t>
            </w:r>
          </w:p>
        </w:tc>
        <w:tc>
          <w:tcPr>
            <w:tcW w:w="1841" w:type="dxa"/>
            <w:shd w:val="clear" w:color="auto" w:fill="auto"/>
            <w:vAlign w:val="center"/>
          </w:tcPr>
          <w:p w14:paraId="517B8B39" w14:textId="6EC3CD26" w:rsidR="00BD0B47" w:rsidRPr="007E6DA0" w:rsidRDefault="00BD0B47" w:rsidP="00BD0B47">
            <w:pPr>
              <w:widowControl/>
              <w:spacing w:line="276" w:lineRule="auto"/>
              <w:ind w:firstLineChars="0" w:firstLine="0"/>
              <w:jc w:val="center"/>
              <w:rPr>
                <w:rFonts w:eastAsiaTheme="majorEastAsia"/>
                <w:color w:val="000000"/>
                <w:kern w:val="0"/>
                <w:sz w:val="21"/>
                <w:szCs w:val="21"/>
              </w:rPr>
            </w:pPr>
            <w:r w:rsidRPr="007E6DA0">
              <w:rPr>
                <w:rFonts w:eastAsiaTheme="majorEastAsia"/>
                <w:color w:val="000000"/>
                <w:kern w:val="0"/>
                <w:sz w:val="21"/>
                <w:szCs w:val="21"/>
              </w:rPr>
              <w:t>35</w:t>
            </w:r>
          </w:p>
        </w:tc>
        <w:tc>
          <w:tcPr>
            <w:tcW w:w="1842" w:type="dxa"/>
            <w:shd w:val="clear" w:color="auto" w:fill="auto"/>
            <w:vAlign w:val="center"/>
          </w:tcPr>
          <w:p w14:paraId="0B98EF50" w14:textId="77777777" w:rsidR="00BD0B47" w:rsidRPr="007E6DA0" w:rsidRDefault="00BD0B47" w:rsidP="00BD0B47">
            <w:pPr>
              <w:widowControl/>
              <w:spacing w:line="276" w:lineRule="auto"/>
              <w:ind w:firstLineChars="0" w:firstLine="0"/>
              <w:jc w:val="center"/>
              <w:rPr>
                <w:rFonts w:eastAsiaTheme="majorEastAsia"/>
                <w:color w:val="000000"/>
                <w:kern w:val="0"/>
                <w:sz w:val="21"/>
                <w:szCs w:val="21"/>
              </w:rPr>
            </w:pPr>
            <w:r w:rsidRPr="007E6DA0">
              <w:rPr>
                <w:rFonts w:eastAsiaTheme="majorEastAsia"/>
                <w:color w:val="000000"/>
                <w:kern w:val="0"/>
                <w:sz w:val="21"/>
                <w:szCs w:val="21"/>
              </w:rPr>
              <w:t>35</w:t>
            </w:r>
          </w:p>
        </w:tc>
      </w:tr>
      <w:tr w:rsidR="00BD0B47" w:rsidRPr="007E6DA0" w14:paraId="385F430F" w14:textId="77777777" w:rsidTr="00E24E64">
        <w:trPr>
          <w:trHeight w:val="312"/>
          <w:jc w:val="center"/>
        </w:trPr>
        <w:tc>
          <w:tcPr>
            <w:tcW w:w="1841" w:type="dxa"/>
            <w:shd w:val="clear" w:color="auto" w:fill="auto"/>
            <w:vAlign w:val="center"/>
          </w:tcPr>
          <w:p w14:paraId="738082A1" w14:textId="77777777" w:rsidR="00BD0B47" w:rsidRPr="007E6DA0" w:rsidRDefault="00BD0B47" w:rsidP="00BD0B47">
            <w:pPr>
              <w:widowControl/>
              <w:spacing w:line="276" w:lineRule="auto"/>
              <w:ind w:firstLineChars="0" w:firstLine="0"/>
              <w:jc w:val="center"/>
              <w:rPr>
                <w:rFonts w:eastAsiaTheme="majorEastAsia"/>
                <w:color w:val="000000"/>
                <w:kern w:val="0"/>
                <w:sz w:val="21"/>
                <w:szCs w:val="21"/>
              </w:rPr>
            </w:pPr>
            <w:r w:rsidRPr="007E6DA0">
              <w:rPr>
                <w:rFonts w:eastAsiaTheme="majorEastAsia"/>
                <w:color w:val="000000"/>
                <w:kern w:val="0"/>
                <w:sz w:val="21"/>
                <w:szCs w:val="21"/>
              </w:rPr>
              <w:t>韶关</w:t>
            </w:r>
          </w:p>
        </w:tc>
        <w:tc>
          <w:tcPr>
            <w:tcW w:w="1841" w:type="dxa"/>
            <w:vAlign w:val="bottom"/>
          </w:tcPr>
          <w:p w14:paraId="67DAB7C9" w14:textId="484A4BDF" w:rsidR="00BD0B47" w:rsidRPr="007E6DA0" w:rsidRDefault="00BD0B47" w:rsidP="00BD0B47">
            <w:pPr>
              <w:widowControl/>
              <w:spacing w:line="276" w:lineRule="auto"/>
              <w:ind w:firstLineChars="0" w:firstLine="0"/>
              <w:jc w:val="center"/>
              <w:rPr>
                <w:rFonts w:eastAsiaTheme="majorEastAsia"/>
                <w:color w:val="000000"/>
                <w:kern w:val="0"/>
                <w:sz w:val="21"/>
                <w:szCs w:val="21"/>
              </w:rPr>
            </w:pPr>
            <w:r>
              <w:rPr>
                <w:rFonts w:asciiTheme="majorEastAsia" w:eastAsiaTheme="majorEastAsia" w:hAnsiTheme="majorEastAsia" w:cs="宋体" w:hint="eastAsia"/>
                <w:color w:val="000000"/>
                <w:kern w:val="0"/>
              </w:rPr>
              <w:t>22</w:t>
            </w:r>
          </w:p>
        </w:tc>
        <w:tc>
          <w:tcPr>
            <w:tcW w:w="1841" w:type="dxa"/>
            <w:shd w:val="clear" w:color="auto" w:fill="auto"/>
            <w:vAlign w:val="center"/>
          </w:tcPr>
          <w:p w14:paraId="03D77D02" w14:textId="2D566E85" w:rsidR="00BD0B47" w:rsidRPr="007E6DA0" w:rsidRDefault="00BD0B47" w:rsidP="00BD0B47">
            <w:pPr>
              <w:widowControl/>
              <w:spacing w:line="276" w:lineRule="auto"/>
              <w:ind w:firstLineChars="0" w:firstLine="0"/>
              <w:jc w:val="center"/>
              <w:rPr>
                <w:rFonts w:eastAsiaTheme="majorEastAsia"/>
                <w:color w:val="000000"/>
                <w:kern w:val="0"/>
                <w:sz w:val="21"/>
                <w:szCs w:val="21"/>
              </w:rPr>
            </w:pPr>
            <w:r w:rsidRPr="007E6DA0">
              <w:rPr>
                <w:rFonts w:eastAsiaTheme="majorEastAsia"/>
                <w:color w:val="000000"/>
                <w:kern w:val="0"/>
                <w:sz w:val="21"/>
                <w:szCs w:val="21"/>
              </w:rPr>
              <w:t>34</w:t>
            </w:r>
          </w:p>
        </w:tc>
        <w:tc>
          <w:tcPr>
            <w:tcW w:w="1842" w:type="dxa"/>
            <w:shd w:val="clear" w:color="auto" w:fill="auto"/>
            <w:vAlign w:val="center"/>
          </w:tcPr>
          <w:p w14:paraId="7CE355CB" w14:textId="77777777" w:rsidR="00BD0B47" w:rsidRPr="007E6DA0" w:rsidRDefault="00BD0B47" w:rsidP="00BD0B47">
            <w:pPr>
              <w:widowControl/>
              <w:spacing w:line="276" w:lineRule="auto"/>
              <w:ind w:firstLineChars="0" w:firstLine="0"/>
              <w:jc w:val="center"/>
              <w:rPr>
                <w:rFonts w:eastAsiaTheme="majorEastAsia"/>
                <w:color w:val="000000"/>
                <w:kern w:val="0"/>
                <w:sz w:val="21"/>
                <w:szCs w:val="21"/>
              </w:rPr>
            </w:pPr>
            <w:r w:rsidRPr="007E6DA0">
              <w:rPr>
                <w:rFonts w:eastAsiaTheme="majorEastAsia"/>
                <w:color w:val="000000"/>
                <w:kern w:val="0"/>
                <w:sz w:val="21"/>
                <w:szCs w:val="21"/>
              </w:rPr>
              <w:t>39</w:t>
            </w:r>
          </w:p>
        </w:tc>
      </w:tr>
      <w:tr w:rsidR="00BD0B47" w:rsidRPr="007E6DA0" w14:paraId="3C28FDB0" w14:textId="77777777" w:rsidTr="00E24E64">
        <w:trPr>
          <w:trHeight w:val="312"/>
          <w:jc w:val="center"/>
        </w:trPr>
        <w:tc>
          <w:tcPr>
            <w:tcW w:w="1841" w:type="dxa"/>
            <w:shd w:val="clear" w:color="auto" w:fill="auto"/>
            <w:vAlign w:val="center"/>
          </w:tcPr>
          <w:p w14:paraId="399C6919" w14:textId="77777777" w:rsidR="00BD0B47" w:rsidRPr="007E6DA0" w:rsidRDefault="00BD0B47" w:rsidP="00BD0B47">
            <w:pPr>
              <w:widowControl/>
              <w:spacing w:line="276" w:lineRule="auto"/>
              <w:ind w:firstLineChars="0" w:firstLine="0"/>
              <w:jc w:val="center"/>
              <w:rPr>
                <w:rFonts w:eastAsiaTheme="majorEastAsia"/>
                <w:color w:val="000000"/>
                <w:kern w:val="0"/>
                <w:sz w:val="21"/>
                <w:szCs w:val="21"/>
              </w:rPr>
            </w:pPr>
            <w:r w:rsidRPr="007E6DA0">
              <w:rPr>
                <w:rFonts w:eastAsiaTheme="majorEastAsia"/>
                <w:color w:val="000000"/>
                <w:kern w:val="0"/>
                <w:sz w:val="21"/>
                <w:szCs w:val="21"/>
              </w:rPr>
              <w:t>广州</w:t>
            </w:r>
          </w:p>
        </w:tc>
        <w:tc>
          <w:tcPr>
            <w:tcW w:w="1841" w:type="dxa"/>
            <w:vAlign w:val="bottom"/>
          </w:tcPr>
          <w:p w14:paraId="696E3992" w14:textId="654D8533" w:rsidR="00BD0B47" w:rsidRPr="007E6DA0" w:rsidRDefault="00BD0B47" w:rsidP="00BD0B47">
            <w:pPr>
              <w:widowControl/>
              <w:spacing w:line="276" w:lineRule="auto"/>
              <w:ind w:firstLineChars="0" w:firstLine="0"/>
              <w:jc w:val="center"/>
              <w:rPr>
                <w:rFonts w:eastAsiaTheme="majorEastAsia"/>
                <w:color w:val="000000"/>
                <w:kern w:val="0"/>
                <w:sz w:val="21"/>
                <w:szCs w:val="21"/>
              </w:rPr>
            </w:pPr>
            <w:r>
              <w:rPr>
                <w:rFonts w:asciiTheme="majorEastAsia" w:eastAsiaTheme="majorEastAsia" w:hAnsiTheme="majorEastAsia" w:cs="宋体" w:hint="eastAsia"/>
                <w:color w:val="000000"/>
                <w:kern w:val="0"/>
              </w:rPr>
              <w:t>24</w:t>
            </w:r>
          </w:p>
        </w:tc>
        <w:tc>
          <w:tcPr>
            <w:tcW w:w="1841" w:type="dxa"/>
            <w:shd w:val="clear" w:color="auto" w:fill="auto"/>
            <w:vAlign w:val="center"/>
          </w:tcPr>
          <w:p w14:paraId="6F5DA378" w14:textId="4CC98132" w:rsidR="00BD0B47" w:rsidRPr="007E6DA0" w:rsidRDefault="00BD0B47" w:rsidP="00BD0B47">
            <w:pPr>
              <w:widowControl/>
              <w:spacing w:line="276" w:lineRule="auto"/>
              <w:ind w:firstLineChars="0" w:firstLine="0"/>
              <w:jc w:val="center"/>
              <w:rPr>
                <w:rFonts w:eastAsiaTheme="majorEastAsia"/>
                <w:color w:val="000000"/>
                <w:kern w:val="0"/>
                <w:sz w:val="21"/>
                <w:szCs w:val="21"/>
              </w:rPr>
            </w:pPr>
            <w:r w:rsidRPr="007E6DA0">
              <w:rPr>
                <w:rFonts w:eastAsiaTheme="majorEastAsia"/>
                <w:color w:val="000000"/>
                <w:kern w:val="0"/>
                <w:sz w:val="21"/>
                <w:szCs w:val="21"/>
              </w:rPr>
              <w:t>36</w:t>
            </w:r>
          </w:p>
        </w:tc>
        <w:tc>
          <w:tcPr>
            <w:tcW w:w="1842" w:type="dxa"/>
            <w:shd w:val="clear" w:color="auto" w:fill="auto"/>
            <w:vAlign w:val="center"/>
          </w:tcPr>
          <w:p w14:paraId="76552994" w14:textId="77777777" w:rsidR="00BD0B47" w:rsidRPr="007E6DA0" w:rsidRDefault="00BD0B47" w:rsidP="00BD0B47">
            <w:pPr>
              <w:widowControl/>
              <w:spacing w:line="276" w:lineRule="auto"/>
              <w:ind w:firstLineChars="0" w:firstLine="0"/>
              <w:jc w:val="center"/>
              <w:rPr>
                <w:rFonts w:eastAsiaTheme="majorEastAsia"/>
                <w:color w:val="000000"/>
                <w:kern w:val="0"/>
                <w:sz w:val="21"/>
                <w:szCs w:val="21"/>
              </w:rPr>
            </w:pPr>
            <w:r w:rsidRPr="007E6DA0">
              <w:rPr>
                <w:rFonts w:eastAsiaTheme="majorEastAsia"/>
                <w:color w:val="000000"/>
                <w:kern w:val="0"/>
                <w:sz w:val="21"/>
                <w:szCs w:val="21"/>
              </w:rPr>
              <w:t>45</w:t>
            </w:r>
          </w:p>
        </w:tc>
      </w:tr>
      <w:tr w:rsidR="00BD0B47" w:rsidRPr="007E6DA0" w14:paraId="4B0F428A" w14:textId="77777777" w:rsidTr="00E24E64">
        <w:trPr>
          <w:trHeight w:val="312"/>
          <w:jc w:val="center"/>
        </w:trPr>
        <w:tc>
          <w:tcPr>
            <w:tcW w:w="1841" w:type="dxa"/>
            <w:shd w:val="clear" w:color="auto" w:fill="auto"/>
            <w:vAlign w:val="center"/>
          </w:tcPr>
          <w:p w14:paraId="0B992A93" w14:textId="77777777" w:rsidR="00BD0B47" w:rsidRPr="007E6DA0" w:rsidRDefault="00BD0B47" w:rsidP="00BD0B47">
            <w:pPr>
              <w:widowControl/>
              <w:spacing w:line="276" w:lineRule="auto"/>
              <w:ind w:firstLineChars="0" w:firstLine="0"/>
              <w:jc w:val="center"/>
              <w:rPr>
                <w:rFonts w:eastAsiaTheme="majorEastAsia"/>
                <w:color w:val="000000"/>
                <w:kern w:val="0"/>
                <w:sz w:val="21"/>
                <w:szCs w:val="21"/>
              </w:rPr>
            </w:pPr>
            <w:r w:rsidRPr="007E6DA0">
              <w:rPr>
                <w:rFonts w:eastAsiaTheme="majorEastAsia"/>
                <w:color w:val="000000"/>
                <w:kern w:val="0"/>
                <w:sz w:val="21"/>
                <w:szCs w:val="21"/>
              </w:rPr>
              <w:t>昆明</w:t>
            </w:r>
          </w:p>
        </w:tc>
        <w:tc>
          <w:tcPr>
            <w:tcW w:w="1841" w:type="dxa"/>
            <w:vAlign w:val="bottom"/>
          </w:tcPr>
          <w:p w14:paraId="520422FD" w14:textId="69FBD189" w:rsidR="00BD0B47" w:rsidRPr="007E6DA0" w:rsidRDefault="00BD0B47" w:rsidP="00BD0B47">
            <w:pPr>
              <w:widowControl/>
              <w:spacing w:line="276" w:lineRule="auto"/>
              <w:ind w:firstLineChars="0" w:firstLine="0"/>
              <w:jc w:val="center"/>
              <w:rPr>
                <w:rFonts w:eastAsiaTheme="majorEastAsia"/>
                <w:color w:val="000000"/>
                <w:kern w:val="0"/>
                <w:sz w:val="21"/>
                <w:szCs w:val="21"/>
              </w:rPr>
            </w:pPr>
            <w:r>
              <w:rPr>
                <w:rFonts w:asciiTheme="majorEastAsia" w:eastAsiaTheme="majorEastAsia" w:hAnsiTheme="majorEastAsia" w:cs="宋体" w:hint="eastAsia"/>
                <w:color w:val="000000"/>
                <w:kern w:val="0"/>
              </w:rPr>
              <w:t>15</w:t>
            </w:r>
          </w:p>
        </w:tc>
        <w:tc>
          <w:tcPr>
            <w:tcW w:w="1841" w:type="dxa"/>
            <w:shd w:val="clear" w:color="auto" w:fill="auto"/>
            <w:vAlign w:val="center"/>
          </w:tcPr>
          <w:p w14:paraId="21D1CAC0" w14:textId="44A39125" w:rsidR="00BD0B47" w:rsidRPr="007E6DA0" w:rsidRDefault="00BD0B47" w:rsidP="00BD0B47">
            <w:pPr>
              <w:widowControl/>
              <w:spacing w:line="276" w:lineRule="auto"/>
              <w:ind w:firstLineChars="0" w:firstLine="0"/>
              <w:jc w:val="center"/>
              <w:rPr>
                <w:rFonts w:eastAsiaTheme="majorEastAsia"/>
                <w:color w:val="000000"/>
                <w:kern w:val="0"/>
                <w:sz w:val="21"/>
                <w:szCs w:val="21"/>
              </w:rPr>
            </w:pPr>
            <w:r w:rsidRPr="007E6DA0">
              <w:rPr>
                <w:rFonts w:eastAsiaTheme="majorEastAsia"/>
                <w:color w:val="000000"/>
                <w:kern w:val="0"/>
                <w:sz w:val="21"/>
                <w:szCs w:val="21"/>
              </w:rPr>
              <w:t>21</w:t>
            </w:r>
          </w:p>
        </w:tc>
        <w:tc>
          <w:tcPr>
            <w:tcW w:w="1842" w:type="dxa"/>
            <w:shd w:val="clear" w:color="auto" w:fill="auto"/>
            <w:vAlign w:val="center"/>
          </w:tcPr>
          <w:p w14:paraId="085BF694" w14:textId="77777777" w:rsidR="00BD0B47" w:rsidRPr="007E6DA0" w:rsidRDefault="00BD0B47" w:rsidP="00BD0B47">
            <w:pPr>
              <w:widowControl/>
              <w:spacing w:line="276" w:lineRule="auto"/>
              <w:ind w:firstLineChars="0" w:firstLine="0"/>
              <w:jc w:val="center"/>
              <w:rPr>
                <w:rFonts w:eastAsiaTheme="majorEastAsia"/>
                <w:color w:val="000000"/>
                <w:kern w:val="0"/>
                <w:sz w:val="21"/>
                <w:szCs w:val="21"/>
              </w:rPr>
            </w:pPr>
            <w:r w:rsidRPr="007E6DA0">
              <w:rPr>
                <w:rFonts w:eastAsiaTheme="majorEastAsia"/>
                <w:color w:val="000000"/>
                <w:kern w:val="0"/>
                <w:sz w:val="21"/>
                <w:szCs w:val="21"/>
              </w:rPr>
              <w:t>23</w:t>
            </w:r>
          </w:p>
        </w:tc>
      </w:tr>
    </w:tbl>
    <w:p w14:paraId="23787982" w14:textId="4C17B1A5" w:rsidR="00A60221" w:rsidRPr="000E116C" w:rsidRDefault="00A60221" w:rsidP="00A03579">
      <w:pPr>
        <w:spacing w:line="276" w:lineRule="auto"/>
        <w:ind w:firstLine="420"/>
        <w:jc w:val="left"/>
        <w:rPr>
          <w:rFonts w:eastAsiaTheme="majorEastAsia"/>
          <w:sz w:val="21"/>
        </w:rPr>
      </w:pPr>
      <w:r w:rsidRPr="000E116C">
        <w:rPr>
          <w:rFonts w:eastAsiaTheme="majorEastAsia"/>
          <w:sz w:val="21"/>
        </w:rPr>
        <w:t>注：</w:t>
      </w:r>
      <w:r w:rsidR="007B0BE1">
        <w:rPr>
          <w:rFonts w:ascii="宋体" w:hAnsi="宋体" w:cs="宋体" w:hint="eastAsia"/>
          <w:sz w:val="21"/>
        </w:rPr>
        <w:t>1</w:t>
      </w:r>
      <w:r w:rsidR="007B0BE1">
        <w:rPr>
          <w:rFonts w:ascii="宋体" w:hAnsi="宋体" w:cs="宋体"/>
          <w:sz w:val="21"/>
        </w:rPr>
        <w:t xml:space="preserve"> </w:t>
      </w:r>
      <w:r w:rsidR="00C745B1" w:rsidRPr="000E116C">
        <w:rPr>
          <w:rFonts w:ascii="宋体" w:hAnsi="宋体" w:cs="宋体" w:hint="eastAsia"/>
          <w:sz w:val="21"/>
        </w:rPr>
        <w:t>表中数据基于典型建筑计算确定，作为设计的参考，不作为能耗约束条件可作为设计时的参考值。其中住宅类建筑为高层板楼，办公建筑和酒店建筑为面积小于10000m</w:t>
      </w:r>
      <w:r w:rsidR="00C745B1" w:rsidRPr="000E116C">
        <w:rPr>
          <w:rFonts w:ascii="宋体" w:hAnsi="宋体" w:cs="宋体" w:hint="eastAsia"/>
          <w:sz w:val="21"/>
          <w:vertAlign w:val="superscript"/>
        </w:rPr>
        <w:t>2</w:t>
      </w:r>
      <w:r w:rsidR="000E116C" w:rsidRPr="000E116C">
        <w:rPr>
          <w:rFonts w:ascii="宋体" w:hAnsi="宋体" w:cs="宋体" w:hint="eastAsia"/>
          <w:sz w:val="21"/>
        </w:rPr>
        <w:t>的板式建筑。</w:t>
      </w:r>
    </w:p>
    <w:p w14:paraId="035850AA" w14:textId="412CD5FC" w:rsidR="00E31AFC" w:rsidRPr="000E116C" w:rsidRDefault="007B0BE1" w:rsidP="00A03579">
      <w:pPr>
        <w:widowControl/>
        <w:spacing w:line="276" w:lineRule="auto"/>
        <w:ind w:firstLineChars="400" w:firstLine="840"/>
        <w:jc w:val="left"/>
        <w:rPr>
          <w:rFonts w:ascii="宋体" w:hAnsi="宋体" w:cs="宋体"/>
          <w:sz w:val="21"/>
        </w:rPr>
      </w:pPr>
      <w:r>
        <w:rPr>
          <w:rFonts w:ascii="宋体" w:hAnsi="宋体" w:cs="宋体" w:hint="eastAsia"/>
          <w:sz w:val="21"/>
        </w:rPr>
        <w:t>2</w:t>
      </w:r>
      <w:r>
        <w:rPr>
          <w:rFonts w:ascii="宋体" w:hAnsi="宋体" w:cs="宋体"/>
          <w:sz w:val="21"/>
        </w:rPr>
        <w:t xml:space="preserve"> </w:t>
      </w:r>
      <w:r w:rsidR="00A60221" w:rsidRPr="000E116C">
        <w:rPr>
          <w:rFonts w:ascii="宋体" w:hAnsi="宋体" w:cs="宋体"/>
          <w:sz w:val="21"/>
        </w:rPr>
        <w:t>表中数据为供暖、空调、照明系统的等效耗电量。</w:t>
      </w:r>
    </w:p>
    <w:p w14:paraId="060D772B" w14:textId="77777777" w:rsidR="00E31AFC" w:rsidRPr="00BA131F" w:rsidRDefault="00E31AFC" w:rsidP="00A03579">
      <w:pPr>
        <w:widowControl/>
        <w:spacing w:line="276" w:lineRule="auto"/>
        <w:ind w:firstLineChars="0" w:firstLine="0"/>
        <w:jc w:val="left"/>
        <w:rPr>
          <w:b/>
          <w:bCs/>
          <w:kern w:val="0"/>
          <w:sz w:val="28"/>
          <w:szCs w:val="28"/>
        </w:rPr>
      </w:pPr>
      <w:r w:rsidRPr="00BA131F">
        <w:br w:type="page"/>
      </w:r>
    </w:p>
    <w:p w14:paraId="1C736E16" w14:textId="0613DC01" w:rsidR="00984694" w:rsidRPr="00AE01DA" w:rsidRDefault="00984694" w:rsidP="00A03579">
      <w:pPr>
        <w:pStyle w:val="1"/>
        <w:spacing w:before="156" w:after="156" w:line="276" w:lineRule="auto"/>
        <w:rPr>
          <w:rFonts w:ascii="黑体" w:eastAsia="黑体" w:hAnsi="黑体"/>
          <w:b w:val="0"/>
        </w:rPr>
      </w:pPr>
      <w:bookmarkStart w:id="53" w:name="_Toc521922194"/>
      <w:r w:rsidRPr="00AE01DA">
        <w:rPr>
          <w:rFonts w:ascii="黑体" w:eastAsia="黑体" w:hAnsi="黑体"/>
          <w:b w:val="0"/>
        </w:rPr>
        <w:t>附录</w:t>
      </w:r>
      <w:r w:rsidR="00C1748C" w:rsidRPr="00AE01DA">
        <w:rPr>
          <w:rFonts w:ascii="黑体" w:eastAsia="黑体" w:hAnsi="黑体"/>
          <w:b w:val="0"/>
        </w:rPr>
        <w:t xml:space="preserve">D </w:t>
      </w:r>
      <w:r w:rsidRPr="00AE01DA">
        <w:rPr>
          <w:rFonts w:ascii="黑体" w:eastAsia="黑体" w:hAnsi="黑体"/>
          <w:b w:val="0"/>
        </w:rPr>
        <w:t>围护结构保温及构造做法</w:t>
      </w:r>
      <w:bookmarkEnd w:id="53"/>
    </w:p>
    <w:p w14:paraId="72ADD699" w14:textId="42EBCAB6" w:rsidR="00984694" w:rsidRPr="00BA131F" w:rsidRDefault="00C1748C" w:rsidP="00A03579">
      <w:pPr>
        <w:snapToGrid w:val="0"/>
        <w:spacing w:line="276" w:lineRule="auto"/>
        <w:ind w:firstLineChars="0" w:firstLine="0"/>
        <w:rPr>
          <w:szCs w:val="21"/>
        </w:rPr>
      </w:pPr>
      <w:r w:rsidRPr="00AE01DA">
        <w:rPr>
          <w:b/>
        </w:rPr>
        <w:t>D</w:t>
      </w:r>
      <w:r w:rsidR="00984694" w:rsidRPr="00AE01DA">
        <w:rPr>
          <w:b/>
        </w:rPr>
        <w:t>.0.1</w:t>
      </w:r>
      <w:r w:rsidR="00984694" w:rsidRPr="00BA131F">
        <w:t xml:space="preserve"> </w:t>
      </w:r>
      <w:r w:rsidR="00984694" w:rsidRPr="00BA131F">
        <w:t>近</w:t>
      </w:r>
      <w:r w:rsidR="00984694" w:rsidRPr="00BA131F">
        <w:rPr>
          <w:szCs w:val="21"/>
        </w:rPr>
        <w:t>零能耗建筑外墙宜采用外墙外保温的构造形式或夹心保温构造形式，在特殊条件下</w:t>
      </w:r>
      <w:r w:rsidR="000E116C">
        <w:rPr>
          <w:szCs w:val="21"/>
        </w:rPr>
        <w:t>也</w:t>
      </w:r>
      <w:r w:rsidR="00984694" w:rsidRPr="00BA131F">
        <w:rPr>
          <w:szCs w:val="21"/>
        </w:rPr>
        <w:t>可采用其它保温构造形式，</w:t>
      </w:r>
      <w:r w:rsidR="000E116C">
        <w:rPr>
          <w:szCs w:val="21"/>
        </w:rPr>
        <w:t>并</w:t>
      </w:r>
      <w:r w:rsidR="00984694" w:rsidRPr="00BA131F">
        <w:t>应采用重质围护结构。</w:t>
      </w:r>
    </w:p>
    <w:p w14:paraId="120E9216" w14:textId="77777777" w:rsidR="00984694" w:rsidRPr="00BA131F" w:rsidRDefault="00984694" w:rsidP="00A03579">
      <w:pPr>
        <w:spacing w:line="276" w:lineRule="auto"/>
        <w:ind w:firstLineChars="0" w:firstLine="0"/>
        <w:rPr>
          <w:rFonts w:eastAsia="楷体"/>
          <w:szCs w:val="21"/>
        </w:rPr>
      </w:pPr>
      <w:r w:rsidRPr="00BA131F">
        <w:rPr>
          <w:rFonts w:eastAsia="楷体"/>
          <w:szCs w:val="21"/>
        </w:rPr>
        <w:t>【条文说明】从目前的各类近零能耗示范建筑及各项国家政策来看，非透明围护结构绝大多数采用的都是外保温或夹心保温的形式，而对于其他保温形式应用较少，技术也稍显不够成熟，比如内保温构造，对于近零能耗建筑热桥问题的影响是非常大的，在技术上也难以处理，因此在推广近零能耗建筑的过程中宜优先采用外保温或夹心保温的形式。</w:t>
      </w:r>
    </w:p>
    <w:p w14:paraId="54071C0D" w14:textId="77777777" w:rsidR="00984694" w:rsidRPr="00BA131F" w:rsidRDefault="00984694" w:rsidP="00A03579">
      <w:pPr>
        <w:spacing w:line="276" w:lineRule="auto"/>
        <w:ind w:firstLine="480"/>
        <w:rPr>
          <w:rFonts w:eastAsia="楷体"/>
          <w:szCs w:val="21"/>
        </w:rPr>
      </w:pPr>
      <w:r w:rsidRPr="00BA131F">
        <w:rPr>
          <w:rFonts w:eastAsia="楷体"/>
          <w:szCs w:val="21"/>
        </w:rPr>
        <w:t>近零能耗建筑的技术推广主要目标是永久性的民用建筑，在强调节能的同时，这类建筑对于室内环境的温湿度稳定性要求较高，重质围护结构有较强的蓄热能力，具有较大的温度波衰减倍数，在夏季白天具有很好的隔热性能。同时由于重质围护结构蓄热能力强，自身温度波动较小，对于近零能耗建筑的室内温度的稳定性也有积极意义。</w:t>
      </w:r>
    </w:p>
    <w:p w14:paraId="3E1728FA" w14:textId="2DAD3A98" w:rsidR="00984694" w:rsidRPr="00BA131F" w:rsidRDefault="00C1748C" w:rsidP="000E116C">
      <w:pPr>
        <w:snapToGrid w:val="0"/>
        <w:spacing w:before="240" w:line="276" w:lineRule="auto"/>
        <w:ind w:firstLineChars="0" w:firstLine="0"/>
      </w:pPr>
      <w:r>
        <w:t>D</w:t>
      </w:r>
      <w:r w:rsidR="00984694" w:rsidRPr="00BA131F">
        <w:t xml:space="preserve">.0.2 </w:t>
      </w:r>
      <w:r w:rsidR="00984694" w:rsidRPr="00BA131F">
        <w:t>采用外保温形式时，外墙保温系统防火性能及防火隔离带的设置应满足</w:t>
      </w:r>
      <w:r w:rsidR="007B0BE1" w:rsidRPr="00BA131F">
        <w:t>国家</w:t>
      </w:r>
      <w:r w:rsidR="00984694" w:rsidRPr="00BA131F">
        <w:t>现行标准《建筑设计防火规范》</w:t>
      </w:r>
      <w:r w:rsidR="00984694" w:rsidRPr="00BA131F">
        <w:t>GB50016</w:t>
      </w:r>
      <w:r w:rsidR="00984694" w:rsidRPr="00BA131F">
        <w:t>和《建筑外墙外保温防火隔离带技术规程》</w:t>
      </w:r>
      <w:r w:rsidR="00984694" w:rsidRPr="00BA131F">
        <w:t>JGJ289</w:t>
      </w:r>
      <w:r w:rsidR="00984694" w:rsidRPr="00BA131F">
        <w:t>的要求。</w:t>
      </w:r>
    </w:p>
    <w:p w14:paraId="25B2F52E" w14:textId="51ED6E21" w:rsidR="00984694" w:rsidRPr="00BA131F" w:rsidRDefault="00C1748C" w:rsidP="000E116C">
      <w:pPr>
        <w:snapToGrid w:val="0"/>
        <w:spacing w:before="240" w:line="276" w:lineRule="auto"/>
        <w:ind w:firstLineChars="0" w:firstLine="0"/>
        <w:rPr>
          <w:szCs w:val="21"/>
        </w:rPr>
      </w:pPr>
      <w:r>
        <w:t>D</w:t>
      </w:r>
      <w:r w:rsidR="00984694" w:rsidRPr="00BA131F">
        <w:t xml:space="preserve">.0.3 </w:t>
      </w:r>
      <w:r w:rsidR="00984694" w:rsidRPr="00BA131F">
        <w:rPr>
          <w:szCs w:val="21"/>
        </w:rPr>
        <w:t>外墙保温系统用有机保温材料的燃烧性能等级不应低</w:t>
      </w:r>
      <w:r w:rsidR="00984694" w:rsidRPr="00BA131F">
        <w:rPr>
          <w:color w:val="000000" w:themeColor="text1"/>
          <w:szCs w:val="21"/>
        </w:rPr>
        <w:t>于</w:t>
      </w:r>
      <w:r w:rsidR="00984694" w:rsidRPr="00BA131F">
        <w:rPr>
          <w:color w:val="000000" w:themeColor="text1"/>
          <w:szCs w:val="21"/>
        </w:rPr>
        <w:t>B</w:t>
      </w:r>
      <w:r w:rsidR="00984694" w:rsidRPr="00BA131F">
        <w:rPr>
          <w:color w:val="000000" w:themeColor="text1"/>
          <w:szCs w:val="21"/>
          <w:vertAlign w:val="subscript"/>
        </w:rPr>
        <w:t>2</w:t>
      </w:r>
      <w:r w:rsidR="00984694" w:rsidRPr="00BA131F">
        <w:rPr>
          <w:szCs w:val="21"/>
        </w:rPr>
        <w:t>级，典型设置防火隔离带的有机保温板薄抹灰外保温系统基本构造参考表</w:t>
      </w:r>
      <w:r>
        <w:t>D</w:t>
      </w:r>
      <w:r w:rsidR="00984694" w:rsidRPr="00BA131F">
        <w:rPr>
          <w:szCs w:val="21"/>
        </w:rPr>
        <w:t>.0.</w:t>
      </w:r>
      <w:r w:rsidR="00BA131F" w:rsidRPr="00BA131F">
        <w:rPr>
          <w:szCs w:val="21"/>
        </w:rPr>
        <w:t>3</w:t>
      </w:r>
      <w:r w:rsidR="00984694" w:rsidRPr="00BA131F">
        <w:rPr>
          <w:szCs w:val="21"/>
        </w:rPr>
        <w:t>。</w:t>
      </w:r>
    </w:p>
    <w:p w14:paraId="5D74A9E5" w14:textId="1CA6C2F4" w:rsidR="00984694" w:rsidRPr="00BA131F" w:rsidRDefault="00984694" w:rsidP="00A03579">
      <w:pPr>
        <w:snapToGrid w:val="0"/>
        <w:spacing w:line="276" w:lineRule="auto"/>
        <w:ind w:firstLine="420"/>
        <w:jc w:val="center"/>
        <w:rPr>
          <w:rFonts w:eastAsia="黑体"/>
          <w:sz w:val="21"/>
          <w:szCs w:val="21"/>
        </w:rPr>
      </w:pPr>
      <w:r w:rsidRPr="00BA131F">
        <w:rPr>
          <w:rFonts w:eastAsia="黑体"/>
          <w:sz w:val="21"/>
          <w:szCs w:val="21"/>
        </w:rPr>
        <w:t>表</w:t>
      </w:r>
      <w:r w:rsidR="00C1748C">
        <w:t>D</w:t>
      </w:r>
      <w:r w:rsidR="00BA131F" w:rsidRPr="00BA131F">
        <w:rPr>
          <w:rFonts w:eastAsia="黑体"/>
          <w:sz w:val="21"/>
          <w:szCs w:val="21"/>
        </w:rPr>
        <w:t>.0.3</w:t>
      </w:r>
      <w:r w:rsidRPr="00BA131F">
        <w:rPr>
          <w:rFonts w:eastAsia="黑体"/>
          <w:sz w:val="21"/>
          <w:szCs w:val="21"/>
        </w:rPr>
        <w:t xml:space="preserve"> </w:t>
      </w:r>
      <w:r w:rsidRPr="00BA131F">
        <w:rPr>
          <w:rFonts w:eastAsia="黑体"/>
          <w:sz w:val="21"/>
          <w:szCs w:val="21"/>
        </w:rPr>
        <w:t>有机保温板外保温系统基本构造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2"/>
        <w:gridCol w:w="468"/>
        <w:gridCol w:w="525"/>
        <w:gridCol w:w="478"/>
        <w:gridCol w:w="426"/>
        <w:gridCol w:w="426"/>
        <w:gridCol w:w="426"/>
        <w:gridCol w:w="426"/>
        <w:gridCol w:w="511"/>
        <w:gridCol w:w="2999"/>
      </w:tblGrid>
      <w:tr w:rsidR="00984694" w:rsidRPr="007E6DA0" w14:paraId="491937E5" w14:textId="77777777" w:rsidTr="00113698">
        <w:trPr>
          <w:jc w:val="center"/>
        </w:trPr>
        <w:tc>
          <w:tcPr>
            <w:tcW w:w="652" w:type="dxa"/>
            <w:vMerge w:val="restart"/>
            <w:vAlign w:val="bottom"/>
          </w:tcPr>
          <w:p w14:paraId="5FA69B45"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基</w:t>
            </w:r>
          </w:p>
          <w:p w14:paraId="159F812F"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层</w:t>
            </w:r>
          </w:p>
          <w:p w14:paraId="232B96C2"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墙</w:t>
            </w:r>
          </w:p>
          <w:p w14:paraId="5A434A2C"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体</w:t>
            </w:r>
          </w:p>
          <w:p w14:paraId="62814E94" w14:textId="77777777" w:rsidR="00984694" w:rsidRPr="007E6DA0" w:rsidRDefault="00984694" w:rsidP="00A03579">
            <w:pPr>
              <w:adjustRightInd w:val="0"/>
              <w:snapToGrid w:val="0"/>
              <w:spacing w:line="276" w:lineRule="auto"/>
              <w:ind w:firstLineChars="0" w:firstLine="0"/>
              <w:jc w:val="center"/>
              <w:rPr>
                <w:sz w:val="21"/>
                <w:szCs w:val="21"/>
              </w:rPr>
            </w:pPr>
          </w:p>
          <w:p w14:paraId="15B06061" w14:textId="77777777" w:rsidR="00984694" w:rsidRPr="007E6DA0" w:rsidRDefault="00984694" w:rsidP="00A03579">
            <w:pPr>
              <w:adjustRightInd w:val="0"/>
              <w:snapToGrid w:val="0"/>
              <w:spacing w:line="276" w:lineRule="auto"/>
              <w:ind w:firstLineChars="0" w:firstLine="0"/>
              <w:jc w:val="center"/>
              <w:rPr>
                <w:sz w:val="21"/>
                <w:szCs w:val="21"/>
              </w:rPr>
            </w:pPr>
            <w:r w:rsidRPr="007E6DA0">
              <w:rPr>
                <w:rFonts w:ascii="宋体" w:hAnsi="宋体" w:cs="宋体" w:hint="eastAsia"/>
                <w:sz w:val="21"/>
                <w:szCs w:val="21"/>
              </w:rPr>
              <w:t>①</w:t>
            </w:r>
          </w:p>
        </w:tc>
        <w:tc>
          <w:tcPr>
            <w:tcW w:w="468" w:type="dxa"/>
          </w:tcPr>
          <w:p w14:paraId="2A6E3032" w14:textId="77777777" w:rsidR="00984694" w:rsidRPr="007E6DA0" w:rsidRDefault="00984694" w:rsidP="00A03579">
            <w:pPr>
              <w:adjustRightInd w:val="0"/>
              <w:snapToGrid w:val="0"/>
              <w:spacing w:line="276" w:lineRule="auto"/>
              <w:ind w:firstLineChars="0" w:firstLine="0"/>
              <w:jc w:val="center"/>
              <w:rPr>
                <w:sz w:val="21"/>
                <w:szCs w:val="21"/>
              </w:rPr>
            </w:pPr>
          </w:p>
        </w:tc>
        <w:tc>
          <w:tcPr>
            <w:tcW w:w="3218" w:type="dxa"/>
            <w:gridSpan w:val="7"/>
            <w:vAlign w:val="bottom"/>
          </w:tcPr>
          <w:p w14:paraId="603BC887"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基本构造</w:t>
            </w:r>
          </w:p>
        </w:tc>
        <w:tc>
          <w:tcPr>
            <w:tcW w:w="2999" w:type="dxa"/>
            <w:vAlign w:val="center"/>
          </w:tcPr>
          <w:p w14:paraId="7088BF21" w14:textId="77777777" w:rsidR="00984694" w:rsidRPr="007E6DA0" w:rsidRDefault="00984694" w:rsidP="00A03579">
            <w:pPr>
              <w:adjustRightInd w:val="0"/>
              <w:snapToGrid w:val="0"/>
              <w:spacing w:line="276" w:lineRule="auto"/>
              <w:ind w:firstLine="420"/>
              <w:jc w:val="center"/>
              <w:rPr>
                <w:sz w:val="21"/>
                <w:szCs w:val="21"/>
              </w:rPr>
            </w:pPr>
            <w:r w:rsidRPr="007E6DA0">
              <w:rPr>
                <w:sz w:val="21"/>
                <w:szCs w:val="21"/>
              </w:rPr>
              <w:t>构造示意图</w:t>
            </w:r>
          </w:p>
        </w:tc>
      </w:tr>
      <w:tr w:rsidR="00984694" w:rsidRPr="007E6DA0" w14:paraId="309735B6" w14:textId="77777777" w:rsidTr="00113698">
        <w:trPr>
          <w:jc w:val="center"/>
        </w:trPr>
        <w:tc>
          <w:tcPr>
            <w:tcW w:w="652" w:type="dxa"/>
            <w:vMerge/>
            <w:vAlign w:val="bottom"/>
          </w:tcPr>
          <w:p w14:paraId="67821D09" w14:textId="77777777" w:rsidR="00984694" w:rsidRPr="007E6DA0" w:rsidRDefault="00984694" w:rsidP="00A03579">
            <w:pPr>
              <w:adjustRightInd w:val="0"/>
              <w:snapToGrid w:val="0"/>
              <w:spacing w:line="276" w:lineRule="auto"/>
              <w:ind w:firstLineChars="0" w:firstLine="0"/>
              <w:jc w:val="center"/>
              <w:rPr>
                <w:sz w:val="21"/>
                <w:szCs w:val="21"/>
              </w:rPr>
            </w:pPr>
          </w:p>
        </w:tc>
        <w:tc>
          <w:tcPr>
            <w:tcW w:w="468" w:type="dxa"/>
            <w:vMerge w:val="restart"/>
            <w:vAlign w:val="bottom"/>
          </w:tcPr>
          <w:p w14:paraId="05A0E21A"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粘</w:t>
            </w:r>
          </w:p>
          <w:p w14:paraId="080EAE47"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结</w:t>
            </w:r>
          </w:p>
          <w:p w14:paraId="3640A16D"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层</w:t>
            </w:r>
          </w:p>
          <w:p w14:paraId="687D9EF3" w14:textId="77777777" w:rsidR="00984694" w:rsidRPr="007E6DA0" w:rsidRDefault="00984694" w:rsidP="00A03579">
            <w:pPr>
              <w:adjustRightInd w:val="0"/>
              <w:snapToGrid w:val="0"/>
              <w:spacing w:line="276" w:lineRule="auto"/>
              <w:ind w:firstLineChars="0" w:firstLine="0"/>
              <w:jc w:val="center"/>
              <w:rPr>
                <w:sz w:val="21"/>
                <w:szCs w:val="21"/>
              </w:rPr>
            </w:pPr>
          </w:p>
          <w:p w14:paraId="3647ADA4" w14:textId="77777777" w:rsidR="00984694" w:rsidRPr="007E6DA0" w:rsidRDefault="00984694" w:rsidP="00A03579">
            <w:pPr>
              <w:adjustRightInd w:val="0"/>
              <w:snapToGrid w:val="0"/>
              <w:spacing w:line="276" w:lineRule="auto"/>
              <w:ind w:firstLineChars="0" w:firstLine="0"/>
              <w:jc w:val="center"/>
              <w:rPr>
                <w:sz w:val="21"/>
                <w:szCs w:val="21"/>
              </w:rPr>
            </w:pPr>
          </w:p>
          <w:p w14:paraId="76DD2C7D" w14:textId="77777777" w:rsidR="00984694" w:rsidRPr="007E6DA0" w:rsidRDefault="00984694" w:rsidP="00A03579">
            <w:pPr>
              <w:adjustRightInd w:val="0"/>
              <w:snapToGrid w:val="0"/>
              <w:spacing w:line="276" w:lineRule="auto"/>
              <w:ind w:firstLineChars="0" w:firstLine="0"/>
              <w:jc w:val="center"/>
              <w:rPr>
                <w:sz w:val="21"/>
                <w:szCs w:val="21"/>
              </w:rPr>
            </w:pPr>
            <w:r w:rsidRPr="007E6DA0">
              <w:rPr>
                <w:rFonts w:ascii="宋体" w:hAnsi="宋体" w:cs="宋体" w:hint="eastAsia"/>
                <w:sz w:val="21"/>
                <w:szCs w:val="21"/>
              </w:rPr>
              <w:t>②</w:t>
            </w:r>
          </w:p>
        </w:tc>
        <w:tc>
          <w:tcPr>
            <w:tcW w:w="1003" w:type="dxa"/>
            <w:gridSpan w:val="2"/>
            <w:vAlign w:val="bottom"/>
          </w:tcPr>
          <w:p w14:paraId="1E00B54B"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保温层</w:t>
            </w:r>
          </w:p>
        </w:tc>
        <w:tc>
          <w:tcPr>
            <w:tcW w:w="0" w:type="auto"/>
            <w:vMerge w:val="restart"/>
            <w:vAlign w:val="bottom"/>
          </w:tcPr>
          <w:p w14:paraId="1C37B7B8"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辅</w:t>
            </w:r>
          </w:p>
          <w:p w14:paraId="208FCD89"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助</w:t>
            </w:r>
          </w:p>
          <w:p w14:paraId="47CCC361"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联</w:t>
            </w:r>
          </w:p>
          <w:p w14:paraId="15704C70"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结</w:t>
            </w:r>
          </w:p>
          <w:p w14:paraId="10312342"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件</w:t>
            </w:r>
          </w:p>
          <w:p w14:paraId="482241CA" w14:textId="77777777" w:rsidR="00984694" w:rsidRPr="007E6DA0" w:rsidRDefault="00984694" w:rsidP="00A03579">
            <w:pPr>
              <w:adjustRightInd w:val="0"/>
              <w:snapToGrid w:val="0"/>
              <w:spacing w:line="276" w:lineRule="auto"/>
              <w:ind w:firstLineChars="0" w:firstLine="0"/>
              <w:jc w:val="center"/>
              <w:rPr>
                <w:sz w:val="21"/>
                <w:szCs w:val="21"/>
              </w:rPr>
            </w:pPr>
            <w:r w:rsidRPr="007E6DA0">
              <w:rPr>
                <w:rFonts w:ascii="宋体" w:hAnsi="宋体" w:cs="宋体" w:hint="eastAsia"/>
                <w:sz w:val="21"/>
                <w:szCs w:val="21"/>
              </w:rPr>
              <w:t>⑤</w:t>
            </w:r>
          </w:p>
        </w:tc>
        <w:tc>
          <w:tcPr>
            <w:tcW w:w="0" w:type="auto"/>
            <w:gridSpan w:val="3"/>
            <w:vAlign w:val="bottom"/>
          </w:tcPr>
          <w:p w14:paraId="6542BFAB"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抹面层</w:t>
            </w:r>
          </w:p>
        </w:tc>
        <w:tc>
          <w:tcPr>
            <w:tcW w:w="511" w:type="dxa"/>
            <w:vMerge w:val="restart"/>
            <w:vAlign w:val="bottom"/>
          </w:tcPr>
          <w:p w14:paraId="4CBFE26E" w14:textId="77777777" w:rsidR="00984694" w:rsidRPr="007E6DA0" w:rsidRDefault="00984694" w:rsidP="00A03579">
            <w:pPr>
              <w:adjustRightInd w:val="0"/>
              <w:snapToGrid w:val="0"/>
              <w:spacing w:line="276" w:lineRule="auto"/>
              <w:ind w:firstLineChars="0" w:firstLine="0"/>
              <w:jc w:val="left"/>
              <w:rPr>
                <w:sz w:val="21"/>
                <w:szCs w:val="21"/>
              </w:rPr>
            </w:pPr>
            <w:r w:rsidRPr="007E6DA0">
              <w:rPr>
                <w:sz w:val="21"/>
                <w:szCs w:val="21"/>
              </w:rPr>
              <w:t>饰</w:t>
            </w:r>
          </w:p>
          <w:p w14:paraId="785E7198" w14:textId="77777777" w:rsidR="00984694" w:rsidRPr="007E6DA0" w:rsidRDefault="00984694" w:rsidP="00A03579">
            <w:pPr>
              <w:adjustRightInd w:val="0"/>
              <w:snapToGrid w:val="0"/>
              <w:spacing w:line="276" w:lineRule="auto"/>
              <w:ind w:firstLineChars="0" w:firstLine="0"/>
              <w:jc w:val="left"/>
              <w:rPr>
                <w:sz w:val="21"/>
                <w:szCs w:val="21"/>
              </w:rPr>
            </w:pPr>
            <w:r w:rsidRPr="007E6DA0">
              <w:rPr>
                <w:sz w:val="21"/>
                <w:szCs w:val="21"/>
              </w:rPr>
              <w:t>面</w:t>
            </w:r>
          </w:p>
          <w:p w14:paraId="5A38DA0A" w14:textId="77777777" w:rsidR="00984694" w:rsidRPr="007E6DA0" w:rsidRDefault="00984694" w:rsidP="00A03579">
            <w:pPr>
              <w:adjustRightInd w:val="0"/>
              <w:snapToGrid w:val="0"/>
              <w:spacing w:line="276" w:lineRule="auto"/>
              <w:ind w:firstLineChars="0" w:firstLine="0"/>
              <w:jc w:val="left"/>
              <w:rPr>
                <w:sz w:val="21"/>
                <w:szCs w:val="21"/>
              </w:rPr>
            </w:pPr>
            <w:r w:rsidRPr="007E6DA0">
              <w:rPr>
                <w:sz w:val="21"/>
                <w:szCs w:val="21"/>
              </w:rPr>
              <w:t>层</w:t>
            </w:r>
          </w:p>
          <w:p w14:paraId="52119B5B" w14:textId="77777777" w:rsidR="00984694" w:rsidRPr="007E6DA0" w:rsidRDefault="00984694" w:rsidP="00A03579">
            <w:pPr>
              <w:adjustRightInd w:val="0"/>
              <w:snapToGrid w:val="0"/>
              <w:spacing w:line="276" w:lineRule="auto"/>
              <w:ind w:firstLineChars="0" w:firstLine="0"/>
              <w:jc w:val="left"/>
              <w:rPr>
                <w:sz w:val="21"/>
                <w:szCs w:val="21"/>
              </w:rPr>
            </w:pPr>
          </w:p>
          <w:p w14:paraId="0881D737" w14:textId="77777777" w:rsidR="00984694" w:rsidRPr="007E6DA0" w:rsidRDefault="00984694" w:rsidP="00A03579">
            <w:pPr>
              <w:adjustRightInd w:val="0"/>
              <w:snapToGrid w:val="0"/>
              <w:spacing w:line="276" w:lineRule="auto"/>
              <w:ind w:firstLineChars="0" w:firstLine="0"/>
              <w:jc w:val="left"/>
              <w:rPr>
                <w:sz w:val="21"/>
                <w:szCs w:val="21"/>
              </w:rPr>
            </w:pPr>
          </w:p>
          <w:p w14:paraId="782A14B2" w14:textId="77777777" w:rsidR="00984694" w:rsidRPr="007E6DA0" w:rsidRDefault="00984694" w:rsidP="00A03579">
            <w:pPr>
              <w:adjustRightInd w:val="0"/>
              <w:snapToGrid w:val="0"/>
              <w:spacing w:line="276" w:lineRule="auto"/>
              <w:ind w:firstLineChars="0" w:firstLine="0"/>
              <w:jc w:val="left"/>
              <w:rPr>
                <w:sz w:val="21"/>
                <w:szCs w:val="21"/>
              </w:rPr>
            </w:pPr>
            <w:r w:rsidRPr="007E6DA0">
              <w:rPr>
                <w:rFonts w:ascii="宋体" w:hAnsi="宋体" w:cs="宋体" w:hint="eastAsia"/>
                <w:sz w:val="21"/>
                <w:szCs w:val="21"/>
              </w:rPr>
              <w:t>⑨</w:t>
            </w:r>
          </w:p>
        </w:tc>
        <w:tc>
          <w:tcPr>
            <w:tcW w:w="2999" w:type="dxa"/>
            <w:vMerge w:val="restart"/>
            <w:vAlign w:val="center"/>
          </w:tcPr>
          <w:p w14:paraId="0168E7F4" w14:textId="77777777" w:rsidR="00984694" w:rsidRPr="007E6DA0" w:rsidRDefault="00984694" w:rsidP="00A03579">
            <w:pPr>
              <w:adjustRightInd w:val="0"/>
              <w:snapToGrid w:val="0"/>
              <w:spacing w:line="276" w:lineRule="auto"/>
              <w:ind w:firstLine="420"/>
              <w:rPr>
                <w:sz w:val="21"/>
                <w:szCs w:val="21"/>
              </w:rPr>
            </w:pPr>
            <w:r w:rsidRPr="007E6DA0">
              <w:rPr>
                <w:sz w:val="21"/>
                <w:szCs w:val="21"/>
              </w:rPr>
              <w:object w:dxaOrig="4320" w:dyaOrig="2345" w14:anchorId="71CDB322">
                <v:shape id="_x0000_i1038" type="#_x0000_t75" style="width:138.6pt;height:203.4pt" o:ole="">
                  <v:imagedata r:id="rId79" o:title="" croptop="20585f" cropbottom="13863f" cropleft="19115f" cropright="35726f"/>
                </v:shape>
                <o:OLEObject Type="Embed" ProgID="AutoCAD.Drawing.19" ShapeID="_x0000_i1038" DrawAspect="Content" ObjectID="_1596993648" r:id="rId80"/>
              </w:object>
            </w:r>
          </w:p>
        </w:tc>
      </w:tr>
      <w:tr w:rsidR="00984694" w:rsidRPr="007E6DA0" w14:paraId="4E4E5874" w14:textId="77777777" w:rsidTr="00113698">
        <w:trPr>
          <w:trHeight w:val="444"/>
          <w:jc w:val="center"/>
        </w:trPr>
        <w:tc>
          <w:tcPr>
            <w:tcW w:w="652" w:type="dxa"/>
            <w:vMerge/>
            <w:vAlign w:val="bottom"/>
          </w:tcPr>
          <w:p w14:paraId="33F45831" w14:textId="77777777" w:rsidR="00984694" w:rsidRPr="007E6DA0" w:rsidRDefault="00984694" w:rsidP="00A03579">
            <w:pPr>
              <w:adjustRightInd w:val="0"/>
              <w:snapToGrid w:val="0"/>
              <w:spacing w:line="276" w:lineRule="auto"/>
              <w:ind w:firstLineChars="0" w:firstLine="0"/>
              <w:jc w:val="center"/>
              <w:rPr>
                <w:sz w:val="21"/>
                <w:szCs w:val="21"/>
              </w:rPr>
            </w:pPr>
          </w:p>
        </w:tc>
        <w:tc>
          <w:tcPr>
            <w:tcW w:w="468" w:type="dxa"/>
            <w:vMerge/>
            <w:vAlign w:val="bottom"/>
          </w:tcPr>
          <w:p w14:paraId="3FE8234F" w14:textId="77777777" w:rsidR="00984694" w:rsidRPr="007E6DA0" w:rsidRDefault="00984694" w:rsidP="00A03579">
            <w:pPr>
              <w:adjustRightInd w:val="0"/>
              <w:snapToGrid w:val="0"/>
              <w:spacing w:line="276" w:lineRule="auto"/>
              <w:ind w:firstLineChars="0" w:firstLine="0"/>
              <w:jc w:val="center"/>
              <w:rPr>
                <w:sz w:val="21"/>
                <w:szCs w:val="21"/>
              </w:rPr>
            </w:pPr>
          </w:p>
        </w:tc>
        <w:tc>
          <w:tcPr>
            <w:tcW w:w="525" w:type="dxa"/>
            <w:vAlign w:val="bottom"/>
          </w:tcPr>
          <w:p w14:paraId="479F652E"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保温板</w:t>
            </w:r>
          </w:p>
          <w:p w14:paraId="48F95ED7" w14:textId="77777777" w:rsidR="00984694" w:rsidRPr="007E6DA0" w:rsidRDefault="00984694" w:rsidP="00A03579">
            <w:pPr>
              <w:adjustRightInd w:val="0"/>
              <w:snapToGrid w:val="0"/>
              <w:spacing w:line="276" w:lineRule="auto"/>
              <w:ind w:firstLineChars="0" w:firstLine="0"/>
              <w:jc w:val="center"/>
              <w:rPr>
                <w:sz w:val="21"/>
                <w:szCs w:val="21"/>
              </w:rPr>
            </w:pPr>
          </w:p>
          <w:p w14:paraId="21B842BD" w14:textId="77777777" w:rsidR="00984694" w:rsidRPr="007E6DA0" w:rsidRDefault="00984694" w:rsidP="00A03579">
            <w:pPr>
              <w:adjustRightInd w:val="0"/>
              <w:snapToGrid w:val="0"/>
              <w:spacing w:line="276" w:lineRule="auto"/>
              <w:ind w:firstLineChars="0" w:firstLine="0"/>
              <w:jc w:val="center"/>
              <w:rPr>
                <w:sz w:val="21"/>
                <w:szCs w:val="21"/>
              </w:rPr>
            </w:pPr>
          </w:p>
          <w:p w14:paraId="34E4FDF7" w14:textId="77777777" w:rsidR="00984694" w:rsidRPr="007E6DA0" w:rsidRDefault="00984694" w:rsidP="00A03579">
            <w:pPr>
              <w:adjustRightInd w:val="0"/>
              <w:snapToGrid w:val="0"/>
              <w:spacing w:line="276" w:lineRule="auto"/>
              <w:ind w:firstLineChars="0" w:firstLine="0"/>
              <w:jc w:val="center"/>
              <w:rPr>
                <w:sz w:val="21"/>
                <w:szCs w:val="21"/>
              </w:rPr>
            </w:pPr>
            <w:r w:rsidRPr="007E6DA0">
              <w:rPr>
                <w:rFonts w:ascii="宋体" w:hAnsi="宋体" w:cs="宋体" w:hint="eastAsia"/>
                <w:sz w:val="21"/>
                <w:szCs w:val="21"/>
              </w:rPr>
              <w:t>③</w:t>
            </w:r>
          </w:p>
        </w:tc>
        <w:tc>
          <w:tcPr>
            <w:tcW w:w="478" w:type="dxa"/>
            <w:vAlign w:val="bottom"/>
          </w:tcPr>
          <w:p w14:paraId="4FEFB423"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防火隔离带</w:t>
            </w:r>
          </w:p>
          <w:p w14:paraId="39DE8087" w14:textId="77777777" w:rsidR="00984694" w:rsidRPr="007E6DA0" w:rsidRDefault="00984694" w:rsidP="00A03579">
            <w:pPr>
              <w:adjustRightInd w:val="0"/>
              <w:snapToGrid w:val="0"/>
              <w:spacing w:line="276" w:lineRule="auto"/>
              <w:ind w:firstLineChars="0" w:firstLine="0"/>
              <w:jc w:val="center"/>
              <w:rPr>
                <w:sz w:val="21"/>
                <w:szCs w:val="21"/>
              </w:rPr>
            </w:pPr>
            <w:r w:rsidRPr="007E6DA0">
              <w:rPr>
                <w:rFonts w:ascii="宋体" w:hAnsi="宋体" w:cs="宋体" w:hint="eastAsia"/>
                <w:sz w:val="21"/>
                <w:szCs w:val="21"/>
              </w:rPr>
              <w:t>④</w:t>
            </w:r>
          </w:p>
        </w:tc>
        <w:tc>
          <w:tcPr>
            <w:tcW w:w="0" w:type="auto"/>
            <w:vMerge/>
            <w:vAlign w:val="bottom"/>
          </w:tcPr>
          <w:p w14:paraId="27F57E68" w14:textId="77777777" w:rsidR="00984694" w:rsidRPr="007E6DA0" w:rsidRDefault="00984694" w:rsidP="00A03579">
            <w:pPr>
              <w:adjustRightInd w:val="0"/>
              <w:snapToGrid w:val="0"/>
              <w:spacing w:line="276" w:lineRule="auto"/>
              <w:ind w:firstLineChars="0" w:firstLine="0"/>
              <w:jc w:val="center"/>
              <w:rPr>
                <w:sz w:val="21"/>
                <w:szCs w:val="21"/>
              </w:rPr>
            </w:pPr>
          </w:p>
        </w:tc>
        <w:tc>
          <w:tcPr>
            <w:tcW w:w="0" w:type="auto"/>
            <w:vAlign w:val="bottom"/>
          </w:tcPr>
          <w:p w14:paraId="0FFF1A93"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底</w:t>
            </w:r>
          </w:p>
          <w:p w14:paraId="48AB351F"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层</w:t>
            </w:r>
          </w:p>
          <w:p w14:paraId="6B21B72F" w14:textId="77777777" w:rsidR="00984694" w:rsidRPr="007E6DA0" w:rsidRDefault="00984694" w:rsidP="00A03579">
            <w:pPr>
              <w:adjustRightInd w:val="0"/>
              <w:snapToGrid w:val="0"/>
              <w:spacing w:line="276" w:lineRule="auto"/>
              <w:ind w:firstLineChars="0" w:firstLine="0"/>
              <w:jc w:val="center"/>
              <w:rPr>
                <w:sz w:val="21"/>
                <w:szCs w:val="21"/>
              </w:rPr>
            </w:pPr>
          </w:p>
          <w:p w14:paraId="077D6683" w14:textId="77777777" w:rsidR="00984694" w:rsidRPr="007E6DA0" w:rsidRDefault="00984694" w:rsidP="00A03579">
            <w:pPr>
              <w:adjustRightInd w:val="0"/>
              <w:snapToGrid w:val="0"/>
              <w:spacing w:line="276" w:lineRule="auto"/>
              <w:ind w:firstLineChars="0" w:firstLine="0"/>
              <w:jc w:val="center"/>
              <w:rPr>
                <w:sz w:val="21"/>
                <w:szCs w:val="21"/>
              </w:rPr>
            </w:pPr>
          </w:p>
          <w:p w14:paraId="70D25A5F" w14:textId="77777777" w:rsidR="00984694" w:rsidRPr="007E6DA0" w:rsidRDefault="00984694" w:rsidP="00A03579">
            <w:pPr>
              <w:adjustRightInd w:val="0"/>
              <w:snapToGrid w:val="0"/>
              <w:spacing w:line="276" w:lineRule="auto"/>
              <w:ind w:firstLineChars="0" w:firstLine="0"/>
              <w:jc w:val="center"/>
              <w:rPr>
                <w:sz w:val="21"/>
                <w:szCs w:val="21"/>
              </w:rPr>
            </w:pPr>
          </w:p>
          <w:p w14:paraId="50E1E3D9" w14:textId="77777777" w:rsidR="00984694" w:rsidRPr="007E6DA0" w:rsidRDefault="00984694" w:rsidP="00A03579">
            <w:pPr>
              <w:adjustRightInd w:val="0"/>
              <w:snapToGrid w:val="0"/>
              <w:spacing w:line="276" w:lineRule="auto"/>
              <w:ind w:firstLineChars="0" w:firstLine="0"/>
              <w:jc w:val="center"/>
              <w:rPr>
                <w:sz w:val="21"/>
                <w:szCs w:val="21"/>
              </w:rPr>
            </w:pPr>
            <w:r w:rsidRPr="007E6DA0">
              <w:rPr>
                <w:rFonts w:ascii="宋体" w:hAnsi="宋体" w:cs="宋体" w:hint="eastAsia"/>
                <w:sz w:val="21"/>
                <w:szCs w:val="21"/>
              </w:rPr>
              <w:t>⑥</w:t>
            </w:r>
          </w:p>
        </w:tc>
        <w:tc>
          <w:tcPr>
            <w:tcW w:w="0" w:type="auto"/>
            <w:vAlign w:val="bottom"/>
          </w:tcPr>
          <w:p w14:paraId="04EEE70F"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增</w:t>
            </w:r>
          </w:p>
          <w:p w14:paraId="5C22DB27"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强</w:t>
            </w:r>
          </w:p>
          <w:p w14:paraId="403E438E"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材</w:t>
            </w:r>
          </w:p>
          <w:p w14:paraId="2FB27701"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料</w:t>
            </w:r>
          </w:p>
          <w:p w14:paraId="6C8C21B9" w14:textId="77777777" w:rsidR="00984694" w:rsidRPr="007E6DA0" w:rsidRDefault="00984694" w:rsidP="00A03579">
            <w:pPr>
              <w:adjustRightInd w:val="0"/>
              <w:snapToGrid w:val="0"/>
              <w:spacing w:line="276" w:lineRule="auto"/>
              <w:ind w:firstLineChars="0" w:firstLine="0"/>
              <w:jc w:val="center"/>
              <w:rPr>
                <w:sz w:val="21"/>
                <w:szCs w:val="21"/>
              </w:rPr>
            </w:pPr>
          </w:p>
          <w:p w14:paraId="56F6B788" w14:textId="77777777" w:rsidR="00984694" w:rsidRPr="007E6DA0" w:rsidRDefault="00984694" w:rsidP="00A03579">
            <w:pPr>
              <w:adjustRightInd w:val="0"/>
              <w:snapToGrid w:val="0"/>
              <w:spacing w:line="276" w:lineRule="auto"/>
              <w:ind w:firstLineChars="0" w:firstLine="0"/>
              <w:jc w:val="center"/>
              <w:rPr>
                <w:sz w:val="21"/>
                <w:szCs w:val="21"/>
              </w:rPr>
            </w:pPr>
            <w:r w:rsidRPr="007E6DA0">
              <w:rPr>
                <w:rFonts w:ascii="宋体" w:hAnsi="宋体" w:cs="宋体" w:hint="eastAsia"/>
                <w:sz w:val="21"/>
                <w:szCs w:val="21"/>
              </w:rPr>
              <w:t>⑦</w:t>
            </w:r>
          </w:p>
        </w:tc>
        <w:tc>
          <w:tcPr>
            <w:tcW w:w="0" w:type="auto"/>
            <w:vAlign w:val="bottom"/>
          </w:tcPr>
          <w:p w14:paraId="51EBCA07"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面</w:t>
            </w:r>
          </w:p>
          <w:p w14:paraId="5DB23E6A"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层</w:t>
            </w:r>
          </w:p>
          <w:p w14:paraId="1A115A7A" w14:textId="77777777" w:rsidR="00984694" w:rsidRPr="007E6DA0" w:rsidRDefault="00984694" w:rsidP="00A03579">
            <w:pPr>
              <w:adjustRightInd w:val="0"/>
              <w:snapToGrid w:val="0"/>
              <w:spacing w:line="276" w:lineRule="auto"/>
              <w:ind w:firstLineChars="0" w:firstLine="0"/>
              <w:jc w:val="center"/>
              <w:rPr>
                <w:sz w:val="21"/>
                <w:szCs w:val="21"/>
              </w:rPr>
            </w:pPr>
          </w:p>
          <w:p w14:paraId="26C8B85D" w14:textId="77777777" w:rsidR="00984694" w:rsidRPr="007E6DA0" w:rsidRDefault="00984694" w:rsidP="00A03579">
            <w:pPr>
              <w:adjustRightInd w:val="0"/>
              <w:snapToGrid w:val="0"/>
              <w:spacing w:line="276" w:lineRule="auto"/>
              <w:ind w:firstLineChars="0" w:firstLine="0"/>
              <w:jc w:val="center"/>
              <w:rPr>
                <w:sz w:val="21"/>
                <w:szCs w:val="21"/>
              </w:rPr>
            </w:pPr>
          </w:p>
          <w:p w14:paraId="7D558A8B" w14:textId="77777777" w:rsidR="00984694" w:rsidRPr="007E6DA0" w:rsidRDefault="00984694" w:rsidP="00A03579">
            <w:pPr>
              <w:adjustRightInd w:val="0"/>
              <w:snapToGrid w:val="0"/>
              <w:spacing w:line="276" w:lineRule="auto"/>
              <w:ind w:firstLineChars="0" w:firstLine="0"/>
              <w:jc w:val="center"/>
              <w:rPr>
                <w:sz w:val="21"/>
                <w:szCs w:val="21"/>
              </w:rPr>
            </w:pPr>
          </w:p>
          <w:p w14:paraId="55B0F0A1" w14:textId="77777777" w:rsidR="00984694" w:rsidRPr="007E6DA0" w:rsidRDefault="00984694" w:rsidP="00A03579">
            <w:pPr>
              <w:adjustRightInd w:val="0"/>
              <w:snapToGrid w:val="0"/>
              <w:spacing w:line="276" w:lineRule="auto"/>
              <w:ind w:firstLineChars="0" w:firstLine="0"/>
              <w:jc w:val="center"/>
              <w:rPr>
                <w:sz w:val="21"/>
                <w:szCs w:val="21"/>
              </w:rPr>
            </w:pPr>
            <w:r w:rsidRPr="007E6DA0">
              <w:rPr>
                <w:rFonts w:ascii="宋体" w:hAnsi="宋体" w:cs="宋体" w:hint="eastAsia"/>
                <w:sz w:val="21"/>
                <w:szCs w:val="21"/>
              </w:rPr>
              <w:t>⑧</w:t>
            </w:r>
          </w:p>
        </w:tc>
        <w:tc>
          <w:tcPr>
            <w:tcW w:w="511" w:type="dxa"/>
            <w:vMerge/>
            <w:vAlign w:val="bottom"/>
          </w:tcPr>
          <w:p w14:paraId="000C2D54" w14:textId="77777777" w:rsidR="00984694" w:rsidRPr="007E6DA0" w:rsidRDefault="00984694" w:rsidP="00A03579">
            <w:pPr>
              <w:adjustRightInd w:val="0"/>
              <w:snapToGrid w:val="0"/>
              <w:spacing w:line="276" w:lineRule="auto"/>
              <w:ind w:firstLineChars="0" w:firstLine="0"/>
              <w:jc w:val="center"/>
              <w:rPr>
                <w:sz w:val="21"/>
                <w:szCs w:val="21"/>
              </w:rPr>
            </w:pPr>
          </w:p>
        </w:tc>
        <w:tc>
          <w:tcPr>
            <w:tcW w:w="2999" w:type="dxa"/>
            <w:vMerge/>
            <w:vAlign w:val="center"/>
          </w:tcPr>
          <w:p w14:paraId="6E33A503" w14:textId="77777777" w:rsidR="00984694" w:rsidRPr="007E6DA0" w:rsidRDefault="00984694" w:rsidP="00A03579">
            <w:pPr>
              <w:adjustRightInd w:val="0"/>
              <w:snapToGrid w:val="0"/>
              <w:spacing w:line="276" w:lineRule="auto"/>
              <w:ind w:firstLine="420"/>
              <w:jc w:val="center"/>
              <w:rPr>
                <w:sz w:val="21"/>
                <w:szCs w:val="21"/>
              </w:rPr>
            </w:pPr>
          </w:p>
        </w:tc>
      </w:tr>
      <w:tr w:rsidR="00984694" w:rsidRPr="007E6DA0" w14:paraId="3B1F13B5" w14:textId="77777777" w:rsidTr="00113698">
        <w:trPr>
          <w:jc w:val="center"/>
        </w:trPr>
        <w:tc>
          <w:tcPr>
            <w:tcW w:w="652" w:type="dxa"/>
          </w:tcPr>
          <w:p w14:paraId="2EA44511"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混凝</w:t>
            </w:r>
          </w:p>
          <w:p w14:paraId="6EFA585E"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土墙</w:t>
            </w:r>
          </w:p>
          <w:p w14:paraId="151CFB06"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w:t>
            </w:r>
          </w:p>
          <w:p w14:paraId="13D6C5D0"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各种</w:t>
            </w:r>
          </w:p>
          <w:p w14:paraId="316F6B9E"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砌体</w:t>
            </w:r>
          </w:p>
          <w:p w14:paraId="1A8068F0"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墙</w:t>
            </w:r>
          </w:p>
        </w:tc>
        <w:tc>
          <w:tcPr>
            <w:tcW w:w="468" w:type="dxa"/>
          </w:tcPr>
          <w:p w14:paraId="4B467F2D" w14:textId="77777777" w:rsidR="00984694" w:rsidRPr="007E6DA0" w:rsidRDefault="00984694" w:rsidP="00A03579">
            <w:pPr>
              <w:pStyle w:val="29"/>
              <w:adjustRightInd w:val="0"/>
              <w:snapToGrid w:val="0"/>
              <w:spacing w:after="0" w:line="276" w:lineRule="auto"/>
              <w:jc w:val="center"/>
              <w:rPr>
                <w:rFonts w:ascii="Times New Roman" w:hAnsi="Times New Roman"/>
                <w:szCs w:val="21"/>
              </w:rPr>
            </w:pPr>
            <w:r w:rsidRPr="007E6DA0">
              <w:rPr>
                <w:rFonts w:ascii="Times New Roman" w:hAnsi="Times New Roman"/>
                <w:szCs w:val="21"/>
              </w:rPr>
              <w:t>胶</w:t>
            </w:r>
          </w:p>
          <w:p w14:paraId="6A89BFD4" w14:textId="77777777" w:rsidR="00984694" w:rsidRPr="007E6DA0" w:rsidRDefault="00984694" w:rsidP="00A03579">
            <w:pPr>
              <w:pStyle w:val="29"/>
              <w:adjustRightInd w:val="0"/>
              <w:snapToGrid w:val="0"/>
              <w:spacing w:after="0" w:line="276" w:lineRule="auto"/>
              <w:jc w:val="center"/>
              <w:rPr>
                <w:rFonts w:ascii="Times New Roman" w:hAnsi="Times New Roman"/>
                <w:szCs w:val="21"/>
              </w:rPr>
            </w:pPr>
            <w:r w:rsidRPr="007E6DA0">
              <w:rPr>
                <w:rFonts w:ascii="Times New Roman" w:hAnsi="Times New Roman"/>
                <w:szCs w:val="21"/>
              </w:rPr>
              <w:t>粘</w:t>
            </w:r>
          </w:p>
          <w:p w14:paraId="41912A17" w14:textId="77777777" w:rsidR="00984694" w:rsidRPr="007E6DA0" w:rsidRDefault="00984694" w:rsidP="00A03579">
            <w:pPr>
              <w:pStyle w:val="29"/>
              <w:adjustRightInd w:val="0"/>
              <w:snapToGrid w:val="0"/>
              <w:spacing w:after="0" w:line="276" w:lineRule="auto"/>
              <w:jc w:val="center"/>
              <w:rPr>
                <w:rFonts w:ascii="Times New Roman" w:hAnsi="Times New Roman"/>
                <w:szCs w:val="21"/>
              </w:rPr>
            </w:pPr>
            <w:r w:rsidRPr="007E6DA0">
              <w:rPr>
                <w:rFonts w:ascii="Times New Roman" w:hAnsi="Times New Roman"/>
                <w:szCs w:val="21"/>
              </w:rPr>
              <w:t>剂</w:t>
            </w:r>
          </w:p>
        </w:tc>
        <w:tc>
          <w:tcPr>
            <w:tcW w:w="1003" w:type="dxa"/>
            <w:gridSpan w:val="2"/>
          </w:tcPr>
          <w:p w14:paraId="79089AC7"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有机保温板、防火隔离带</w:t>
            </w:r>
          </w:p>
        </w:tc>
        <w:tc>
          <w:tcPr>
            <w:tcW w:w="0" w:type="auto"/>
          </w:tcPr>
          <w:p w14:paraId="5A26D01C"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锚</w:t>
            </w:r>
          </w:p>
          <w:p w14:paraId="1E0A99EA"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栓</w:t>
            </w:r>
          </w:p>
        </w:tc>
        <w:tc>
          <w:tcPr>
            <w:tcW w:w="0" w:type="auto"/>
          </w:tcPr>
          <w:p w14:paraId="17BF7463"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抹</w:t>
            </w:r>
          </w:p>
          <w:p w14:paraId="26E0AD4B"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面</w:t>
            </w:r>
          </w:p>
          <w:p w14:paraId="1464D9FC"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胶</w:t>
            </w:r>
          </w:p>
          <w:p w14:paraId="7C0B53D0"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浆</w:t>
            </w:r>
          </w:p>
          <w:p w14:paraId="599B4667" w14:textId="77777777" w:rsidR="00984694" w:rsidRPr="007E6DA0" w:rsidRDefault="00984694" w:rsidP="00A03579">
            <w:pPr>
              <w:pStyle w:val="29"/>
              <w:adjustRightInd w:val="0"/>
              <w:snapToGrid w:val="0"/>
              <w:spacing w:after="0" w:line="276" w:lineRule="auto"/>
              <w:jc w:val="center"/>
              <w:rPr>
                <w:rFonts w:ascii="Times New Roman" w:hAnsi="Times New Roman"/>
                <w:szCs w:val="21"/>
              </w:rPr>
            </w:pPr>
          </w:p>
        </w:tc>
        <w:tc>
          <w:tcPr>
            <w:tcW w:w="0" w:type="auto"/>
          </w:tcPr>
          <w:p w14:paraId="34E8B05D" w14:textId="77777777" w:rsidR="00984694" w:rsidRPr="007E6DA0" w:rsidRDefault="00984694" w:rsidP="00A03579">
            <w:pPr>
              <w:pStyle w:val="29"/>
              <w:adjustRightInd w:val="0"/>
              <w:snapToGrid w:val="0"/>
              <w:spacing w:after="0" w:line="276" w:lineRule="auto"/>
              <w:jc w:val="center"/>
              <w:rPr>
                <w:rFonts w:ascii="Times New Roman" w:hAnsi="Times New Roman"/>
                <w:szCs w:val="21"/>
              </w:rPr>
            </w:pPr>
            <w:r w:rsidRPr="007E6DA0">
              <w:rPr>
                <w:rFonts w:ascii="Times New Roman" w:hAnsi="Times New Roman"/>
                <w:szCs w:val="21"/>
              </w:rPr>
              <w:t>玻</w:t>
            </w:r>
          </w:p>
          <w:p w14:paraId="5DC2BC8B" w14:textId="77777777" w:rsidR="00984694" w:rsidRPr="007E6DA0" w:rsidRDefault="00984694" w:rsidP="00A03579">
            <w:pPr>
              <w:pStyle w:val="29"/>
              <w:adjustRightInd w:val="0"/>
              <w:snapToGrid w:val="0"/>
              <w:spacing w:after="0" w:line="276" w:lineRule="auto"/>
              <w:jc w:val="center"/>
              <w:rPr>
                <w:rFonts w:ascii="Times New Roman" w:hAnsi="Times New Roman"/>
                <w:szCs w:val="21"/>
              </w:rPr>
            </w:pPr>
            <w:r w:rsidRPr="007E6DA0">
              <w:rPr>
                <w:rFonts w:ascii="Times New Roman" w:hAnsi="Times New Roman"/>
                <w:szCs w:val="21"/>
              </w:rPr>
              <w:t>纤</w:t>
            </w:r>
          </w:p>
          <w:p w14:paraId="12C81BC2" w14:textId="77777777" w:rsidR="00984694" w:rsidRPr="007E6DA0" w:rsidRDefault="00984694" w:rsidP="00A03579">
            <w:pPr>
              <w:pStyle w:val="29"/>
              <w:adjustRightInd w:val="0"/>
              <w:snapToGrid w:val="0"/>
              <w:spacing w:after="0" w:line="276" w:lineRule="auto"/>
              <w:jc w:val="center"/>
              <w:rPr>
                <w:rFonts w:ascii="Times New Roman" w:hAnsi="Times New Roman"/>
                <w:szCs w:val="21"/>
              </w:rPr>
            </w:pPr>
            <w:r w:rsidRPr="007E6DA0">
              <w:rPr>
                <w:rFonts w:ascii="Times New Roman" w:hAnsi="Times New Roman"/>
                <w:szCs w:val="21"/>
              </w:rPr>
              <w:t>网</w:t>
            </w:r>
          </w:p>
          <w:p w14:paraId="21DD8D3D" w14:textId="77777777" w:rsidR="00984694" w:rsidRPr="007E6DA0" w:rsidRDefault="00984694" w:rsidP="00A03579">
            <w:pPr>
              <w:adjustRightInd w:val="0"/>
              <w:snapToGrid w:val="0"/>
              <w:spacing w:line="276" w:lineRule="auto"/>
              <w:ind w:firstLineChars="0" w:firstLine="0"/>
              <w:jc w:val="center"/>
              <w:rPr>
                <w:sz w:val="21"/>
                <w:szCs w:val="21"/>
              </w:rPr>
            </w:pPr>
          </w:p>
        </w:tc>
        <w:tc>
          <w:tcPr>
            <w:tcW w:w="0" w:type="auto"/>
          </w:tcPr>
          <w:p w14:paraId="4B8013A2"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抹</w:t>
            </w:r>
          </w:p>
          <w:p w14:paraId="0B7E09B8"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面</w:t>
            </w:r>
          </w:p>
          <w:p w14:paraId="7D477F7A"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胶</w:t>
            </w:r>
          </w:p>
          <w:p w14:paraId="3AF26EE5"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浆</w:t>
            </w:r>
          </w:p>
        </w:tc>
        <w:tc>
          <w:tcPr>
            <w:tcW w:w="511" w:type="dxa"/>
          </w:tcPr>
          <w:p w14:paraId="01951F89" w14:textId="77777777" w:rsidR="00984694" w:rsidRPr="007E6DA0" w:rsidRDefault="00984694" w:rsidP="00A03579">
            <w:pPr>
              <w:adjustRightInd w:val="0"/>
              <w:snapToGrid w:val="0"/>
              <w:spacing w:line="276" w:lineRule="auto"/>
              <w:ind w:firstLineChars="0" w:firstLine="0"/>
              <w:jc w:val="left"/>
              <w:rPr>
                <w:sz w:val="21"/>
                <w:szCs w:val="21"/>
              </w:rPr>
            </w:pPr>
            <w:r w:rsidRPr="007E6DA0">
              <w:rPr>
                <w:sz w:val="21"/>
                <w:szCs w:val="21"/>
              </w:rPr>
              <w:t>涂</w:t>
            </w:r>
          </w:p>
          <w:p w14:paraId="50E7842A" w14:textId="77777777" w:rsidR="00984694" w:rsidRPr="007E6DA0" w:rsidRDefault="00984694" w:rsidP="00A03579">
            <w:pPr>
              <w:adjustRightInd w:val="0"/>
              <w:snapToGrid w:val="0"/>
              <w:spacing w:line="276" w:lineRule="auto"/>
              <w:ind w:firstLineChars="0" w:firstLine="0"/>
              <w:jc w:val="left"/>
              <w:rPr>
                <w:sz w:val="21"/>
                <w:szCs w:val="21"/>
              </w:rPr>
            </w:pPr>
            <w:r w:rsidRPr="007E6DA0">
              <w:rPr>
                <w:sz w:val="21"/>
                <w:szCs w:val="21"/>
              </w:rPr>
              <w:t>料</w:t>
            </w:r>
          </w:p>
          <w:p w14:paraId="5CC61E57" w14:textId="77777777" w:rsidR="00984694" w:rsidRPr="007E6DA0" w:rsidRDefault="00984694" w:rsidP="00A03579">
            <w:pPr>
              <w:adjustRightInd w:val="0"/>
              <w:snapToGrid w:val="0"/>
              <w:spacing w:line="276" w:lineRule="auto"/>
              <w:ind w:firstLineChars="0" w:firstLine="0"/>
              <w:jc w:val="left"/>
              <w:rPr>
                <w:sz w:val="21"/>
                <w:szCs w:val="21"/>
              </w:rPr>
            </w:pPr>
            <w:r w:rsidRPr="007E6DA0">
              <w:rPr>
                <w:sz w:val="21"/>
                <w:szCs w:val="21"/>
              </w:rPr>
              <w:t>、</w:t>
            </w:r>
          </w:p>
          <w:p w14:paraId="3786E82A" w14:textId="77777777" w:rsidR="00984694" w:rsidRPr="007E6DA0" w:rsidRDefault="00984694" w:rsidP="00A03579">
            <w:pPr>
              <w:adjustRightInd w:val="0"/>
              <w:snapToGrid w:val="0"/>
              <w:spacing w:line="276" w:lineRule="auto"/>
              <w:ind w:firstLineChars="0" w:firstLine="0"/>
              <w:jc w:val="left"/>
              <w:rPr>
                <w:sz w:val="21"/>
                <w:szCs w:val="21"/>
              </w:rPr>
            </w:pPr>
            <w:r w:rsidRPr="007E6DA0">
              <w:rPr>
                <w:sz w:val="21"/>
                <w:szCs w:val="21"/>
              </w:rPr>
              <w:t>饰</w:t>
            </w:r>
          </w:p>
          <w:p w14:paraId="4D857710" w14:textId="77777777" w:rsidR="00984694" w:rsidRPr="007E6DA0" w:rsidRDefault="00984694" w:rsidP="00A03579">
            <w:pPr>
              <w:adjustRightInd w:val="0"/>
              <w:snapToGrid w:val="0"/>
              <w:spacing w:line="276" w:lineRule="auto"/>
              <w:ind w:firstLineChars="0" w:firstLine="0"/>
              <w:jc w:val="left"/>
              <w:rPr>
                <w:sz w:val="21"/>
                <w:szCs w:val="21"/>
              </w:rPr>
            </w:pPr>
            <w:r w:rsidRPr="007E6DA0">
              <w:rPr>
                <w:sz w:val="21"/>
                <w:szCs w:val="21"/>
              </w:rPr>
              <w:t>面</w:t>
            </w:r>
          </w:p>
          <w:p w14:paraId="1435788E" w14:textId="77777777" w:rsidR="00984694" w:rsidRPr="007E6DA0" w:rsidRDefault="00984694" w:rsidP="00A03579">
            <w:pPr>
              <w:adjustRightInd w:val="0"/>
              <w:snapToGrid w:val="0"/>
              <w:spacing w:line="276" w:lineRule="auto"/>
              <w:ind w:firstLineChars="0" w:firstLine="0"/>
              <w:jc w:val="left"/>
              <w:rPr>
                <w:sz w:val="21"/>
                <w:szCs w:val="21"/>
              </w:rPr>
            </w:pPr>
            <w:r w:rsidRPr="007E6DA0">
              <w:rPr>
                <w:sz w:val="21"/>
                <w:szCs w:val="21"/>
              </w:rPr>
              <w:t>砂</w:t>
            </w:r>
          </w:p>
          <w:p w14:paraId="625EADF6" w14:textId="77777777" w:rsidR="00984694" w:rsidRPr="007E6DA0" w:rsidRDefault="00984694" w:rsidP="00A03579">
            <w:pPr>
              <w:adjustRightInd w:val="0"/>
              <w:snapToGrid w:val="0"/>
              <w:spacing w:line="276" w:lineRule="auto"/>
              <w:ind w:firstLineChars="0" w:firstLine="0"/>
              <w:jc w:val="left"/>
              <w:rPr>
                <w:sz w:val="21"/>
                <w:szCs w:val="21"/>
              </w:rPr>
            </w:pPr>
            <w:r w:rsidRPr="007E6DA0">
              <w:rPr>
                <w:sz w:val="21"/>
                <w:szCs w:val="21"/>
              </w:rPr>
              <w:t>浆</w:t>
            </w:r>
          </w:p>
          <w:p w14:paraId="6544900E" w14:textId="77777777" w:rsidR="00984694" w:rsidRPr="007E6DA0" w:rsidRDefault="00984694" w:rsidP="00A03579">
            <w:pPr>
              <w:adjustRightInd w:val="0"/>
              <w:snapToGrid w:val="0"/>
              <w:spacing w:line="276" w:lineRule="auto"/>
              <w:ind w:firstLineChars="0" w:firstLine="0"/>
              <w:jc w:val="left"/>
              <w:rPr>
                <w:sz w:val="21"/>
                <w:szCs w:val="21"/>
              </w:rPr>
            </w:pPr>
            <w:r w:rsidRPr="007E6DA0">
              <w:rPr>
                <w:sz w:val="21"/>
                <w:szCs w:val="21"/>
              </w:rPr>
              <w:t>等</w:t>
            </w:r>
          </w:p>
        </w:tc>
        <w:tc>
          <w:tcPr>
            <w:tcW w:w="2999" w:type="dxa"/>
            <w:vMerge/>
            <w:vAlign w:val="center"/>
          </w:tcPr>
          <w:p w14:paraId="12575330" w14:textId="77777777" w:rsidR="00984694" w:rsidRPr="007E6DA0" w:rsidRDefault="00984694" w:rsidP="00A03579">
            <w:pPr>
              <w:adjustRightInd w:val="0"/>
              <w:snapToGrid w:val="0"/>
              <w:spacing w:line="276" w:lineRule="auto"/>
              <w:ind w:firstLine="420"/>
              <w:jc w:val="center"/>
              <w:rPr>
                <w:sz w:val="21"/>
                <w:szCs w:val="21"/>
              </w:rPr>
            </w:pPr>
          </w:p>
        </w:tc>
      </w:tr>
    </w:tbl>
    <w:p w14:paraId="3243D43B" w14:textId="77777777" w:rsidR="00984694" w:rsidRPr="00BA131F" w:rsidRDefault="00984694" w:rsidP="00A03579">
      <w:pPr>
        <w:snapToGrid w:val="0"/>
        <w:spacing w:afterLines="50" w:after="156" w:line="276" w:lineRule="auto"/>
        <w:ind w:firstLine="480"/>
      </w:pPr>
    </w:p>
    <w:p w14:paraId="6F31AE3A" w14:textId="292874B0" w:rsidR="00984694" w:rsidRPr="00BA131F" w:rsidRDefault="00C1748C" w:rsidP="00A03579">
      <w:pPr>
        <w:snapToGrid w:val="0"/>
        <w:spacing w:afterLines="50" w:after="156" w:line="276" w:lineRule="auto"/>
        <w:ind w:firstLineChars="0" w:firstLine="0"/>
        <w:rPr>
          <w:szCs w:val="21"/>
        </w:rPr>
      </w:pPr>
      <w:r>
        <w:t>D</w:t>
      </w:r>
      <w:r w:rsidR="00984694" w:rsidRPr="00BA131F">
        <w:t xml:space="preserve">.0.4 </w:t>
      </w:r>
      <w:r w:rsidR="00984694" w:rsidRPr="00BA131F">
        <w:rPr>
          <w:szCs w:val="21"/>
        </w:rPr>
        <w:t>无机保温板系统用无机保温材料的燃烧性能等级不应低于</w:t>
      </w:r>
      <w:r w:rsidR="00BA131F" w:rsidRPr="00BA131F">
        <w:rPr>
          <w:szCs w:val="21"/>
        </w:rPr>
        <w:t>A2</w:t>
      </w:r>
      <w:r w:rsidR="00984694" w:rsidRPr="00BA131F">
        <w:rPr>
          <w:szCs w:val="21"/>
        </w:rPr>
        <w:t>级，典型无</w:t>
      </w:r>
      <w:r w:rsidR="000E116C">
        <w:rPr>
          <w:szCs w:val="21"/>
        </w:rPr>
        <w:t>机保温板薄抹灰外保温系统基本构造可按</w:t>
      </w:r>
      <w:r w:rsidR="00984694" w:rsidRPr="00BA131F">
        <w:rPr>
          <w:szCs w:val="21"/>
        </w:rPr>
        <w:t>表</w:t>
      </w:r>
      <w:r>
        <w:t>D</w:t>
      </w:r>
      <w:r w:rsidR="00984694" w:rsidRPr="00BA131F">
        <w:rPr>
          <w:szCs w:val="21"/>
        </w:rPr>
        <w:t>.0.</w:t>
      </w:r>
      <w:r w:rsidR="00BA131F" w:rsidRPr="00BA131F">
        <w:rPr>
          <w:szCs w:val="21"/>
        </w:rPr>
        <w:t>4</w:t>
      </w:r>
      <w:r w:rsidR="000E116C">
        <w:rPr>
          <w:szCs w:val="21"/>
        </w:rPr>
        <w:t>选用</w:t>
      </w:r>
      <w:r w:rsidR="00984694" w:rsidRPr="00BA131F">
        <w:rPr>
          <w:szCs w:val="21"/>
        </w:rPr>
        <w:t>。</w:t>
      </w:r>
    </w:p>
    <w:p w14:paraId="5FF5DC42" w14:textId="101157C9" w:rsidR="00984694" w:rsidRPr="00BA131F" w:rsidRDefault="00984694" w:rsidP="00A03579">
      <w:pPr>
        <w:snapToGrid w:val="0"/>
        <w:spacing w:line="276" w:lineRule="auto"/>
        <w:ind w:firstLine="420"/>
        <w:jc w:val="center"/>
        <w:rPr>
          <w:rFonts w:eastAsia="黑体"/>
          <w:sz w:val="21"/>
          <w:szCs w:val="21"/>
        </w:rPr>
      </w:pPr>
      <w:r w:rsidRPr="00BA131F">
        <w:rPr>
          <w:rFonts w:eastAsia="黑体"/>
          <w:sz w:val="21"/>
          <w:szCs w:val="21"/>
        </w:rPr>
        <w:t>表</w:t>
      </w:r>
      <w:r w:rsidR="00C1748C">
        <w:t>D</w:t>
      </w:r>
      <w:r w:rsidR="00BA131F" w:rsidRPr="00BA131F">
        <w:rPr>
          <w:rFonts w:eastAsia="黑体"/>
          <w:sz w:val="21"/>
          <w:szCs w:val="21"/>
        </w:rPr>
        <w:t>.0.4</w:t>
      </w:r>
      <w:r w:rsidRPr="00BA131F">
        <w:rPr>
          <w:rFonts w:eastAsia="黑体"/>
          <w:sz w:val="21"/>
          <w:szCs w:val="21"/>
        </w:rPr>
        <w:t xml:space="preserve"> </w:t>
      </w:r>
      <w:r w:rsidRPr="00BA131F">
        <w:rPr>
          <w:rFonts w:eastAsia="黑体"/>
          <w:sz w:val="21"/>
          <w:szCs w:val="21"/>
        </w:rPr>
        <w:t>无机保温板外保温系统基本构造</w:t>
      </w:r>
    </w:p>
    <w:tbl>
      <w:tblPr>
        <w:tblW w:w="7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67"/>
        <w:gridCol w:w="567"/>
        <w:gridCol w:w="709"/>
        <w:gridCol w:w="567"/>
        <w:gridCol w:w="709"/>
        <w:gridCol w:w="567"/>
        <w:gridCol w:w="850"/>
        <w:gridCol w:w="2597"/>
      </w:tblGrid>
      <w:tr w:rsidR="00984694" w:rsidRPr="007E6DA0" w14:paraId="379ED8FB" w14:textId="77777777" w:rsidTr="00113698">
        <w:trPr>
          <w:cantSplit/>
          <w:trHeight w:val="449"/>
          <w:jc w:val="center"/>
        </w:trPr>
        <w:tc>
          <w:tcPr>
            <w:tcW w:w="675" w:type="dxa"/>
            <w:vMerge w:val="restart"/>
            <w:vAlign w:val="center"/>
          </w:tcPr>
          <w:p w14:paraId="760FAD1C"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基</w:t>
            </w:r>
          </w:p>
          <w:p w14:paraId="527102E8"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层</w:t>
            </w:r>
          </w:p>
          <w:p w14:paraId="5489624F"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墙</w:t>
            </w:r>
          </w:p>
          <w:p w14:paraId="358D5D59"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体</w:t>
            </w:r>
          </w:p>
          <w:p w14:paraId="0B42E159" w14:textId="77777777" w:rsidR="00984694" w:rsidRPr="007E6DA0" w:rsidRDefault="00984694" w:rsidP="00A03579">
            <w:pPr>
              <w:adjustRightInd w:val="0"/>
              <w:snapToGrid w:val="0"/>
              <w:spacing w:line="276" w:lineRule="auto"/>
              <w:ind w:firstLineChars="0" w:firstLine="0"/>
              <w:jc w:val="center"/>
              <w:rPr>
                <w:sz w:val="21"/>
                <w:szCs w:val="21"/>
              </w:rPr>
            </w:pPr>
            <w:r w:rsidRPr="007E6DA0">
              <w:rPr>
                <w:rFonts w:ascii="宋体" w:hAnsi="宋体" w:cs="宋体" w:hint="eastAsia"/>
                <w:sz w:val="21"/>
                <w:szCs w:val="21"/>
              </w:rPr>
              <w:t>①</w:t>
            </w:r>
          </w:p>
        </w:tc>
        <w:tc>
          <w:tcPr>
            <w:tcW w:w="4536" w:type="dxa"/>
            <w:gridSpan w:val="7"/>
            <w:vAlign w:val="center"/>
          </w:tcPr>
          <w:p w14:paraId="1FCBC7C9"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基本构造</w:t>
            </w:r>
          </w:p>
        </w:tc>
        <w:tc>
          <w:tcPr>
            <w:tcW w:w="2597" w:type="dxa"/>
            <w:vAlign w:val="center"/>
          </w:tcPr>
          <w:p w14:paraId="67BC2330"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构造示意图</w:t>
            </w:r>
          </w:p>
        </w:tc>
      </w:tr>
      <w:tr w:rsidR="00984694" w:rsidRPr="007E6DA0" w14:paraId="328F7643" w14:textId="77777777" w:rsidTr="00113698">
        <w:trPr>
          <w:cantSplit/>
          <w:trHeight w:val="333"/>
          <w:jc w:val="center"/>
        </w:trPr>
        <w:tc>
          <w:tcPr>
            <w:tcW w:w="675" w:type="dxa"/>
            <w:vMerge/>
            <w:vAlign w:val="center"/>
          </w:tcPr>
          <w:p w14:paraId="63F6E847" w14:textId="77777777" w:rsidR="00984694" w:rsidRPr="007E6DA0" w:rsidRDefault="00984694" w:rsidP="00A03579">
            <w:pPr>
              <w:adjustRightInd w:val="0"/>
              <w:snapToGrid w:val="0"/>
              <w:spacing w:line="276" w:lineRule="auto"/>
              <w:ind w:firstLineChars="0" w:firstLine="0"/>
              <w:jc w:val="center"/>
              <w:rPr>
                <w:sz w:val="21"/>
                <w:szCs w:val="21"/>
              </w:rPr>
            </w:pPr>
          </w:p>
        </w:tc>
        <w:tc>
          <w:tcPr>
            <w:tcW w:w="567" w:type="dxa"/>
            <w:vMerge w:val="restart"/>
            <w:vAlign w:val="center"/>
          </w:tcPr>
          <w:p w14:paraId="1239D67E"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粘</w:t>
            </w:r>
          </w:p>
          <w:p w14:paraId="4FE66C6D"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结</w:t>
            </w:r>
          </w:p>
          <w:p w14:paraId="55DA6478"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层</w:t>
            </w:r>
          </w:p>
          <w:p w14:paraId="364D2563" w14:textId="77777777" w:rsidR="00984694" w:rsidRPr="007E6DA0" w:rsidRDefault="00984694" w:rsidP="00A03579">
            <w:pPr>
              <w:adjustRightInd w:val="0"/>
              <w:snapToGrid w:val="0"/>
              <w:spacing w:line="276" w:lineRule="auto"/>
              <w:ind w:firstLineChars="0" w:firstLine="0"/>
              <w:jc w:val="center"/>
              <w:rPr>
                <w:sz w:val="21"/>
                <w:szCs w:val="21"/>
              </w:rPr>
            </w:pPr>
            <w:r w:rsidRPr="007E6DA0">
              <w:rPr>
                <w:rFonts w:ascii="宋体" w:hAnsi="宋体" w:cs="宋体" w:hint="eastAsia"/>
                <w:sz w:val="21"/>
                <w:szCs w:val="21"/>
              </w:rPr>
              <w:t>②</w:t>
            </w:r>
          </w:p>
        </w:tc>
        <w:tc>
          <w:tcPr>
            <w:tcW w:w="567" w:type="dxa"/>
            <w:vMerge w:val="restart"/>
            <w:vAlign w:val="center"/>
          </w:tcPr>
          <w:p w14:paraId="48A01FFB"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保</w:t>
            </w:r>
          </w:p>
          <w:p w14:paraId="41F7B1EE"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温</w:t>
            </w:r>
          </w:p>
          <w:p w14:paraId="5671D7D1"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层</w:t>
            </w:r>
          </w:p>
          <w:p w14:paraId="68715D64" w14:textId="77777777" w:rsidR="00984694" w:rsidRPr="007E6DA0" w:rsidRDefault="00984694" w:rsidP="00A03579">
            <w:pPr>
              <w:adjustRightInd w:val="0"/>
              <w:snapToGrid w:val="0"/>
              <w:spacing w:line="276" w:lineRule="auto"/>
              <w:ind w:firstLineChars="0" w:firstLine="0"/>
              <w:jc w:val="center"/>
              <w:rPr>
                <w:sz w:val="21"/>
                <w:szCs w:val="21"/>
              </w:rPr>
            </w:pPr>
            <w:r w:rsidRPr="007E6DA0">
              <w:rPr>
                <w:rFonts w:ascii="宋体" w:hAnsi="宋体" w:cs="宋体" w:hint="eastAsia"/>
                <w:sz w:val="21"/>
                <w:szCs w:val="21"/>
              </w:rPr>
              <w:t>③</w:t>
            </w:r>
          </w:p>
        </w:tc>
        <w:tc>
          <w:tcPr>
            <w:tcW w:w="2552" w:type="dxa"/>
            <w:gridSpan w:val="4"/>
            <w:vAlign w:val="center"/>
          </w:tcPr>
          <w:p w14:paraId="6018B7D1"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抹面层</w:t>
            </w:r>
          </w:p>
        </w:tc>
        <w:tc>
          <w:tcPr>
            <w:tcW w:w="850" w:type="dxa"/>
            <w:vMerge w:val="restart"/>
            <w:vAlign w:val="center"/>
          </w:tcPr>
          <w:p w14:paraId="2F50BBBF"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饰</w:t>
            </w:r>
          </w:p>
          <w:p w14:paraId="473F5AAA"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面</w:t>
            </w:r>
          </w:p>
          <w:p w14:paraId="64860226"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层</w:t>
            </w:r>
          </w:p>
          <w:p w14:paraId="040D5635" w14:textId="77777777" w:rsidR="00984694" w:rsidRPr="007E6DA0" w:rsidRDefault="00984694" w:rsidP="00A03579">
            <w:pPr>
              <w:adjustRightInd w:val="0"/>
              <w:snapToGrid w:val="0"/>
              <w:spacing w:line="276" w:lineRule="auto"/>
              <w:ind w:firstLineChars="0" w:firstLine="0"/>
              <w:jc w:val="center"/>
              <w:rPr>
                <w:sz w:val="21"/>
                <w:szCs w:val="21"/>
              </w:rPr>
            </w:pPr>
            <w:r w:rsidRPr="007E6DA0">
              <w:rPr>
                <w:rFonts w:ascii="宋体" w:hAnsi="宋体" w:cs="宋体" w:hint="eastAsia"/>
                <w:sz w:val="21"/>
                <w:szCs w:val="21"/>
              </w:rPr>
              <w:t>⑧</w:t>
            </w:r>
          </w:p>
        </w:tc>
        <w:tc>
          <w:tcPr>
            <w:tcW w:w="2597" w:type="dxa"/>
            <w:vMerge w:val="restart"/>
            <w:vAlign w:val="center"/>
          </w:tcPr>
          <w:p w14:paraId="0EB0E009"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object w:dxaOrig="4320" w:dyaOrig="2345" w14:anchorId="7B5E2339">
                <v:shape id="_x0000_i1039" type="#_x0000_t75" style="width:122.4pt;height:168pt" o:ole="">
                  <v:imagedata r:id="rId81" o:title="" croptop="26887f" cropbottom="15138f" cropleft="29127f" cropright="28409f"/>
                </v:shape>
                <o:OLEObject Type="Embed" ProgID="AutoCAD.Drawing.19" ShapeID="_x0000_i1039" DrawAspect="Content" ObjectID="_1596993649" r:id="rId82"/>
              </w:object>
            </w:r>
          </w:p>
        </w:tc>
      </w:tr>
      <w:tr w:rsidR="00984694" w:rsidRPr="007E6DA0" w14:paraId="5D5FE798" w14:textId="77777777" w:rsidTr="00113698">
        <w:trPr>
          <w:cantSplit/>
          <w:trHeight w:val="937"/>
          <w:jc w:val="center"/>
        </w:trPr>
        <w:tc>
          <w:tcPr>
            <w:tcW w:w="675" w:type="dxa"/>
            <w:vMerge/>
            <w:vAlign w:val="center"/>
          </w:tcPr>
          <w:p w14:paraId="44B8BCA2" w14:textId="77777777" w:rsidR="00984694" w:rsidRPr="007E6DA0" w:rsidRDefault="00984694" w:rsidP="00A03579">
            <w:pPr>
              <w:adjustRightInd w:val="0"/>
              <w:snapToGrid w:val="0"/>
              <w:spacing w:line="276" w:lineRule="auto"/>
              <w:ind w:firstLineChars="0" w:firstLine="0"/>
              <w:jc w:val="center"/>
              <w:rPr>
                <w:sz w:val="21"/>
                <w:szCs w:val="21"/>
              </w:rPr>
            </w:pPr>
          </w:p>
        </w:tc>
        <w:tc>
          <w:tcPr>
            <w:tcW w:w="567" w:type="dxa"/>
            <w:vMerge/>
            <w:vAlign w:val="center"/>
          </w:tcPr>
          <w:p w14:paraId="7E2979F3" w14:textId="77777777" w:rsidR="00984694" w:rsidRPr="007E6DA0" w:rsidRDefault="00984694" w:rsidP="00A03579">
            <w:pPr>
              <w:adjustRightInd w:val="0"/>
              <w:snapToGrid w:val="0"/>
              <w:spacing w:line="276" w:lineRule="auto"/>
              <w:ind w:firstLineChars="0" w:firstLine="0"/>
              <w:jc w:val="center"/>
              <w:rPr>
                <w:sz w:val="21"/>
                <w:szCs w:val="21"/>
              </w:rPr>
            </w:pPr>
          </w:p>
        </w:tc>
        <w:tc>
          <w:tcPr>
            <w:tcW w:w="567" w:type="dxa"/>
            <w:vMerge/>
            <w:vAlign w:val="center"/>
          </w:tcPr>
          <w:p w14:paraId="18385D16" w14:textId="77777777" w:rsidR="00984694" w:rsidRPr="007E6DA0" w:rsidRDefault="00984694" w:rsidP="00A03579">
            <w:pPr>
              <w:adjustRightInd w:val="0"/>
              <w:snapToGrid w:val="0"/>
              <w:spacing w:line="276" w:lineRule="auto"/>
              <w:ind w:firstLineChars="0" w:firstLine="0"/>
              <w:jc w:val="center"/>
              <w:rPr>
                <w:sz w:val="21"/>
                <w:szCs w:val="21"/>
              </w:rPr>
            </w:pPr>
          </w:p>
        </w:tc>
        <w:tc>
          <w:tcPr>
            <w:tcW w:w="709" w:type="dxa"/>
          </w:tcPr>
          <w:p w14:paraId="4557C792"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辅助</w:t>
            </w:r>
          </w:p>
          <w:p w14:paraId="538FF6D1"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联结</w:t>
            </w:r>
          </w:p>
          <w:p w14:paraId="54FC9467"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件</w:t>
            </w:r>
            <w:r w:rsidRPr="007E6DA0">
              <w:rPr>
                <w:rFonts w:ascii="宋体" w:hAnsi="宋体" w:cs="宋体" w:hint="eastAsia"/>
                <w:sz w:val="21"/>
                <w:szCs w:val="21"/>
              </w:rPr>
              <w:t>④</w:t>
            </w:r>
          </w:p>
        </w:tc>
        <w:tc>
          <w:tcPr>
            <w:tcW w:w="567" w:type="dxa"/>
            <w:vAlign w:val="center"/>
          </w:tcPr>
          <w:p w14:paraId="78D62382"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底</w:t>
            </w:r>
          </w:p>
          <w:p w14:paraId="4A1D283D"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层</w:t>
            </w:r>
          </w:p>
          <w:p w14:paraId="5B9D894B" w14:textId="77777777" w:rsidR="00984694" w:rsidRPr="007E6DA0" w:rsidRDefault="00984694" w:rsidP="00A03579">
            <w:pPr>
              <w:adjustRightInd w:val="0"/>
              <w:snapToGrid w:val="0"/>
              <w:spacing w:line="276" w:lineRule="auto"/>
              <w:ind w:firstLineChars="0" w:firstLine="0"/>
              <w:jc w:val="center"/>
              <w:rPr>
                <w:sz w:val="21"/>
                <w:szCs w:val="21"/>
              </w:rPr>
            </w:pPr>
            <w:r w:rsidRPr="007E6DA0">
              <w:rPr>
                <w:rFonts w:ascii="宋体" w:hAnsi="宋体" w:cs="宋体" w:hint="eastAsia"/>
                <w:sz w:val="21"/>
                <w:szCs w:val="21"/>
              </w:rPr>
              <w:t>⑤</w:t>
            </w:r>
          </w:p>
        </w:tc>
        <w:tc>
          <w:tcPr>
            <w:tcW w:w="709" w:type="dxa"/>
            <w:vAlign w:val="center"/>
          </w:tcPr>
          <w:p w14:paraId="45A8F9FB" w14:textId="77777777" w:rsidR="00984694" w:rsidRPr="007E6DA0" w:rsidRDefault="00984694" w:rsidP="00A03579">
            <w:pPr>
              <w:adjustRightInd w:val="0"/>
              <w:snapToGrid w:val="0"/>
              <w:spacing w:line="276" w:lineRule="auto"/>
              <w:ind w:firstLineChars="0" w:firstLine="0"/>
              <w:rPr>
                <w:sz w:val="21"/>
                <w:szCs w:val="21"/>
              </w:rPr>
            </w:pPr>
            <w:r w:rsidRPr="007E6DA0">
              <w:rPr>
                <w:sz w:val="21"/>
                <w:szCs w:val="21"/>
              </w:rPr>
              <w:t>增强</w:t>
            </w:r>
          </w:p>
          <w:p w14:paraId="7E8AF60F" w14:textId="77777777" w:rsidR="00984694" w:rsidRPr="007E6DA0" w:rsidRDefault="00984694" w:rsidP="00A03579">
            <w:pPr>
              <w:adjustRightInd w:val="0"/>
              <w:snapToGrid w:val="0"/>
              <w:spacing w:line="276" w:lineRule="auto"/>
              <w:ind w:firstLineChars="0" w:firstLine="0"/>
              <w:rPr>
                <w:sz w:val="21"/>
                <w:szCs w:val="21"/>
              </w:rPr>
            </w:pPr>
            <w:r w:rsidRPr="007E6DA0">
              <w:rPr>
                <w:sz w:val="21"/>
                <w:szCs w:val="21"/>
              </w:rPr>
              <w:t>材料</w:t>
            </w:r>
          </w:p>
          <w:p w14:paraId="340EA286" w14:textId="77777777" w:rsidR="00984694" w:rsidRPr="007E6DA0" w:rsidRDefault="00984694" w:rsidP="00A03579">
            <w:pPr>
              <w:adjustRightInd w:val="0"/>
              <w:snapToGrid w:val="0"/>
              <w:spacing w:line="276" w:lineRule="auto"/>
              <w:ind w:firstLineChars="0" w:firstLine="0"/>
              <w:jc w:val="center"/>
              <w:rPr>
                <w:sz w:val="21"/>
                <w:szCs w:val="21"/>
              </w:rPr>
            </w:pPr>
            <w:r w:rsidRPr="007E6DA0">
              <w:rPr>
                <w:rFonts w:ascii="宋体" w:hAnsi="宋体" w:cs="宋体" w:hint="eastAsia"/>
                <w:sz w:val="21"/>
                <w:szCs w:val="21"/>
              </w:rPr>
              <w:t>⑥</w:t>
            </w:r>
          </w:p>
        </w:tc>
        <w:tc>
          <w:tcPr>
            <w:tcW w:w="567" w:type="dxa"/>
            <w:vAlign w:val="center"/>
          </w:tcPr>
          <w:p w14:paraId="307DB8EF"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面</w:t>
            </w:r>
          </w:p>
          <w:p w14:paraId="622C82E3"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层</w:t>
            </w:r>
          </w:p>
          <w:p w14:paraId="60A6250A" w14:textId="77777777" w:rsidR="00984694" w:rsidRPr="007E6DA0" w:rsidRDefault="00984694" w:rsidP="00A03579">
            <w:pPr>
              <w:adjustRightInd w:val="0"/>
              <w:snapToGrid w:val="0"/>
              <w:spacing w:line="276" w:lineRule="auto"/>
              <w:ind w:firstLineChars="0" w:firstLine="0"/>
              <w:jc w:val="center"/>
              <w:rPr>
                <w:sz w:val="21"/>
                <w:szCs w:val="21"/>
              </w:rPr>
            </w:pPr>
            <w:r w:rsidRPr="007E6DA0">
              <w:rPr>
                <w:rFonts w:ascii="宋体" w:hAnsi="宋体" w:cs="宋体" w:hint="eastAsia"/>
                <w:sz w:val="21"/>
                <w:szCs w:val="21"/>
              </w:rPr>
              <w:t>⑦</w:t>
            </w:r>
          </w:p>
        </w:tc>
        <w:tc>
          <w:tcPr>
            <w:tcW w:w="850" w:type="dxa"/>
            <w:vMerge/>
            <w:vAlign w:val="center"/>
          </w:tcPr>
          <w:p w14:paraId="60E7E405" w14:textId="77777777" w:rsidR="00984694" w:rsidRPr="007E6DA0" w:rsidRDefault="00984694" w:rsidP="00A03579">
            <w:pPr>
              <w:adjustRightInd w:val="0"/>
              <w:snapToGrid w:val="0"/>
              <w:spacing w:line="276" w:lineRule="auto"/>
              <w:ind w:firstLineChars="0" w:firstLine="0"/>
              <w:jc w:val="center"/>
              <w:rPr>
                <w:sz w:val="21"/>
                <w:szCs w:val="21"/>
              </w:rPr>
            </w:pPr>
          </w:p>
        </w:tc>
        <w:tc>
          <w:tcPr>
            <w:tcW w:w="2597" w:type="dxa"/>
            <w:vMerge/>
            <w:vAlign w:val="center"/>
          </w:tcPr>
          <w:p w14:paraId="3B238988" w14:textId="77777777" w:rsidR="00984694" w:rsidRPr="007E6DA0" w:rsidRDefault="00984694" w:rsidP="00A03579">
            <w:pPr>
              <w:adjustRightInd w:val="0"/>
              <w:snapToGrid w:val="0"/>
              <w:spacing w:line="276" w:lineRule="auto"/>
              <w:ind w:firstLine="420"/>
              <w:jc w:val="center"/>
              <w:rPr>
                <w:sz w:val="21"/>
                <w:szCs w:val="21"/>
              </w:rPr>
            </w:pPr>
          </w:p>
        </w:tc>
      </w:tr>
      <w:tr w:rsidR="00984694" w:rsidRPr="007E6DA0" w14:paraId="03694464" w14:textId="77777777" w:rsidTr="00113698">
        <w:trPr>
          <w:cantSplit/>
          <w:trHeight w:val="2232"/>
          <w:jc w:val="center"/>
        </w:trPr>
        <w:tc>
          <w:tcPr>
            <w:tcW w:w="675" w:type="dxa"/>
          </w:tcPr>
          <w:p w14:paraId="43448D1B"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混凝</w:t>
            </w:r>
          </w:p>
          <w:p w14:paraId="37E62B50"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土墙</w:t>
            </w:r>
          </w:p>
          <w:p w14:paraId="14186220"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w:t>
            </w:r>
          </w:p>
          <w:p w14:paraId="067912BC"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各种</w:t>
            </w:r>
          </w:p>
          <w:p w14:paraId="6DD0771B"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砌体</w:t>
            </w:r>
          </w:p>
          <w:p w14:paraId="71764B94"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墙</w:t>
            </w:r>
          </w:p>
        </w:tc>
        <w:tc>
          <w:tcPr>
            <w:tcW w:w="567" w:type="dxa"/>
          </w:tcPr>
          <w:p w14:paraId="623E67DF" w14:textId="77777777" w:rsidR="00984694" w:rsidRPr="007E6DA0" w:rsidRDefault="00984694" w:rsidP="00A03579">
            <w:pPr>
              <w:pStyle w:val="29"/>
              <w:adjustRightInd w:val="0"/>
              <w:snapToGrid w:val="0"/>
              <w:spacing w:after="0" w:line="276" w:lineRule="auto"/>
              <w:jc w:val="center"/>
              <w:rPr>
                <w:rFonts w:ascii="Times New Roman" w:hAnsi="Times New Roman"/>
                <w:szCs w:val="21"/>
              </w:rPr>
            </w:pPr>
            <w:r w:rsidRPr="007E6DA0">
              <w:rPr>
                <w:rFonts w:ascii="Times New Roman" w:hAnsi="Times New Roman"/>
                <w:szCs w:val="21"/>
              </w:rPr>
              <w:t>胶</w:t>
            </w:r>
          </w:p>
          <w:p w14:paraId="0F23C0A3" w14:textId="77777777" w:rsidR="00984694" w:rsidRPr="007E6DA0" w:rsidRDefault="00984694" w:rsidP="00A03579">
            <w:pPr>
              <w:pStyle w:val="29"/>
              <w:adjustRightInd w:val="0"/>
              <w:snapToGrid w:val="0"/>
              <w:spacing w:after="0" w:line="276" w:lineRule="auto"/>
              <w:jc w:val="center"/>
              <w:rPr>
                <w:rFonts w:ascii="Times New Roman" w:hAnsi="Times New Roman"/>
                <w:szCs w:val="21"/>
              </w:rPr>
            </w:pPr>
            <w:r w:rsidRPr="007E6DA0">
              <w:rPr>
                <w:rFonts w:ascii="Times New Roman" w:hAnsi="Times New Roman"/>
                <w:szCs w:val="21"/>
              </w:rPr>
              <w:t>粘</w:t>
            </w:r>
          </w:p>
          <w:p w14:paraId="69A1F2E5" w14:textId="77777777" w:rsidR="00984694" w:rsidRPr="007E6DA0" w:rsidRDefault="00984694" w:rsidP="00A03579">
            <w:pPr>
              <w:pStyle w:val="29"/>
              <w:adjustRightInd w:val="0"/>
              <w:snapToGrid w:val="0"/>
              <w:spacing w:after="0" w:line="276" w:lineRule="auto"/>
              <w:jc w:val="center"/>
              <w:rPr>
                <w:rFonts w:ascii="Times New Roman" w:hAnsi="Times New Roman"/>
                <w:szCs w:val="21"/>
              </w:rPr>
            </w:pPr>
            <w:r w:rsidRPr="007E6DA0">
              <w:rPr>
                <w:rFonts w:ascii="Times New Roman" w:hAnsi="Times New Roman"/>
                <w:szCs w:val="21"/>
              </w:rPr>
              <w:t>剂</w:t>
            </w:r>
          </w:p>
        </w:tc>
        <w:tc>
          <w:tcPr>
            <w:tcW w:w="567" w:type="dxa"/>
          </w:tcPr>
          <w:p w14:paraId="04F0388D"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无机保温板</w:t>
            </w:r>
          </w:p>
        </w:tc>
        <w:tc>
          <w:tcPr>
            <w:tcW w:w="709" w:type="dxa"/>
          </w:tcPr>
          <w:p w14:paraId="0EB62848"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锚</w:t>
            </w:r>
          </w:p>
          <w:p w14:paraId="7D340853"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栓</w:t>
            </w:r>
          </w:p>
        </w:tc>
        <w:tc>
          <w:tcPr>
            <w:tcW w:w="567" w:type="dxa"/>
          </w:tcPr>
          <w:p w14:paraId="503064DE"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抹</w:t>
            </w:r>
          </w:p>
          <w:p w14:paraId="6B9A7748"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面</w:t>
            </w:r>
          </w:p>
          <w:p w14:paraId="1FDEEECF"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胶</w:t>
            </w:r>
          </w:p>
          <w:p w14:paraId="467C332C"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浆</w:t>
            </w:r>
          </w:p>
          <w:p w14:paraId="25C3ECC3" w14:textId="77777777" w:rsidR="00984694" w:rsidRPr="007E6DA0" w:rsidRDefault="00984694" w:rsidP="00A03579">
            <w:pPr>
              <w:pStyle w:val="29"/>
              <w:adjustRightInd w:val="0"/>
              <w:snapToGrid w:val="0"/>
              <w:spacing w:after="0" w:line="276" w:lineRule="auto"/>
              <w:jc w:val="center"/>
              <w:rPr>
                <w:rFonts w:ascii="Times New Roman" w:hAnsi="Times New Roman"/>
                <w:szCs w:val="21"/>
              </w:rPr>
            </w:pPr>
          </w:p>
        </w:tc>
        <w:tc>
          <w:tcPr>
            <w:tcW w:w="709" w:type="dxa"/>
          </w:tcPr>
          <w:p w14:paraId="685EBD25" w14:textId="77777777" w:rsidR="00984694" w:rsidRPr="007E6DA0" w:rsidRDefault="00984694" w:rsidP="00A03579">
            <w:pPr>
              <w:pStyle w:val="29"/>
              <w:adjustRightInd w:val="0"/>
              <w:snapToGrid w:val="0"/>
              <w:spacing w:after="0" w:line="276" w:lineRule="auto"/>
              <w:jc w:val="center"/>
              <w:rPr>
                <w:rFonts w:ascii="Times New Roman" w:hAnsi="Times New Roman"/>
                <w:szCs w:val="21"/>
              </w:rPr>
            </w:pPr>
            <w:r w:rsidRPr="007E6DA0">
              <w:rPr>
                <w:rFonts w:ascii="Times New Roman" w:hAnsi="Times New Roman"/>
                <w:szCs w:val="21"/>
              </w:rPr>
              <w:t>玻</w:t>
            </w:r>
          </w:p>
          <w:p w14:paraId="158B1926" w14:textId="77777777" w:rsidR="00984694" w:rsidRPr="007E6DA0" w:rsidRDefault="00984694" w:rsidP="00A03579">
            <w:pPr>
              <w:pStyle w:val="29"/>
              <w:adjustRightInd w:val="0"/>
              <w:snapToGrid w:val="0"/>
              <w:spacing w:after="0" w:line="276" w:lineRule="auto"/>
              <w:jc w:val="center"/>
              <w:rPr>
                <w:rFonts w:ascii="Times New Roman" w:hAnsi="Times New Roman"/>
                <w:szCs w:val="21"/>
              </w:rPr>
            </w:pPr>
            <w:r w:rsidRPr="007E6DA0">
              <w:rPr>
                <w:rFonts w:ascii="Times New Roman" w:hAnsi="Times New Roman"/>
                <w:szCs w:val="21"/>
              </w:rPr>
              <w:t>纤</w:t>
            </w:r>
          </w:p>
          <w:p w14:paraId="14507F14"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网</w:t>
            </w:r>
          </w:p>
        </w:tc>
        <w:tc>
          <w:tcPr>
            <w:tcW w:w="567" w:type="dxa"/>
          </w:tcPr>
          <w:p w14:paraId="6F27E58C"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抹</w:t>
            </w:r>
          </w:p>
          <w:p w14:paraId="689E3068"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面</w:t>
            </w:r>
          </w:p>
          <w:p w14:paraId="17B3EC10"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胶</w:t>
            </w:r>
          </w:p>
          <w:p w14:paraId="6C73D2F7"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浆</w:t>
            </w:r>
          </w:p>
          <w:p w14:paraId="32712D91" w14:textId="77777777" w:rsidR="00984694" w:rsidRPr="007E6DA0" w:rsidRDefault="00984694" w:rsidP="00A03579">
            <w:pPr>
              <w:adjustRightInd w:val="0"/>
              <w:snapToGrid w:val="0"/>
              <w:spacing w:line="276" w:lineRule="auto"/>
              <w:ind w:firstLineChars="0" w:firstLine="0"/>
              <w:jc w:val="center"/>
              <w:rPr>
                <w:sz w:val="21"/>
                <w:szCs w:val="21"/>
              </w:rPr>
            </w:pPr>
          </w:p>
        </w:tc>
        <w:tc>
          <w:tcPr>
            <w:tcW w:w="850" w:type="dxa"/>
          </w:tcPr>
          <w:p w14:paraId="3AEDD371" w14:textId="77777777" w:rsidR="00984694" w:rsidRPr="007E6DA0" w:rsidRDefault="00984694" w:rsidP="00A03579">
            <w:pPr>
              <w:adjustRightInd w:val="0"/>
              <w:snapToGrid w:val="0"/>
              <w:spacing w:line="276" w:lineRule="auto"/>
              <w:ind w:firstLineChars="0" w:firstLine="0"/>
              <w:jc w:val="left"/>
              <w:rPr>
                <w:sz w:val="21"/>
                <w:szCs w:val="21"/>
              </w:rPr>
            </w:pPr>
            <w:r w:rsidRPr="007E6DA0">
              <w:rPr>
                <w:sz w:val="21"/>
                <w:szCs w:val="21"/>
              </w:rPr>
              <w:t>涂料</w:t>
            </w:r>
          </w:p>
          <w:p w14:paraId="50D55FA1" w14:textId="77777777" w:rsidR="00984694" w:rsidRPr="007E6DA0" w:rsidRDefault="00984694" w:rsidP="00A03579">
            <w:pPr>
              <w:adjustRightInd w:val="0"/>
              <w:snapToGrid w:val="0"/>
              <w:spacing w:line="276" w:lineRule="auto"/>
              <w:ind w:firstLineChars="0" w:firstLine="0"/>
              <w:jc w:val="left"/>
              <w:rPr>
                <w:sz w:val="21"/>
                <w:szCs w:val="21"/>
              </w:rPr>
            </w:pPr>
            <w:r w:rsidRPr="007E6DA0">
              <w:rPr>
                <w:sz w:val="21"/>
                <w:szCs w:val="21"/>
              </w:rPr>
              <w:t>、</w:t>
            </w:r>
          </w:p>
          <w:p w14:paraId="24C28B91" w14:textId="77777777" w:rsidR="00984694" w:rsidRPr="007E6DA0" w:rsidRDefault="00984694" w:rsidP="00A03579">
            <w:pPr>
              <w:adjustRightInd w:val="0"/>
              <w:snapToGrid w:val="0"/>
              <w:spacing w:line="276" w:lineRule="auto"/>
              <w:ind w:firstLineChars="0" w:firstLine="0"/>
              <w:jc w:val="left"/>
              <w:rPr>
                <w:sz w:val="21"/>
                <w:szCs w:val="21"/>
              </w:rPr>
            </w:pPr>
            <w:r w:rsidRPr="007E6DA0">
              <w:rPr>
                <w:sz w:val="21"/>
                <w:szCs w:val="21"/>
              </w:rPr>
              <w:t>饰面</w:t>
            </w:r>
          </w:p>
          <w:p w14:paraId="5670F89D" w14:textId="77777777" w:rsidR="00984694" w:rsidRPr="007E6DA0" w:rsidRDefault="00984694" w:rsidP="00A03579">
            <w:pPr>
              <w:adjustRightInd w:val="0"/>
              <w:snapToGrid w:val="0"/>
              <w:spacing w:line="276" w:lineRule="auto"/>
              <w:ind w:firstLineChars="0" w:firstLine="0"/>
              <w:jc w:val="left"/>
              <w:rPr>
                <w:sz w:val="21"/>
                <w:szCs w:val="21"/>
              </w:rPr>
            </w:pPr>
            <w:r w:rsidRPr="007E6DA0">
              <w:rPr>
                <w:sz w:val="21"/>
                <w:szCs w:val="21"/>
              </w:rPr>
              <w:t>砂浆</w:t>
            </w:r>
          </w:p>
          <w:p w14:paraId="46FE8F0E" w14:textId="77777777" w:rsidR="00984694" w:rsidRPr="007E6DA0" w:rsidRDefault="00984694" w:rsidP="00A03579">
            <w:pPr>
              <w:adjustRightInd w:val="0"/>
              <w:snapToGrid w:val="0"/>
              <w:spacing w:line="276" w:lineRule="auto"/>
              <w:ind w:firstLineChars="0" w:firstLine="0"/>
              <w:jc w:val="left"/>
              <w:rPr>
                <w:sz w:val="21"/>
                <w:szCs w:val="21"/>
              </w:rPr>
            </w:pPr>
            <w:r w:rsidRPr="007E6DA0">
              <w:rPr>
                <w:sz w:val="21"/>
                <w:szCs w:val="21"/>
              </w:rPr>
              <w:t>等</w:t>
            </w:r>
          </w:p>
        </w:tc>
        <w:tc>
          <w:tcPr>
            <w:tcW w:w="2597" w:type="dxa"/>
            <w:vMerge/>
            <w:vAlign w:val="center"/>
          </w:tcPr>
          <w:p w14:paraId="2EC2D4C5" w14:textId="77777777" w:rsidR="00984694" w:rsidRPr="007E6DA0" w:rsidRDefault="00984694" w:rsidP="00A03579">
            <w:pPr>
              <w:adjustRightInd w:val="0"/>
              <w:snapToGrid w:val="0"/>
              <w:spacing w:line="276" w:lineRule="auto"/>
              <w:ind w:firstLine="420"/>
              <w:jc w:val="center"/>
              <w:rPr>
                <w:sz w:val="21"/>
                <w:szCs w:val="21"/>
              </w:rPr>
            </w:pPr>
          </w:p>
        </w:tc>
      </w:tr>
    </w:tbl>
    <w:p w14:paraId="787153FE" w14:textId="77777777" w:rsidR="00984694" w:rsidRPr="00BA131F" w:rsidRDefault="00984694" w:rsidP="00A03579">
      <w:pPr>
        <w:snapToGrid w:val="0"/>
        <w:spacing w:afterLines="50" w:after="156" w:line="276" w:lineRule="auto"/>
        <w:ind w:firstLine="480"/>
      </w:pPr>
    </w:p>
    <w:p w14:paraId="3633B8C3" w14:textId="04617751" w:rsidR="00984694" w:rsidRPr="000E116C" w:rsidRDefault="00C1748C" w:rsidP="000E116C">
      <w:pPr>
        <w:snapToGrid w:val="0"/>
        <w:spacing w:line="276" w:lineRule="auto"/>
        <w:ind w:firstLineChars="0" w:firstLine="0"/>
        <w:rPr>
          <w:szCs w:val="21"/>
        </w:rPr>
      </w:pPr>
      <w:r>
        <w:t>D</w:t>
      </w:r>
      <w:r w:rsidR="00984694" w:rsidRPr="00BA131F">
        <w:t xml:space="preserve">.0..5 </w:t>
      </w:r>
      <w:r w:rsidR="00984694" w:rsidRPr="00BA131F">
        <w:t>外保温系统宜采用轻质饰面层，对于面密度超过</w:t>
      </w:r>
      <w:r w:rsidR="00984694" w:rsidRPr="00BA131F">
        <w:t>30kg/</w:t>
      </w:r>
      <w:r w:rsidR="00984694" w:rsidRPr="00BA131F">
        <w:t>㎡的外保温系统应设置托架，托</w:t>
      </w:r>
      <w:r w:rsidR="000E116C">
        <w:rPr>
          <w:szCs w:val="21"/>
        </w:rPr>
        <w:t>架的设置应避免</w:t>
      </w:r>
      <w:r w:rsidR="00984694" w:rsidRPr="00BA131F">
        <w:rPr>
          <w:szCs w:val="21"/>
        </w:rPr>
        <w:t>热桥效应。</w:t>
      </w:r>
    </w:p>
    <w:p w14:paraId="7943E3B5" w14:textId="4EF37844" w:rsidR="00984694" w:rsidRPr="00BA131F" w:rsidRDefault="00C1748C" w:rsidP="000E116C">
      <w:pPr>
        <w:snapToGrid w:val="0"/>
        <w:spacing w:before="240" w:line="276" w:lineRule="auto"/>
        <w:ind w:firstLineChars="0" w:firstLine="0"/>
        <w:rPr>
          <w:szCs w:val="21"/>
        </w:rPr>
      </w:pPr>
      <w:r>
        <w:t>D</w:t>
      </w:r>
      <w:r w:rsidR="00984694" w:rsidRPr="00BA131F">
        <w:rPr>
          <w:szCs w:val="21"/>
        </w:rPr>
        <w:t xml:space="preserve">.0.6 </w:t>
      </w:r>
      <w:r w:rsidR="00984694" w:rsidRPr="00BA131F">
        <w:rPr>
          <w:szCs w:val="21"/>
        </w:rPr>
        <w:t>夹心保温系统基本构造参考表</w:t>
      </w:r>
      <w:r>
        <w:t>D</w:t>
      </w:r>
      <w:r w:rsidR="00984694" w:rsidRPr="00BA131F">
        <w:rPr>
          <w:szCs w:val="21"/>
        </w:rPr>
        <w:t>.0.</w:t>
      </w:r>
      <w:r w:rsidR="00BA131F" w:rsidRPr="00BA131F">
        <w:rPr>
          <w:szCs w:val="21"/>
        </w:rPr>
        <w:t>6</w:t>
      </w:r>
      <w:r w:rsidR="00984694" w:rsidRPr="00BA131F">
        <w:rPr>
          <w:szCs w:val="21"/>
        </w:rPr>
        <w:t>。</w:t>
      </w:r>
    </w:p>
    <w:p w14:paraId="3C8392E9" w14:textId="03477CB3" w:rsidR="00984694" w:rsidRPr="00BA131F" w:rsidRDefault="00984694" w:rsidP="00A03579">
      <w:pPr>
        <w:snapToGrid w:val="0"/>
        <w:spacing w:line="276" w:lineRule="auto"/>
        <w:ind w:firstLine="420"/>
        <w:jc w:val="center"/>
        <w:rPr>
          <w:rFonts w:eastAsia="黑体"/>
          <w:sz w:val="21"/>
          <w:szCs w:val="21"/>
        </w:rPr>
      </w:pPr>
      <w:r w:rsidRPr="00BA131F">
        <w:rPr>
          <w:rFonts w:eastAsia="黑体"/>
          <w:sz w:val="21"/>
          <w:szCs w:val="21"/>
        </w:rPr>
        <w:t>表</w:t>
      </w:r>
      <w:r w:rsidR="00C1748C">
        <w:t>D</w:t>
      </w:r>
      <w:r w:rsidR="00BA131F" w:rsidRPr="00BA131F">
        <w:rPr>
          <w:rFonts w:eastAsia="黑体"/>
          <w:sz w:val="21"/>
          <w:szCs w:val="21"/>
        </w:rPr>
        <w:t>.0.6</w:t>
      </w:r>
      <w:r w:rsidRPr="00BA131F">
        <w:rPr>
          <w:rFonts w:eastAsia="黑体"/>
          <w:sz w:val="21"/>
          <w:szCs w:val="21"/>
        </w:rPr>
        <w:t xml:space="preserve"> </w:t>
      </w:r>
      <w:r w:rsidR="007B0BE1" w:rsidRPr="007B0BE1">
        <w:rPr>
          <w:rFonts w:eastAsia="黑体" w:hint="eastAsia"/>
          <w:sz w:val="21"/>
          <w:szCs w:val="21"/>
        </w:rPr>
        <w:t>夹心保温系统</w:t>
      </w:r>
      <w:r w:rsidRPr="00BA131F">
        <w:rPr>
          <w:rFonts w:eastAsia="黑体"/>
          <w:sz w:val="21"/>
          <w:szCs w:val="21"/>
        </w:rPr>
        <w:t>基本构造</w:t>
      </w:r>
    </w:p>
    <w:tbl>
      <w:tblPr>
        <w:tblW w:w="6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67"/>
        <w:gridCol w:w="636"/>
        <w:gridCol w:w="924"/>
        <w:gridCol w:w="3258"/>
      </w:tblGrid>
      <w:tr w:rsidR="00984694" w:rsidRPr="007E6DA0" w14:paraId="76CB1553" w14:textId="77777777" w:rsidTr="00113698">
        <w:trPr>
          <w:cantSplit/>
          <w:trHeight w:val="449"/>
          <w:jc w:val="center"/>
        </w:trPr>
        <w:tc>
          <w:tcPr>
            <w:tcW w:w="2802" w:type="dxa"/>
            <w:gridSpan w:val="4"/>
            <w:vAlign w:val="center"/>
          </w:tcPr>
          <w:p w14:paraId="1EA7CDBD"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基本构造</w:t>
            </w:r>
          </w:p>
        </w:tc>
        <w:tc>
          <w:tcPr>
            <w:tcW w:w="3258" w:type="dxa"/>
            <w:vAlign w:val="center"/>
          </w:tcPr>
          <w:p w14:paraId="268C7E04" w14:textId="77777777" w:rsidR="00984694" w:rsidRPr="007E6DA0" w:rsidRDefault="00984694" w:rsidP="00A03579">
            <w:pPr>
              <w:adjustRightInd w:val="0"/>
              <w:snapToGrid w:val="0"/>
              <w:spacing w:line="276" w:lineRule="auto"/>
              <w:ind w:firstLine="420"/>
              <w:jc w:val="center"/>
              <w:rPr>
                <w:sz w:val="21"/>
                <w:szCs w:val="21"/>
              </w:rPr>
            </w:pPr>
            <w:r w:rsidRPr="007E6DA0">
              <w:rPr>
                <w:sz w:val="21"/>
                <w:szCs w:val="21"/>
              </w:rPr>
              <w:t>构造示意图</w:t>
            </w:r>
          </w:p>
        </w:tc>
      </w:tr>
      <w:tr w:rsidR="00984694" w:rsidRPr="007E6DA0" w14:paraId="1798CAA4" w14:textId="77777777" w:rsidTr="00113698">
        <w:trPr>
          <w:cantSplit/>
          <w:trHeight w:val="441"/>
          <w:jc w:val="center"/>
        </w:trPr>
        <w:tc>
          <w:tcPr>
            <w:tcW w:w="675" w:type="dxa"/>
            <w:vMerge w:val="restart"/>
            <w:vAlign w:val="center"/>
          </w:tcPr>
          <w:p w14:paraId="67FE01FE"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外</w:t>
            </w:r>
          </w:p>
          <w:p w14:paraId="169F5C65"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叶</w:t>
            </w:r>
          </w:p>
          <w:p w14:paraId="7AA8507A"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板</w:t>
            </w:r>
          </w:p>
          <w:p w14:paraId="26244498" w14:textId="77777777" w:rsidR="00984694" w:rsidRPr="007E6DA0" w:rsidRDefault="00984694" w:rsidP="00A03579">
            <w:pPr>
              <w:adjustRightInd w:val="0"/>
              <w:snapToGrid w:val="0"/>
              <w:spacing w:line="276" w:lineRule="auto"/>
              <w:ind w:firstLineChars="0" w:firstLine="0"/>
              <w:jc w:val="center"/>
              <w:rPr>
                <w:sz w:val="21"/>
                <w:szCs w:val="21"/>
              </w:rPr>
            </w:pPr>
          </w:p>
          <w:p w14:paraId="586840D3" w14:textId="77777777" w:rsidR="00984694" w:rsidRPr="007E6DA0" w:rsidRDefault="00984694" w:rsidP="00A03579">
            <w:pPr>
              <w:pStyle w:val="afffff5"/>
              <w:numPr>
                <w:ilvl w:val="0"/>
                <w:numId w:val="15"/>
              </w:numPr>
              <w:adjustRightInd w:val="0"/>
              <w:snapToGrid w:val="0"/>
              <w:spacing w:line="276" w:lineRule="auto"/>
              <w:ind w:left="0" w:firstLineChars="0" w:firstLine="0"/>
              <w:jc w:val="center"/>
              <w:rPr>
                <w:sz w:val="21"/>
                <w:szCs w:val="21"/>
              </w:rPr>
            </w:pPr>
          </w:p>
        </w:tc>
        <w:tc>
          <w:tcPr>
            <w:tcW w:w="567" w:type="dxa"/>
            <w:vMerge w:val="restart"/>
            <w:vAlign w:val="center"/>
          </w:tcPr>
          <w:p w14:paraId="328BD50A"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保</w:t>
            </w:r>
          </w:p>
          <w:p w14:paraId="3978BA2C"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温</w:t>
            </w:r>
          </w:p>
          <w:p w14:paraId="678B0625"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材</w:t>
            </w:r>
          </w:p>
          <w:p w14:paraId="5B77A350"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料</w:t>
            </w:r>
          </w:p>
          <w:p w14:paraId="17C12728" w14:textId="77777777" w:rsidR="00984694" w:rsidRPr="007E6DA0" w:rsidRDefault="00984694" w:rsidP="00A03579">
            <w:pPr>
              <w:pStyle w:val="afffff5"/>
              <w:numPr>
                <w:ilvl w:val="0"/>
                <w:numId w:val="15"/>
              </w:numPr>
              <w:adjustRightInd w:val="0"/>
              <w:snapToGrid w:val="0"/>
              <w:spacing w:line="276" w:lineRule="auto"/>
              <w:ind w:left="0" w:firstLineChars="0" w:firstLine="0"/>
              <w:jc w:val="center"/>
              <w:rPr>
                <w:sz w:val="21"/>
                <w:szCs w:val="21"/>
              </w:rPr>
            </w:pPr>
          </w:p>
        </w:tc>
        <w:tc>
          <w:tcPr>
            <w:tcW w:w="636" w:type="dxa"/>
            <w:vMerge w:val="restart"/>
            <w:vAlign w:val="center"/>
          </w:tcPr>
          <w:p w14:paraId="6807DD01"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内</w:t>
            </w:r>
          </w:p>
          <w:p w14:paraId="10B66767"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叶</w:t>
            </w:r>
          </w:p>
          <w:p w14:paraId="40A98D72"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板</w:t>
            </w:r>
          </w:p>
          <w:p w14:paraId="43A41CA4" w14:textId="77777777" w:rsidR="00984694" w:rsidRPr="007E6DA0" w:rsidRDefault="00984694" w:rsidP="00A03579">
            <w:pPr>
              <w:adjustRightInd w:val="0"/>
              <w:snapToGrid w:val="0"/>
              <w:spacing w:line="276" w:lineRule="auto"/>
              <w:ind w:firstLineChars="0" w:firstLine="0"/>
              <w:jc w:val="center"/>
              <w:rPr>
                <w:sz w:val="21"/>
                <w:szCs w:val="21"/>
              </w:rPr>
            </w:pPr>
          </w:p>
          <w:p w14:paraId="09EB8B56" w14:textId="77777777" w:rsidR="00984694" w:rsidRPr="007E6DA0" w:rsidRDefault="00984694" w:rsidP="00A03579">
            <w:pPr>
              <w:pStyle w:val="afffff5"/>
              <w:numPr>
                <w:ilvl w:val="0"/>
                <w:numId w:val="15"/>
              </w:numPr>
              <w:adjustRightInd w:val="0"/>
              <w:snapToGrid w:val="0"/>
              <w:spacing w:line="276" w:lineRule="auto"/>
              <w:ind w:left="0" w:firstLineChars="0" w:firstLine="0"/>
              <w:jc w:val="center"/>
              <w:rPr>
                <w:sz w:val="21"/>
                <w:szCs w:val="21"/>
              </w:rPr>
            </w:pPr>
          </w:p>
        </w:tc>
        <w:tc>
          <w:tcPr>
            <w:tcW w:w="924" w:type="dxa"/>
            <w:vMerge w:val="restart"/>
            <w:vAlign w:val="center"/>
          </w:tcPr>
          <w:p w14:paraId="2C4D07DC"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拉</w:t>
            </w:r>
          </w:p>
          <w:p w14:paraId="22333D71"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结</w:t>
            </w:r>
          </w:p>
          <w:p w14:paraId="22C8EC92"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件</w:t>
            </w:r>
          </w:p>
          <w:p w14:paraId="112872AF" w14:textId="77777777" w:rsidR="00984694" w:rsidRPr="007E6DA0" w:rsidRDefault="00984694" w:rsidP="00A03579">
            <w:pPr>
              <w:adjustRightInd w:val="0"/>
              <w:snapToGrid w:val="0"/>
              <w:spacing w:line="276" w:lineRule="auto"/>
              <w:ind w:firstLineChars="0" w:firstLine="0"/>
              <w:jc w:val="center"/>
              <w:rPr>
                <w:sz w:val="21"/>
                <w:szCs w:val="21"/>
              </w:rPr>
            </w:pPr>
          </w:p>
          <w:p w14:paraId="57C46EA7" w14:textId="77777777" w:rsidR="00984694" w:rsidRPr="007E6DA0" w:rsidRDefault="00984694" w:rsidP="00A03579">
            <w:pPr>
              <w:pStyle w:val="afffff5"/>
              <w:numPr>
                <w:ilvl w:val="0"/>
                <w:numId w:val="15"/>
              </w:numPr>
              <w:adjustRightInd w:val="0"/>
              <w:snapToGrid w:val="0"/>
              <w:spacing w:line="276" w:lineRule="auto"/>
              <w:ind w:left="0" w:firstLineChars="0" w:firstLine="0"/>
              <w:jc w:val="center"/>
              <w:rPr>
                <w:sz w:val="21"/>
                <w:szCs w:val="21"/>
              </w:rPr>
            </w:pPr>
          </w:p>
        </w:tc>
        <w:tc>
          <w:tcPr>
            <w:tcW w:w="3258" w:type="dxa"/>
            <w:vMerge w:val="restart"/>
            <w:vAlign w:val="center"/>
          </w:tcPr>
          <w:p w14:paraId="25D5D6A9" w14:textId="77777777" w:rsidR="00984694" w:rsidRPr="007E6DA0" w:rsidRDefault="00984694" w:rsidP="00A03579">
            <w:pPr>
              <w:adjustRightInd w:val="0"/>
              <w:snapToGrid w:val="0"/>
              <w:spacing w:line="276" w:lineRule="auto"/>
              <w:ind w:firstLine="420"/>
              <w:jc w:val="center"/>
              <w:rPr>
                <w:sz w:val="21"/>
                <w:szCs w:val="21"/>
              </w:rPr>
            </w:pPr>
            <w:r w:rsidRPr="007E6DA0">
              <w:rPr>
                <w:sz w:val="21"/>
                <w:szCs w:val="21"/>
              </w:rPr>
              <w:object w:dxaOrig="4320" w:dyaOrig="4100" w14:anchorId="657A35EB">
                <v:shape id="_x0000_i1040" type="#_x0000_t75" style="width:111pt;height:138.6pt" o:ole="">
                  <v:imagedata r:id="rId83" o:title="" croptop="7386f" cropbottom="9161f" cropleft="24220f" cropright="18014f"/>
                </v:shape>
                <o:OLEObject Type="Embed" ProgID="AutoCAD.Drawing.18" ShapeID="_x0000_i1040" DrawAspect="Content" ObjectID="_1596993650" r:id="rId84"/>
              </w:object>
            </w:r>
          </w:p>
        </w:tc>
      </w:tr>
      <w:tr w:rsidR="00984694" w:rsidRPr="007E6DA0" w14:paraId="1ACC3DEB" w14:textId="77777777" w:rsidTr="00113698">
        <w:trPr>
          <w:cantSplit/>
          <w:trHeight w:val="937"/>
          <w:jc w:val="center"/>
        </w:trPr>
        <w:tc>
          <w:tcPr>
            <w:tcW w:w="675" w:type="dxa"/>
            <w:vMerge/>
            <w:vAlign w:val="center"/>
          </w:tcPr>
          <w:p w14:paraId="5BA2C6B9" w14:textId="77777777" w:rsidR="00984694" w:rsidRPr="007E6DA0" w:rsidRDefault="00984694" w:rsidP="00A03579">
            <w:pPr>
              <w:adjustRightInd w:val="0"/>
              <w:snapToGrid w:val="0"/>
              <w:spacing w:line="276" w:lineRule="auto"/>
              <w:ind w:firstLineChars="0" w:firstLine="0"/>
              <w:jc w:val="center"/>
              <w:rPr>
                <w:sz w:val="21"/>
                <w:szCs w:val="21"/>
              </w:rPr>
            </w:pPr>
          </w:p>
        </w:tc>
        <w:tc>
          <w:tcPr>
            <w:tcW w:w="567" w:type="dxa"/>
            <w:vMerge/>
            <w:vAlign w:val="center"/>
          </w:tcPr>
          <w:p w14:paraId="0EAE9C8C" w14:textId="77777777" w:rsidR="00984694" w:rsidRPr="007E6DA0" w:rsidRDefault="00984694" w:rsidP="00A03579">
            <w:pPr>
              <w:adjustRightInd w:val="0"/>
              <w:snapToGrid w:val="0"/>
              <w:spacing w:line="276" w:lineRule="auto"/>
              <w:ind w:firstLineChars="0" w:firstLine="0"/>
              <w:jc w:val="center"/>
              <w:rPr>
                <w:sz w:val="21"/>
                <w:szCs w:val="21"/>
              </w:rPr>
            </w:pPr>
          </w:p>
        </w:tc>
        <w:tc>
          <w:tcPr>
            <w:tcW w:w="636" w:type="dxa"/>
            <w:vMerge/>
            <w:vAlign w:val="center"/>
          </w:tcPr>
          <w:p w14:paraId="5BB86B91" w14:textId="77777777" w:rsidR="00984694" w:rsidRPr="007E6DA0" w:rsidRDefault="00984694" w:rsidP="00A03579">
            <w:pPr>
              <w:adjustRightInd w:val="0"/>
              <w:snapToGrid w:val="0"/>
              <w:spacing w:line="276" w:lineRule="auto"/>
              <w:ind w:firstLineChars="0" w:firstLine="0"/>
              <w:jc w:val="center"/>
              <w:rPr>
                <w:sz w:val="21"/>
                <w:szCs w:val="21"/>
              </w:rPr>
            </w:pPr>
          </w:p>
        </w:tc>
        <w:tc>
          <w:tcPr>
            <w:tcW w:w="924" w:type="dxa"/>
            <w:vMerge/>
            <w:vAlign w:val="center"/>
          </w:tcPr>
          <w:p w14:paraId="4D03892B" w14:textId="77777777" w:rsidR="00984694" w:rsidRPr="007E6DA0" w:rsidRDefault="00984694" w:rsidP="00A03579">
            <w:pPr>
              <w:adjustRightInd w:val="0"/>
              <w:snapToGrid w:val="0"/>
              <w:spacing w:line="276" w:lineRule="auto"/>
              <w:ind w:firstLineChars="0" w:firstLine="0"/>
              <w:jc w:val="center"/>
              <w:rPr>
                <w:sz w:val="21"/>
                <w:szCs w:val="21"/>
              </w:rPr>
            </w:pPr>
          </w:p>
        </w:tc>
        <w:tc>
          <w:tcPr>
            <w:tcW w:w="3258" w:type="dxa"/>
            <w:vMerge/>
            <w:vAlign w:val="center"/>
          </w:tcPr>
          <w:p w14:paraId="1BB21B41" w14:textId="77777777" w:rsidR="00984694" w:rsidRPr="007E6DA0" w:rsidRDefault="00984694" w:rsidP="00A03579">
            <w:pPr>
              <w:adjustRightInd w:val="0"/>
              <w:snapToGrid w:val="0"/>
              <w:spacing w:line="276" w:lineRule="auto"/>
              <w:ind w:firstLine="420"/>
              <w:jc w:val="center"/>
              <w:rPr>
                <w:sz w:val="21"/>
                <w:szCs w:val="21"/>
              </w:rPr>
            </w:pPr>
          </w:p>
        </w:tc>
      </w:tr>
      <w:tr w:rsidR="00984694" w:rsidRPr="007E6DA0" w14:paraId="76F89A52" w14:textId="77777777" w:rsidTr="00113698">
        <w:trPr>
          <w:cantSplit/>
          <w:trHeight w:val="2232"/>
          <w:jc w:val="center"/>
        </w:trPr>
        <w:tc>
          <w:tcPr>
            <w:tcW w:w="675" w:type="dxa"/>
          </w:tcPr>
          <w:p w14:paraId="287027C8"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混凝</w:t>
            </w:r>
          </w:p>
          <w:p w14:paraId="71B2DB1A"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土墙</w:t>
            </w:r>
          </w:p>
          <w:p w14:paraId="758C5E2B" w14:textId="77777777" w:rsidR="00984694" w:rsidRPr="007E6DA0" w:rsidRDefault="00984694" w:rsidP="00A03579">
            <w:pPr>
              <w:adjustRightInd w:val="0"/>
              <w:snapToGrid w:val="0"/>
              <w:spacing w:line="276" w:lineRule="auto"/>
              <w:ind w:firstLineChars="0" w:firstLine="0"/>
              <w:jc w:val="center"/>
              <w:rPr>
                <w:sz w:val="21"/>
                <w:szCs w:val="21"/>
              </w:rPr>
            </w:pPr>
          </w:p>
        </w:tc>
        <w:tc>
          <w:tcPr>
            <w:tcW w:w="567" w:type="dxa"/>
          </w:tcPr>
          <w:p w14:paraId="25057CDA" w14:textId="77777777" w:rsidR="00984694" w:rsidRPr="007E6DA0" w:rsidRDefault="00984694" w:rsidP="00A03579">
            <w:pPr>
              <w:pStyle w:val="29"/>
              <w:adjustRightInd w:val="0"/>
              <w:snapToGrid w:val="0"/>
              <w:spacing w:after="0" w:line="276" w:lineRule="auto"/>
              <w:jc w:val="center"/>
              <w:rPr>
                <w:rFonts w:ascii="Times New Roman" w:hAnsi="Times New Roman"/>
                <w:szCs w:val="21"/>
              </w:rPr>
            </w:pPr>
            <w:r w:rsidRPr="007E6DA0">
              <w:rPr>
                <w:rFonts w:ascii="Times New Roman" w:hAnsi="Times New Roman"/>
                <w:szCs w:val="21"/>
              </w:rPr>
              <w:t>内插保温板</w:t>
            </w:r>
          </w:p>
        </w:tc>
        <w:tc>
          <w:tcPr>
            <w:tcW w:w="636" w:type="dxa"/>
          </w:tcPr>
          <w:p w14:paraId="5E9379F4" w14:textId="77777777" w:rsidR="00984694" w:rsidRPr="007E6DA0" w:rsidRDefault="00984694" w:rsidP="00A03579">
            <w:pPr>
              <w:adjustRightInd w:val="0"/>
              <w:snapToGrid w:val="0"/>
              <w:spacing w:line="276" w:lineRule="auto"/>
              <w:ind w:firstLineChars="0" w:firstLine="0"/>
              <w:jc w:val="center"/>
              <w:rPr>
                <w:sz w:val="21"/>
                <w:szCs w:val="21"/>
              </w:rPr>
            </w:pPr>
            <w:r w:rsidRPr="007E6DA0">
              <w:rPr>
                <w:sz w:val="21"/>
                <w:szCs w:val="21"/>
              </w:rPr>
              <w:t>混凝土墙</w:t>
            </w:r>
          </w:p>
        </w:tc>
        <w:tc>
          <w:tcPr>
            <w:tcW w:w="924" w:type="dxa"/>
          </w:tcPr>
          <w:p w14:paraId="5ABA7FC6" w14:textId="77777777" w:rsidR="00984694" w:rsidRPr="007E6DA0" w:rsidRDefault="00984694" w:rsidP="00A03579">
            <w:pPr>
              <w:adjustRightInd w:val="0"/>
              <w:snapToGrid w:val="0"/>
              <w:spacing w:line="276" w:lineRule="auto"/>
              <w:ind w:firstLineChars="0" w:firstLine="0"/>
              <w:jc w:val="left"/>
              <w:rPr>
                <w:sz w:val="21"/>
                <w:szCs w:val="21"/>
              </w:rPr>
            </w:pPr>
            <w:r w:rsidRPr="007E6DA0">
              <w:rPr>
                <w:sz w:val="21"/>
                <w:szCs w:val="21"/>
              </w:rPr>
              <w:t>高强度塑料或组合见</w:t>
            </w:r>
          </w:p>
        </w:tc>
        <w:tc>
          <w:tcPr>
            <w:tcW w:w="3258" w:type="dxa"/>
            <w:vMerge/>
            <w:vAlign w:val="center"/>
          </w:tcPr>
          <w:p w14:paraId="3FC4AB9E" w14:textId="77777777" w:rsidR="00984694" w:rsidRPr="007E6DA0" w:rsidRDefault="00984694" w:rsidP="00A03579">
            <w:pPr>
              <w:adjustRightInd w:val="0"/>
              <w:snapToGrid w:val="0"/>
              <w:spacing w:line="276" w:lineRule="auto"/>
              <w:ind w:firstLine="420"/>
              <w:jc w:val="center"/>
              <w:rPr>
                <w:sz w:val="21"/>
                <w:szCs w:val="21"/>
              </w:rPr>
            </w:pPr>
          </w:p>
        </w:tc>
      </w:tr>
    </w:tbl>
    <w:p w14:paraId="3A453865" w14:textId="77777777" w:rsidR="00984694" w:rsidRPr="00BA131F" w:rsidRDefault="00984694" w:rsidP="00A03579">
      <w:pPr>
        <w:snapToGrid w:val="0"/>
        <w:spacing w:afterLines="50" w:after="156" w:line="276" w:lineRule="auto"/>
        <w:ind w:firstLine="480"/>
      </w:pPr>
    </w:p>
    <w:p w14:paraId="0C91573B" w14:textId="2F9DD479" w:rsidR="00984694" w:rsidRPr="00BA131F" w:rsidRDefault="00C1748C" w:rsidP="00A03579">
      <w:pPr>
        <w:spacing w:line="276" w:lineRule="auto"/>
        <w:ind w:firstLineChars="0" w:firstLine="0"/>
        <w:rPr>
          <w:szCs w:val="21"/>
        </w:rPr>
      </w:pPr>
      <w:r>
        <w:t>D</w:t>
      </w:r>
      <w:r w:rsidR="00984694" w:rsidRPr="00BA131F">
        <w:t xml:space="preserve">.0.7 </w:t>
      </w:r>
      <w:r w:rsidR="00984694" w:rsidRPr="00BA131F">
        <w:t>屋面保温、夹心保温等保温材料的物理性能应符合相关产品国家标准要求。外墙外保温系统用保</w:t>
      </w:r>
      <w:r w:rsidR="00984694" w:rsidRPr="00BA131F">
        <w:rPr>
          <w:szCs w:val="21"/>
        </w:rPr>
        <w:t>温材料的物理性能除了满足相应国家标准外，其重要指标还应满足表</w:t>
      </w:r>
      <w:r w:rsidRPr="00C1748C">
        <w:rPr>
          <w:szCs w:val="21"/>
        </w:rPr>
        <w:t>D</w:t>
      </w:r>
      <w:r w:rsidR="00BA131F" w:rsidRPr="00BA131F">
        <w:rPr>
          <w:szCs w:val="21"/>
        </w:rPr>
        <w:t>.0.7</w:t>
      </w:r>
      <w:r w:rsidR="00984694" w:rsidRPr="00BA131F">
        <w:rPr>
          <w:szCs w:val="21"/>
        </w:rPr>
        <w:t>的要求。</w:t>
      </w:r>
    </w:p>
    <w:p w14:paraId="3ECC326C" w14:textId="54ECFD9F" w:rsidR="00984694" w:rsidRPr="00144BA7" w:rsidRDefault="00984694" w:rsidP="00A03579">
      <w:pPr>
        <w:pStyle w:val="a8"/>
        <w:numPr>
          <w:ilvl w:val="0"/>
          <w:numId w:val="0"/>
        </w:numPr>
        <w:spacing w:beforeLines="50" w:before="156" w:afterLines="50" w:after="156" w:line="276" w:lineRule="auto"/>
        <w:jc w:val="center"/>
        <w:rPr>
          <w:rFonts w:eastAsia="黑体"/>
          <w:sz w:val="21"/>
          <w:szCs w:val="24"/>
        </w:rPr>
      </w:pPr>
      <w:r w:rsidRPr="00144BA7">
        <w:rPr>
          <w:rFonts w:eastAsia="黑体"/>
          <w:sz w:val="21"/>
          <w:szCs w:val="24"/>
        </w:rPr>
        <w:t>表</w:t>
      </w:r>
      <w:r w:rsidR="00C1748C">
        <w:rPr>
          <w:rFonts w:eastAsia="黑体" w:hint="eastAsia"/>
          <w:sz w:val="21"/>
          <w:szCs w:val="24"/>
        </w:rPr>
        <w:t>D</w:t>
      </w:r>
      <w:r w:rsidR="00BA131F" w:rsidRPr="00144BA7">
        <w:rPr>
          <w:rFonts w:eastAsia="黑体"/>
          <w:sz w:val="21"/>
          <w:szCs w:val="24"/>
        </w:rPr>
        <w:t>.0.7</w:t>
      </w:r>
      <w:r w:rsidRPr="00144BA7">
        <w:rPr>
          <w:rFonts w:eastAsia="黑体"/>
          <w:sz w:val="21"/>
          <w:szCs w:val="24"/>
        </w:rPr>
        <w:t xml:space="preserve"> </w:t>
      </w:r>
      <w:r w:rsidRPr="00144BA7">
        <w:rPr>
          <w:rFonts w:eastAsia="黑体"/>
          <w:sz w:val="21"/>
          <w:szCs w:val="24"/>
        </w:rPr>
        <w:t>外墙外保温系统用保温材料物理性能指标表</w:t>
      </w:r>
    </w:p>
    <w:tbl>
      <w:tblPr>
        <w:tblW w:w="8212" w:type="dxa"/>
        <w:jc w:val="center"/>
        <w:tblLayout w:type="fixed"/>
        <w:tblLook w:val="0000" w:firstRow="0" w:lastRow="0" w:firstColumn="0" w:lastColumn="0" w:noHBand="0" w:noVBand="0"/>
      </w:tblPr>
      <w:tblGrid>
        <w:gridCol w:w="1229"/>
        <w:gridCol w:w="682"/>
        <w:gridCol w:w="3712"/>
        <w:gridCol w:w="2589"/>
      </w:tblGrid>
      <w:tr w:rsidR="00984694" w:rsidRPr="00BA131F" w14:paraId="1445CF17" w14:textId="77777777" w:rsidTr="00113698">
        <w:trPr>
          <w:trHeight w:val="567"/>
          <w:jc w:val="center"/>
        </w:trPr>
        <w:tc>
          <w:tcPr>
            <w:tcW w:w="1229" w:type="dxa"/>
            <w:tcBorders>
              <w:top w:val="single" w:sz="4" w:space="0" w:color="000000"/>
              <w:left w:val="single" w:sz="4" w:space="0" w:color="000000"/>
              <w:bottom w:val="single" w:sz="4" w:space="0" w:color="000000"/>
              <w:right w:val="single" w:sz="4" w:space="0" w:color="000000"/>
            </w:tcBorders>
            <w:vAlign w:val="center"/>
          </w:tcPr>
          <w:p w14:paraId="3AB737B8" w14:textId="77777777" w:rsidR="00984694" w:rsidRPr="00BA131F" w:rsidRDefault="00984694" w:rsidP="00A03579">
            <w:pPr>
              <w:pStyle w:val="13"/>
              <w:spacing w:line="276" w:lineRule="auto"/>
              <w:ind w:firstLineChars="0" w:firstLine="0"/>
              <w:jc w:val="center"/>
              <w:rPr>
                <w:rFonts w:ascii="Times New Roman" w:hAnsi="Times New Roman"/>
                <w:szCs w:val="20"/>
              </w:rPr>
            </w:pPr>
            <w:r w:rsidRPr="00BA131F">
              <w:rPr>
                <w:rFonts w:ascii="Times New Roman" w:hAnsi="Times New Roman"/>
                <w:szCs w:val="20"/>
              </w:rPr>
              <w:t>材料类型</w:t>
            </w:r>
          </w:p>
        </w:tc>
        <w:tc>
          <w:tcPr>
            <w:tcW w:w="682" w:type="dxa"/>
            <w:tcBorders>
              <w:top w:val="single" w:sz="4" w:space="0" w:color="000000"/>
              <w:left w:val="single" w:sz="4" w:space="0" w:color="000000"/>
              <w:bottom w:val="single" w:sz="4" w:space="0" w:color="000000"/>
              <w:right w:val="single" w:sz="4" w:space="0" w:color="000000"/>
            </w:tcBorders>
            <w:vAlign w:val="center"/>
          </w:tcPr>
          <w:p w14:paraId="21E1698F" w14:textId="77777777" w:rsidR="00984694" w:rsidRPr="00BA131F" w:rsidRDefault="00984694" w:rsidP="00A03579">
            <w:pPr>
              <w:pStyle w:val="13"/>
              <w:spacing w:line="276" w:lineRule="auto"/>
              <w:ind w:firstLineChars="0" w:firstLine="0"/>
              <w:jc w:val="center"/>
              <w:rPr>
                <w:rFonts w:ascii="Times New Roman" w:hAnsi="Times New Roman"/>
                <w:szCs w:val="20"/>
              </w:rPr>
            </w:pPr>
            <w:r w:rsidRPr="00BA131F">
              <w:rPr>
                <w:rFonts w:ascii="Times New Roman" w:hAnsi="Times New Roman"/>
                <w:szCs w:val="20"/>
              </w:rPr>
              <w:t>序号</w:t>
            </w:r>
          </w:p>
        </w:tc>
        <w:tc>
          <w:tcPr>
            <w:tcW w:w="3712" w:type="dxa"/>
            <w:tcBorders>
              <w:top w:val="single" w:sz="4" w:space="0" w:color="000000"/>
              <w:left w:val="single" w:sz="4" w:space="0" w:color="000000"/>
              <w:bottom w:val="single" w:sz="4" w:space="0" w:color="000000"/>
              <w:right w:val="single" w:sz="4" w:space="0" w:color="000000"/>
            </w:tcBorders>
            <w:vAlign w:val="center"/>
          </w:tcPr>
          <w:p w14:paraId="5F9B5303" w14:textId="77777777" w:rsidR="00984694" w:rsidRPr="00BA131F" w:rsidRDefault="00984694" w:rsidP="00A03579">
            <w:pPr>
              <w:pStyle w:val="13"/>
              <w:spacing w:line="276" w:lineRule="auto"/>
              <w:ind w:firstLineChars="0" w:firstLine="0"/>
              <w:jc w:val="center"/>
              <w:rPr>
                <w:rFonts w:ascii="Times New Roman" w:hAnsi="Times New Roman"/>
                <w:szCs w:val="20"/>
              </w:rPr>
            </w:pPr>
            <w:r w:rsidRPr="00BA131F">
              <w:rPr>
                <w:rFonts w:ascii="Times New Roman" w:hAnsi="Times New Roman"/>
                <w:szCs w:val="20"/>
              </w:rPr>
              <w:t>参数</w:t>
            </w:r>
          </w:p>
        </w:tc>
        <w:tc>
          <w:tcPr>
            <w:tcW w:w="2589" w:type="dxa"/>
            <w:tcBorders>
              <w:top w:val="single" w:sz="4" w:space="0" w:color="000000"/>
              <w:left w:val="single" w:sz="4" w:space="0" w:color="000000"/>
              <w:bottom w:val="single" w:sz="4" w:space="0" w:color="000000"/>
              <w:right w:val="single" w:sz="4" w:space="0" w:color="000000"/>
            </w:tcBorders>
            <w:vAlign w:val="center"/>
          </w:tcPr>
          <w:p w14:paraId="64CC7F8A" w14:textId="77777777" w:rsidR="00984694" w:rsidRPr="00BA131F" w:rsidRDefault="00984694" w:rsidP="00A03579">
            <w:pPr>
              <w:pStyle w:val="13"/>
              <w:spacing w:line="276" w:lineRule="auto"/>
              <w:ind w:firstLineChars="0" w:firstLine="0"/>
              <w:jc w:val="center"/>
              <w:rPr>
                <w:rFonts w:ascii="Times New Roman" w:hAnsi="Times New Roman"/>
                <w:szCs w:val="20"/>
              </w:rPr>
            </w:pPr>
            <w:r w:rsidRPr="00BA131F">
              <w:rPr>
                <w:rFonts w:ascii="Times New Roman" w:hAnsi="Times New Roman"/>
                <w:szCs w:val="20"/>
              </w:rPr>
              <w:t>技术要求</w:t>
            </w:r>
          </w:p>
        </w:tc>
      </w:tr>
      <w:tr w:rsidR="00984694" w:rsidRPr="00BA131F" w14:paraId="0A321282" w14:textId="77777777" w:rsidTr="00113698">
        <w:trPr>
          <w:trHeight w:val="567"/>
          <w:jc w:val="center"/>
        </w:trPr>
        <w:tc>
          <w:tcPr>
            <w:tcW w:w="1229" w:type="dxa"/>
            <w:vMerge w:val="restart"/>
            <w:tcBorders>
              <w:top w:val="single" w:sz="4" w:space="0" w:color="000000"/>
              <w:left w:val="single" w:sz="4" w:space="0" w:color="000000"/>
              <w:bottom w:val="single" w:sz="4" w:space="0" w:color="000000"/>
              <w:right w:val="single" w:sz="4" w:space="0" w:color="000000"/>
            </w:tcBorders>
            <w:vAlign w:val="center"/>
          </w:tcPr>
          <w:p w14:paraId="552665CB" w14:textId="77777777" w:rsidR="00984694" w:rsidRPr="00BA131F" w:rsidRDefault="00984694" w:rsidP="00A03579">
            <w:pPr>
              <w:pStyle w:val="13"/>
              <w:spacing w:line="276" w:lineRule="auto"/>
              <w:ind w:firstLineChars="0" w:firstLine="0"/>
              <w:jc w:val="center"/>
              <w:rPr>
                <w:rFonts w:ascii="Times New Roman" w:hAnsi="Times New Roman"/>
                <w:szCs w:val="20"/>
              </w:rPr>
            </w:pPr>
            <w:r w:rsidRPr="00BA131F">
              <w:rPr>
                <w:rFonts w:ascii="Times New Roman" w:hAnsi="Times New Roman"/>
                <w:szCs w:val="20"/>
              </w:rPr>
              <w:t>普通膨胀聚苯板</w:t>
            </w:r>
          </w:p>
        </w:tc>
        <w:tc>
          <w:tcPr>
            <w:tcW w:w="682" w:type="dxa"/>
            <w:tcBorders>
              <w:top w:val="single" w:sz="4" w:space="0" w:color="000000"/>
              <w:left w:val="single" w:sz="4" w:space="0" w:color="000000"/>
              <w:bottom w:val="single" w:sz="4" w:space="0" w:color="000000"/>
              <w:right w:val="single" w:sz="4" w:space="0" w:color="000000"/>
            </w:tcBorders>
            <w:vAlign w:val="center"/>
          </w:tcPr>
          <w:p w14:paraId="3D1BFEAE" w14:textId="77777777" w:rsidR="00984694" w:rsidRPr="00BA131F" w:rsidRDefault="00984694" w:rsidP="00A03579">
            <w:pPr>
              <w:pStyle w:val="13"/>
              <w:spacing w:line="276" w:lineRule="auto"/>
              <w:ind w:firstLineChars="0" w:firstLine="0"/>
              <w:jc w:val="center"/>
              <w:rPr>
                <w:rFonts w:ascii="Times New Roman" w:hAnsi="Times New Roman"/>
                <w:szCs w:val="20"/>
              </w:rPr>
            </w:pPr>
            <w:r w:rsidRPr="00BA131F">
              <w:rPr>
                <w:rFonts w:ascii="Times New Roman" w:hAnsi="Times New Roman"/>
                <w:szCs w:val="20"/>
              </w:rPr>
              <w:t>1</w:t>
            </w:r>
          </w:p>
        </w:tc>
        <w:tc>
          <w:tcPr>
            <w:tcW w:w="3712" w:type="dxa"/>
            <w:tcBorders>
              <w:top w:val="single" w:sz="4" w:space="0" w:color="000000"/>
              <w:left w:val="single" w:sz="4" w:space="0" w:color="000000"/>
              <w:bottom w:val="single" w:sz="4" w:space="0" w:color="000000"/>
              <w:right w:val="single" w:sz="4" w:space="0" w:color="000000"/>
            </w:tcBorders>
            <w:vAlign w:val="center"/>
          </w:tcPr>
          <w:p w14:paraId="76061C32" w14:textId="77777777" w:rsidR="00984694" w:rsidRPr="00BA131F" w:rsidRDefault="00984694" w:rsidP="00A03579">
            <w:pPr>
              <w:pStyle w:val="afe"/>
              <w:spacing w:line="276" w:lineRule="auto"/>
              <w:rPr>
                <w:rFonts w:ascii="Times New Roman" w:hAnsi="Times New Roman"/>
                <w:b/>
              </w:rPr>
            </w:pPr>
            <w:r w:rsidRPr="00BA131F">
              <w:rPr>
                <w:rFonts w:ascii="Times New Roman" w:hAnsi="Times New Roman"/>
              </w:rPr>
              <w:t>导热系数（平均温度</w:t>
            </w:r>
            <w:r w:rsidRPr="00BA131F">
              <w:rPr>
                <w:rFonts w:ascii="Times New Roman" w:hAnsi="Times New Roman"/>
              </w:rPr>
              <w:t>25℃</w:t>
            </w:r>
            <w:r w:rsidRPr="00BA131F">
              <w:rPr>
                <w:rFonts w:ascii="Times New Roman" w:hAnsi="Times New Roman"/>
              </w:rPr>
              <w:t>），</w:t>
            </w:r>
            <w:r w:rsidRPr="00BA131F">
              <w:rPr>
                <w:rFonts w:ascii="Times New Roman" w:hAnsi="Times New Roman"/>
              </w:rPr>
              <w:t>W/(m·K)</w:t>
            </w:r>
          </w:p>
        </w:tc>
        <w:tc>
          <w:tcPr>
            <w:tcW w:w="2589" w:type="dxa"/>
            <w:tcBorders>
              <w:top w:val="single" w:sz="4" w:space="0" w:color="000000"/>
              <w:left w:val="single" w:sz="4" w:space="0" w:color="000000"/>
              <w:bottom w:val="single" w:sz="4" w:space="0" w:color="000000"/>
              <w:right w:val="single" w:sz="4" w:space="0" w:color="000000"/>
            </w:tcBorders>
            <w:vAlign w:val="center"/>
          </w:tcPr>
          <w:p w14:paraId="637492D6" w14:textId="77777777" w:rsidR="00984694" w:rsidRPr="00BA131F" w:rsidRDefault="00984694" w:rsidP="000E116C">
            <w:pPr>
              <w:pStyle w:val="afe"/>
              <w:spacing w:line="276" w:lineRule="auto"/>
              <w:jc w:val="center"/>
              <w:rPr>
                <w:rFonts w:ascii="Times New Roman" w:hAnsi="Times New Roman"/>
                <w:b/>
              </w:rPr>
            </w:pPr>
            <w:r w:rsidRPr="00BA131F">
              <w:rPr>
                <w:rFonts w:ascii="Times New Roman" w:hAnsi="Times New Roman"/>
              </w:rPr>
              <w:t>≤0.037</w:t>
            </w:r>
          </w:p>
        </w:tc>
      </w:tr>
      <w:tr w:rsidR="00984694" w:rsidRPr="00BA131F" w14:paraId="686C9DE8" w14:textId="77777777" w:rsidTr="00113698">
        <w:trPr>
          <w:trHeight w:val="567"/>
          <w:jc w:val="center"/>
        </w:trPr>
        <w:tc>
          <w:tcPr>
            <w:tcW w:w="1229" w:type="dxa"/>
            <w:vMerge/>
            <w:tcBorders>
              <w:top w:val="single" w:sz="4" w:space="0" w:color="000000"/>
              <w:left w:val="single" w:sz="4" w:space="0" w:color="000000"/>
              <w:bottom w:val="single" w:sz="4" w:space="0" w:color="000000"/>
              <w:right w:val="single" w:sz="4" w:space="0" w:color="000000"/>
            </w:tcBorders>
            <w:vAlign w:val="center"/>
          </w:tcPr>
          <w:p w14:paraId="3DFCB4E2" w14:textId="77777777" w:rsidR="00984694" w:rsidRPr="00BA131F" w:rsidRDefault="00984694" w:rsidP="00A03579">
            <w:pPr>
              <w:spacing w:line="276" w:lineRule="auto"/>
              <w:ind w:firstLineChars="0" w:firstLine="0"/>
              <w:rPr>
                <w:sz w:val="21"/>
              </w:rPr>
            </w:pPr>
          </w:p>
        </w:tc>
        <w:tc>
          <w:tcPr>
            <w:tcW w:w="682" w:type="dxa"/>
            <w:tcBorders>
              <w:top w:val="single" w:sz="4" w:space="0" w:color="000000"/>
              <w:left w:val="single" w:sz="4" w:space="0" w:color="000000"/>
              <w:bottom w:val="single" w:sz="4" w:space="0" w:color="000000"/>
              <w:right w:val="single" w:sz="4" w:space="0" w:color="000000"/>
            </w:tcBorders>
            <w:vAlign w:val="center"/>
          </w:tcPr>
          <w:p w14:paraId="22B409A9" w14:textId="77777777" w:rsidR="00984694" w:rsidRPr="00BA131F" w:rsidRDefault="00984694" w:rsidP="00A03579">
            <w:pPr>
              <w:pStyle w:val="13"/>
              <w:spacing w:line="276" w:lineRule="auto"/>
              <w:ind w:firstLineChars="0" w:firstLine="0"/>
              <w:jc w:val="center"/>
              <w:rPr>
                <w:rFonts w:ascii="Times New Roman" w:hAnsi="Times New Roman"/>
                <w:szCs w:val="20"/>
              </w:rPr>
            </w:pPr>
            <w:r w:rsidRPr="00BA131F">
              <w:rPr>
                <w:rFonts w:ascii="Times New Roman" w:hAnsi="Times New Roman"/>
                <w:szCs w:val="20"/>
              </w:rPr>
              <w:t>2</w:t>
            </w:r>
          </w:p>
        </w:tc>
        <w:tc>
          <w:tcPr>
            <w:tcW w:w="3712" w:type="dxa"/>
            <w:tcBorders>
              <w:top w:val="single" w:sz="4" w:space="0" w:color="000000"/>
              <w:left w:val="single" w:sz="4" w:space="0" w:color="000000"/>
              <w:bottom w:val="single" w:sz="4" w:space="0" w:color="000000"/>
              <w:right w:val="single" w:sz="4" w:space="0" w:color="000000"/>
            </w:tcBorders>
            <w:vAlign w:val="center"/>
          </w:tcPr>
          <w:p w14:paraId="6FE35DC7" w14:textId="77777777" w:rsidR="00984694" w:rsidRPr="00BA131F" w:rsidRDefault="00984694" w:rsidP="00A03579">
            <w:pPr>
              <w:pStyle w:val="afe"/>
              <w:spacing w:line="276" w:lineRule="auto"/>
              <w:rPr>
                <w:rFonts w:ascii="Times New Roman" w:hAnsi="Times New Roman"/>
                <w:b/>
              </w:rPr>
            </w:pPr>
            <w:r w:rsidRPr="00BA131F">
              <w:rPr>
                <w:rFonts w:ascii="Times New Roman" w:hAnsi="Times New Roman"/>
              </w:rPr>
              <w:t>表观密度，</w:t>
            </w:r>
            <w:r w:rsidRPr="00BA131F">
              <w:rPr>
                <w:rFonts w:ascii="Times New Roman" w:hAnsi="Times New Roman"/>
              </w:rPr>
              <w:t>kg/m</w:t>
            </w:r>
            <w:r w:rsidRPr="00BA131F">
              <w:rPr>
                <w:rFonts w:ascii="Times New Roman" w:hAnsi="Times New Roman"/>
                <w:vertAlign w:val="superscript"/>
              </w:rPr>
              <w:t>3</w:t>
            </w:r>
          </w:p>
        </w:tc>
        <w:tc>
          <w:tcPr>
            <w:tcW w:w="2589" w:type="dxa"/>
            <w:tcBorders>
              <w:top w:val="single" w:sz="4" w:space="0" w:color="000000"/>
              <w:left w:val="single" w:sz="4" w:space="0" w:color="000000"/>
              <w:bottom w:val="single" w:sz="4" w:space="0" w:color="000000"/>
              <w:right w:val="single" w:sz="4" w:space="0" w:color="000000"/>
            </w:tcBorders>
            <w:vAlign w:val="center"/>
          </w:tcPr>
          <w:p w14:paraId="00917CC7" w14:textId="77777777" w:rsidR="00984694" w:rsidRPr="00BA131F" w:rsidRDefault="00984694" w:rsidP="000E116C">
            <w:pPr>
              <w:pStyle w:val="afe"/>
              <w:spacing w:line="276" w:lineRule="auto"/>
              <w:jc w:val="center"/>
              <w:rPr>
                <w:rFonts w:ascii="Times New Roman" w:hAnsi="Times New Roman"/>
                <w:b/>
              </w:rPr>
            </w:pPr>
            <w:r w:rsidRPr="00BA131F">
              <w:rPr>
                <w:rFonts w:ascii="Times New Roman" w:hAnsi="Times New Roman"/>
              </w:rPr>
              <w:t>18</w:t>
            </w:r>
            <w:r w:rsidRPr="00BA131F">
              <w:rPr>
                <w:rFonts w:ascii="Times New Roman" w:hAnsi="Times New Roman"/>
              </w:rPr>
              <w:t>～</w:t>
            </w:r>
            <w:r w:rsidRPr="00BA131F">
              <w:rPr>
                <w:rFonts w:ascii="Times New Roman" w:hAnsi="Times New Roman"/>
              </w:rPr>
              <w:t>22</w:t>
            </w:r>
          </w:p>
        </w:tc>
      </w:tr>
      <w:tr w:rsidR="00984694" w:rsidRPr="00BA131F" w14:paraId="2723DA41" w14:textId="77777777" w:rsidTr="00113698">
        <w:trPr>
          <w:trHeight w:val="567"/>
          <w:jc w:val="center"/>
        </w:trPr>
        <w:tc>
          <w:tcPr>
            <w:tcW w:w="1229" w:type="dxa"/>
            <w:vMerge/>
            <w:tcBorders>
              <w:top w:val="single" w:sz="4" w:space="0" w:color="000000"/>
              <w:left w:val="single" w:sz="4" w:space="0" w:color="000000"/>
              <w:bottom w:val="single" w:sz="4" w:space="0" w:color="000000"/>
              <w:right w:val="single" w:sz="4" w:space="0" w:color="000000"/>
            </w:tcBorders>
            <w:vAlign w:val="center"/>
          </w:tcPr>
          <w:p w14:paraId="29F2AF4A" w14:textId="77777777" w:rsidR="00984694" w:rsidRPr="00BA131F" w:rsidRDefault="00984694" w:rsidP="00A03579">
            <w:pPr>
              <w:spacing w:line="276" w:lineRule="auto"/>
              <w:ind w:firstLineChars="0" w:firstLine="0"/>
              <w:rPr>
                <w:sz w:val="21"/>
              </w:rPr>
            </w:pPr>
          </w:p>
        </w:tc>
        <w:tc>
          <w:tcPr>
            <w:tcW w:w="682" w:type="dxa"/>
            <w:tcBorders>
              <w:top w:val="single" w:sz="4" w:space="0" w:color="000000"/>
              <w:left w:val="single" w:sz="4" w:space="0" w:color="000000"/>
              <w:bottom w:val="single" w:sz="4" w:space="0" w:color="000000"/>
              <w:right w:val="single" w:sz="4" w:space="0" w:color="000000"/>
            </w:tcBorders>
            <w:vAlign w:val="center"/>
          </w:tcPr>
          <w:p w14:paraId="5E3B7F4D" w14:textId="77777777" w:rsidR="00984694" w:rsidRPr="00BA131F" w:rsidRDefault="00984694" w:rsidP="00A03579">
            <w:pPr>
              <w:pStyle w:val="13"/>
              <w:spacing w:line="276" w:lineRule="auto"/>
              <w:ind w:firstLineChars="0" w:firstLine="0"/>
              <w:jc w:val="center"/>
              <w:rPr>
                <w:rFonts w:ascii="Times New Roman" w:hAnsi="Times New Roman"/>
                <w:szCs w:val="20"/>
              </w:rPr>
            </w:pPr>
            <w:r w:rsidRPr="00BA131F">
              <w:rPr>
                <w:rFonts w:ascii="Times New Roman" w:hAnsi="Times New Roman"/>
                <w:szCs w:val="20"/>
              </w:rPr>
              <w:t>3</w:t>
            </w:r>
          </w:p>
        </w:tc>
        <w:tc>
          <w:tcPr>
            <w:tcW w:w="3712" w:type="dxa"/>
            <w:tcBorders>
              <w:top w:val="single" w:sz="4" w:space="0" w:color="000000"/>
              <w:left w:val="single" w:sz="4" w:space="0" w:color="000000"/>
              <w:bottom w:val="single" w:sz="4" w:space="0" w:color="000000"/>
              <w:right w:val="single" w:sz="4" w:space="0" w:color="000000"/>
            </w:tcBorders>
            <w:vAlign w:val="center"/>
          </w:tcPr>
          <w:p w14:paraId="2B8F8983" w14:textId="77777777" w:rsidR="00984694" w:rsidRPr="00BA131F" w:rsidRDefault="00984694" w:rsidP="00A03579">
            <w:pPr>
              <w:pStyle w:val="afe"/>
              <w:spacing w:line="276" w:lineRule="auto"/>
              <w:rPr>
                <w:rFonts w:ascii="Times New Roman" w:hAnsi="Times New Roman"/>
                <w:b/>
              </w:rPr>
            </w:pPr>
            <w:r w:rsidRPr="00BA131F">
              <w:rPr>
                <w:rFonts w:ascii="Times New Roman" w:hAnsi="Times New Roman"/>
              </w:rPr>
              <w:t>垂直于板面方向的抗拉强度，</w:t>
            </w:r>
            <w:r w:rsidRPr="00BA131F">
              <w:rPr>
                <w:rFonts w:ascii="Times New Roman" w:hAnsi="Times New Roman"/>
              </w:rPr>
              <w:t>MPa</w:t>
            </w:r>
          </w:p>
        </w:tc>
        <w:tc>
          <w:tcPr>
            <w:tcW w:w="2589" w:type="dxa"/>
            <w:tcBorders>
              <w:top w:val="single" w:sz="4" w:space="0" w:color="000000"/>
              <w:left w:val="single" w:sz="4" w:space="0" w:color="000000"/>
              <w:bottom w:val="single" w:sz="4" w:space="0" w:color="000000"/>
              <w:right w:val="single" w:sz="4" w:space="0" w:color="000000"/>
            </w:tcBorders>
            <w:vAlign w:val="center"/>
          </w:tcPr>
          <w:p w14:paraId="3C9B2694" w14:textId="77777777" w:rsidR="00984694" w:rsidRPr="00BA131F" w:rsidRDefault="00984694" w:rsidP="000E116C">
            <w:pPr>
              <w:pStyle w:val="afe"/>
              <w:spacing w:line="276" w:lineRule="auto"/>
              <w:jc w:val="center"/>
              <w:rPr>
                <w:rFonts w:ascii="Times New Roman" w:hAnsi="Times New Roman"/>
                <w:b/>
              </w:rPr>
            </w:pPr>
            <w:r w:rsidRPr="00BA131F">
              <w:rPr>
                <w:rFonts w:ascii="Times New Roman" w:hAnsi="Times New Roman"/>
              </w:rPr>
              <w:t>≥0.10</w:t>
            </w:r>
          </w:p>
        </w:tc>
      </w:tr>
      <w:tr w:rsidR="00984694" w:rsidRPr="00BA131F" w14:paraId="7D84BDB2" w14:textId="77777777" w:rsidTr="00113698">
        <w:trPr>
          <w:trHeight w:val="567"/>
          <w:jc w:val="center"/>
        </w:trPr>
        <w:tc>
          <w:tcPr>
            <w:tcW w:w="1229" w:type="dxa"/>
            <w:vMerge/>
            <w:tcBorders>
              <w:top w:val="single" w:sz="4" w:space="0" w:color="000000"/>
              <w:left w:val="single" w:sz="4" w:space="0" w:color="000000"/>
              <w:bottom w:val="single" w:sz="4" w:space="0" w:color="000000"/>
              <w:right w:val="single" w:sz="4" w:space="0" w:color="000000"/>
            </w:tcBorders>
            <w:vAlign w:val="center"/>
          </w:tcPr>
          <w:p w14:paraId="2578A4F7" w14:textId="77777777" w:rsidR="00984694" w:rsidRPr="00BA131F" w:rsidRDefault="00984694" w:rsidP="00A03579">
            <w:pPr>
              <w:spacing w:line="276" w:lineRule="auto"/>
              <w:ind w:firstLineChars="0" w:firstLine="0"/>
              <w:rPr>
                <w:sz w:val="21"/>
              </w:rPr>
            </w:pPr>
          </w:p>
        </w:tc>
        <w:tc>
          <w:tcPr>
            <w:tcW w:w="682" w:type="dxa"/>
            <w:tcBorders>
              <w:top w:val="single" w:sz="4" w:space="0" w:color="000000"/>
              <w:left w:val="single" w:sz="4" w:space="0" w:color="000000"/>
              <w:bottom w:val="single" w:sz="4" w:space="0" w:color="000000"/>
              <w:right w:val="single" w:sz="4" w:space="0" w:color="000000"/>
            </w:tcBorders>
            <w:vAlign w:val="center"/>
          </w:tcPr>
          <w:p w14:paraId="205D57CC" w14:textId="77777777" w:rsidR="00984694" w:rsidRPr="00BA131F" w:rsidRDefault="00984694" w:rsidP="00A03579">
            <w:pPr>
              <w:pStyle w:val="13"/>
              <w:spacing w:line="276" w:lineRule="auto"/>
              <w:ind w:firstLineChars="0" w:firstLine="0"/>
              <w:jc w:val="center"/>
              <w:rPr>
                <w:rFonts w:ascii="Times New Roman" w:hAnsi="Times New Roman"/>
                <w:szCs w:val="20"/>
              </w:rPr>
            </w:pPr>
            <w:r w:rsidRPr="00BA131F">
              <w:rPr>
                <w:rFonts w:ascii="Times New Roman" w:hAnsi="Times New Roman"/>
                <w:szCs w:val="20"/>
              </w:rPr>
              <w:t>4</w:t>
            </w:r>
          </w:p>
        </w:tc>
        <w:tc>
          <w:tcPr>
            <w:tcW w:w="3712" w:type="dxa"/>
            <w:tcBorders>
              <w:top w:val="single" w:sz="4" w:space="0" w:color="000000"/>
              <w:left w:val="single" w:sz="4" w:space="0" w:color="000000"/>
              <w:bottom w:val="single" w:sz="4" w:space="0" w:color="000000"/>
              <w:right w:val="single" w:sz="4" w:space="0" w:color="000000"/>
            </w:tcBorders>
            <w:vAlign w:val="center"/>
          </w:tcPr>
          <w:p w14:paraId="37FDEC33" w14:textId="77777777" w:rsidR="00984694" w:rsidRPr="00BA131F" w:rsidRDefault="00984694" w:rsidP="00A03579">
            <w:pPr>
              <w:pStyle w:val="afe"/>
              <w:spacing w:line="276" w:lineRule="auto"/>
              <w:rPr>
                <w:rFonts w:ascii="Times New Roman" w:hAnsi="Times New Roman"/>
                <w:b/>
              </w:rPr>
            </w:pPr>
            <w:r w:rsidRPr="00BA131F">
              <w:rPr>
                <w:rFonts w:ascii="Times New Roman" w:hAnsi="Times New Roman"/>
              </w:rPr>
              <w:t>尺寸稳定性，</w:t>
            </w:r>
            <w:r w:rsidRPr="00BA131F">
              <w:rPr>
                <w:rFonts w:ascii="Times New Roman" w:hAnsi="Times New Roman"/>
              </w:rPr>
              <w:t>%</w:t>
            </w:r>
          </w:p>
        </w:tc>
        <w:tc>
          <w:tcPr>
            <w:tcW w:w="2589" w:type="dxa"/>
            <w:tcBorders>
              <w:top w:val="single" w:sz="4" w:space="0" w:color="000000"/>
              <w:left w:val="single" w:sz="4" w:space="0" w:color="000000"/>
              <w:bottom w:val="single" w:sz="4" w:space="0" w:color="000000"/>
              <w:right w:val="single" w:sz="4" w:space="0" w:color="000000"/>
            </w:tcBorders>
            <w:vAlign w:val="center"/>
          </w:tcPr>
          <w:p w14:paraId="235B381F" w14:textId="77777777" w:rsidR="00984694" w:rsidRPr="00BA131F" w:rsidRDefault="00984694" w:rsidP="000E116C">
            <w:pPr>
              <w:pStyle w:val="afe"/>
              <w:spacing w:line="276" w:lineRule="auto"/>
              <w:jc w:val="center"/>
              <w:rPr>
                <w:rFonts w:ascii="Times New Roman" w:hAnsi="Times New Roman"/>
                <w:b/>
              </w:rPr>
            </w:pPr>
            <w:r w:rsidRPr="00BA131F">
              <w:rPr>
                <w:rFonts w:ascii="Times New Roman" w:hAnsi="Times New Roman"/>
              </w:rPr>
              <w:t>≤0.3</w:t>
            </w:r>
          </w:p>
        </w:tc>
      </w:tr>
      <w:tr w:rsidR="00984694" w:rsidRPr="00BA131F" w14:paraId="10E1A6BD" w14:textId="77777777" w:rsidTr="00113698">
        <w:trPr>
          <w:trHeight w:val="567"/>
          <w:jc w:val="center"/>
        </w:trPr>
        <w:tc>
          <w:tcPr>
            <w:tcW w:w="1229" w:type="dxa"/>
            <w:vMerge/>
            <w:tcBorders>
              <w:top w:val="single" w:sz="4" w:space="0" w:color="000000"/>
              <w:left w:val="single" w:sz="4" w:space="0" w:color="000000"/>
              <w:bottom w:val="single" w:sz="4" w:space="0" w:color="auto"/>
              <w:right w:val="single" w:sz="4" w:space="0" w:color="000000"/>
            </w:tcBorders>
            <w:vAlign w:val="center"/>
          </w:tcPr>
          <w:p w14:paraId="686E5DF5" w14:textId="77777777" w:rsidR="00984694" w:rsidRPr="00BA131F" w:rsidRDefault="00984694" w:rsidP="00A03579">
            <w:pPr>
              <w:spacing w:line="276" w:lineRule="auto"/>
              <w:ind w:firstLineChars="0" w:firstLine="0"/>
              <w:rPr>
                <w:sz w:val="21"/>
              </w:rPr>
            </w:pPr>
          </w:p>
        </w:tc>
        <w:tc>
          <w:tcPr>
            <w:tcW w:w="682" w:type="dxa"/>
            <w:tcBorders>
              <w:top w:val="single" w:sz="4" w:space="0" w:color="000000"/>
              <w:left w:val="single" w:sz="4" w:space="0" w:color="000000"/>
              <w:bottom w:val="single" w:sz="4" w:space="0" w:color="000000"/>
              <w:right w:val="single" w:sz="4" w:space="0" w:color="000000"/>
            </w:tcBorders>
            <w:vAlign w:val="center"/>
          </w:tcPr>
          <w:p w14:paraId="6D17696D" w14:textId="77777777" w:rsidR="00984694" w:rsidRPr="00BA131F" w:rsidRDefault="00984694" w:rsidP="00A03579">
            <w:pPr>
              <w:pStyle w:val="13"/>
              <w:spacing w:line="276" w:lineRule="auto"/>
              <w:ind w:firstLineChars="0" w:firstLine="0"/>
              <w:jc w:val="center"/>
              <w:rPr>
                <w:rFonts w:ascii="Times New Roman" w:hAnsi="Times New Roman"/>
                <w:szCs w:val="20"/>
              </w:rPr>
            </w:pPr>
            <w:r w:rsidRPr="00BA131F">
              <w:rPr>
                <w:rFonts w:ascii="Times New Roman" w:hAnsi="Times New Roman"/>
                <w:szCs w:val="20"/>
              </w:rPr>
              <w:t>5</w:t>
            </w:r>
          </w:p>
        </w:tc>
        <w:tc>
          <w:tcPr>
            <w:tcW w:w="3712" w:type="dxa"/>
            <w:tcBorders>
              <w:top w:val="single" w:sz="4" w:space="0" w:color="000000"/>
              <w:left w:val="single" w:sz="4" w:space="0" w:color="000000"/>
              <w:bottom w:val="single" w:sz="4" w:space="0" w:color="000000"/>
              <w:right w:val="single" w:sz="4" w:space="0" w:color="000000"/>
            </w:tcBorders>
            <w:vAlign w:val="center"/>
          </w:tcPr>
          <w:p w14:paraId="36346A3E" w14:textId="77777777" w:rsidR="00984694" w:rsidRPr="00BA131F" w:rsidRDefault="00984694" w:rsidP="00A03579">
            <w:pPr>
              <w:pStyle w:val="afe"/>
              <w:spacing w:line="276" w:lineRule="auto"/>
              <w:rPr>
                <w:rFonts w:ascii="Times New Roman" w:hAnsi="Times New Roman"/>
                <w:b/>
              </w:rPr>
            </w:pPr>
            <w:r w:rsidRPr="00BA131F">
              <w:rPr>
                <w:rFonts w:ascii="Times New Roman" w:hAnsi="Times New Roman"/>
              </w:rPr>
              <w:t>吸水率（体积分数），</w:t>
            </w:r>
            <w:r w:rsidRPr="00BA131F">
              <w:rPr>
                <w:rFonts w:ascii="Times New Roman" w:hAnsi="Times New Roman"/>
              </w:rPr>
              <w:t>%</w:t>
            </w:r>
          </w:p>
        </w:tc>
        <w:tc>
          <w:tcPr>
            <w:tcW w:w="2589" w:type="dxa"/>
            <w:tcBorders>
              <w:top w:val="single" w:sz="4" w:space="0" w:color="000000"/>
              <w:left w:val="single" w:sz="4" w:space="0" w:color="000000"/>
              <w:bottom w:val="single" w:sz="4" w:space="0" w:color="000000"/>
              <w:right w:val="single" w:sz="4" w:space="0" w:color="000000"/>
            </w:tcBorders>
            <w:vAlign w:val="center"/>
          </w:tcPr>
          <w:p w14:paraId="13DC98E1" w14:textId="77777777" w:rsidR="00984694" w:rsidRPr="00BA131F" w:rsidRDefault="00984694" w:rsidP="000E116C">
            <w:pPr>
              <w:pStyle w:val="afe"/>
              <w:spacing w:line="276" w:lineRule="auto"/>
              <w:jc w:val="center"/>
              <w:rPr>
                <w:rFonts w:ascii="Times New Roman" w:hAnsi="Times New Roman"/>
                <w:b/>
              </w:rPr>
            </w:pPr>
            <w:r w:rsidRPr="00BA131F">
              <w:rPr>
                <w:rFonts w:ascii="Times New Roman" w:hAnsi="Times New Roman"/>
              </w:rPr>
              <w:t>≤2</w:t>
            </w:r>
          </w:p>
        </w:tc>
      </w:tr>
      <w:tr w:rsidR="00984694" w:rsidRPr="00BA131F" w14:paraId="6344BB86" w14:textId="77777777" w:rsidTr="00113698">
        <w:trPr>
          <w:trHeight w:val="567"/>
          <w:jc w:val="center"/>
        </w:trPr>
        <w:tc>
          <w:tcPr>
            <w:tcW w:w="1229" w:type="dxa"/>
            <w:vMerge w:val="restart"/>
            <w:tcBorders>
              <w:top w:val="single" w:sz="4" w:space="0" w:color="auto"/>
              <w:left w:val="single" w:sz="4" w:space="0" w:color="000000"/>
              <w:bottom w:val="single" w:sz="4" w:space="0" w:color="000000"/>
              <w:right w:val="single" w:sz="4" w:space="0" w:color="000000"/>
            </w:tcBorders>
            <w:vAlign w:val="center"/>
          </w:tcPr>
          <w:p w14:paraId="3BC66093" w14:textId="77777777" w:rsidR="00984694" w:rsidRPr="00BA131F" w:rsidRDefault="00984694" w:rsidP="00A03579">
            <w:pPr>
              <w:pStyle w:val="13"/>
              <w:spacing w:line="276" w:lineRule="auto"/>
              <w:ind w:firstLineChars="0" w:firstLine="0"/>
              <w:jc w:val="center"/>
              <w:rPr>
                <w:rFonts w:ascii="Times New Roman" w:hAnsi="Times New Roman"/>
                <w:szCs w:val="20"/>
              </w:rPr>
            </w:pPr>
            <w:r w:rsidRPr="00BA131F">
              <w:rPr>
                <w:rFonts w:ascii="Times New Roman" w:hAnsi="Times New Roman"/>
                <w:szCs w:val="20"/>
              </w:rPr>
              <w:t>石墨聚苯板</w:t>
            </w:r>
          </w:p>
        </w:tc>
        <w:tc>
          <w:tcPr>
            <w:tcW w:w="682" w:type="dxa"/>
            <w:tcBorders>
              <w:top w:val="single" w:sz="4" w:space="0" w:color="000000"/>
              <w:left w:val="single" w:sz="4" w:space="0" w:color="000000"/>
              <w:bottom w:val="single" w:sz="4" w:space="0" w:color="000000"/>
              <w:right w:val="single" w:sz="4" w:space="0" w:color="000000"/>
            </w:tcBorders>
            <w:vAlign w:val="center"/>
          </w:tcPr>
          <w:p w14:paraId="4473BEEB" w14:textId="77777777" w:rsidR="00984694" w:rsidRPr="00BA131F" w:rsidRDefault="00984694" w:rsidP="00A03579">
            <w:pPr>
              <w:pStyle w:val="13"/>
              <w:spacing w:line="276" w:lineRule="auto"/>
              <w:ind w:firstLineChars="0" w:firstLine="0"/>
              <w:jc w:val="center"/>
              <w:rPr>
                <w:rFonts w:ascii="Times New Roman" w:hAnsi="Times New Roman"/>
                <w:szCs w:val="20"/>
              </w:rPr>
            </w:pPr>
            <w:r w:rsidRPr="00BA131F">
              <w:rPr>
                <w:rFonts w:ascii="Times New Roman" w:hAnsi="Times New Roman"/>
                <w:szCs w:val="20"/>
              </w:rPr>
              <w:t>1</w:t>
            </w:r>
          </w:p>
        </w:tc>
        <w:tc>
          <w:tcPr>
            <w:tcW w:w="3712" w:type="dxa"/>
            <w:tcBorders>
              <w:top w:val="single" w:sz="4" w:space="0" w:color="000000"/>
              <w:left w:val="single" w:sz="4" w:space="0" w:color="000000"/>
              <w:bottom w:val="single" w:sz="4" w:space="0" w:color="000000"/>
              <w:right w:val="single" w:sz="4" w:space="0" w:color="000000"/>
            </w:tcBorders>
            <w:vAlign w:val="center"/>
          </w:tcPr>
          <w:p w14:paraId="27701D35" w14:textId="77777777" w:rsidR="00984694" w:rsidRPr="00BA131F" w:rsidRDefault="00984694" w:rsidP="00A03579">
            <w:pPr>
              <w:pStyle w:val="13"/>
              <w:spacing w:line="276" w:lineRule="auto"/>
              <w:ind w:firstLineChars="0" w:firstLine="0"/>
              <w:rPr>
                <w:rFonts w:ascii="Times New Roman" w:hAnsi="Times New Roman"/>
                <w:szCs w:val="20"/>
              </w:rPr>
            </w:pPr>
            <w:r w:rsidRPr="00BA131F">
              <w:rPr>
                <w:rFonts w:ascii="Times New Roman" w:hAnsi="Times New Roman"/>
                <w:szCs w:val="20"/>
              </w:rPr>
              <w:t>导热系数（平均温度</w:t>
            </w:r>
            <w:r w:rsidRPr="00BA131F">
              <w:rPr>
                <w:rFonts w:ascii="Times New Roman" w:hAnsi="Times New Roman"/>
                <w:szCs w:val="20"/>
              </w:rPr>
              <w:t>25℃</w:t>
            </w:r>
            <w:r w:rsidRPr="00BA131F">
              <w:rPr>
                <w:rFonts w:ascii="Times New Roman" w:hAnsi="Times New Roman"/>
                <w:szCs w:val="20"/>
              </w:rPr>
              <w:t>），</w:t>
            </w:r>
            <w:r w:rsidRPr="00BA131F">
              <w:rPr>
                <w:rFonts w:ascii="Times New Roman" w:hAnsi="Times New Roman"/>
                <w:szCs w:val="20"/>
              </w:rPr>
              <w:t>W/(m·K)</w:t>
            </w:r>
          </w:p>
        </w:tc>
        <w:tc>
          <w:tcPr>
            <w:tcW w:w="2589" w:type="dxa"/>
            <w:tcBorders>
              <w:top w:val="single" w:sz="4" w:space="0" w:color="000000"/>
              <w:left w:val="single" w:sz="4" w:space="0" w:color="000000"/>
              <w:bottom w:val="single" w:sz="4" w:space="0" w:color="000000"/>
              <w:right w:val="single" w:sz="4" w:space="0" w:color="000000"/>
            </w:tcBorders>
            <w:vAlign w:val="center"/>
          </w:tcPr>
          <w:p w14:paraId="131D39F2" w14:textId="77777777" w:rsidR="00984694" w:rsidRPr="00BA131F" w:rsidRDefault="00984694" w:rsidP="000E116C">
            <w:pPr>
              <w:pStyle w:val="afe"/>
              <w:spacing w:line="276" w:lineRule="auto"/>
              <w:jc w:val="center"/>
              <w:rPr>
                <w:rFonts w:ascii="Times New Roman" w:hAnsi="Times New Roman"/>
                <w:b/>
              </w:rPr>
            </w:pPr>
            <w:r w:rsidRPr="00BA131F">
              <w:rPr>
                <w:rFonts w:ascii="Times New Roman" w:hAnsi="Times New Roman"/>
              </w:rPr>
              <w:t>≤0.032</w:t>
            </w:r>
          </w:p>
        </w:tc>
      </w:tr>
      <w:tr w:rsidR="00984694" w:rsidRPr="00BA131F" w14:paraId="6331C8AF" w14:textId="77777777" w:rsidTr="00113698">
        <w:trPr>
          <w:trHeight w:val="567"/>
          <w:jc w:val="center"/>
        </w:trPr>
        <w:tc>
          <w:tcPr>
            <w:tcW w:w="1229" w:type="dxa"/>
            <w:vMerge/>
            <w:tcBorders>
              <w:top w:val="single" w:sz="4" w:space="0" w:color="000000"/>
              <w:left w:val="single" w:sz="4" w:space="0" w:color="000000"/>
              <w:bottom w:val="single" w:sz="4" w:space="0" w:color="000000"/>
              <w:right w:val="single" w:sz="4" w:space="0" w:color="000000"/>
            </w:tcBorders>
            <w:vAlign w:val="center"/>
          </w:tcPr>
          <w:p w14:paraId="5EDAEFE0" w14:textId="77777777" w:rsidR="00984694" w:rsidRPr="00BA131F" w:rsidRDefault="00984694" w:rsidP="00A03579">
            <w:pPr>
              <w:spacing w:line="276" w:lineRule="auto"/>
              <w:ind w:firstLineChars="0" w:firstLine="0"/>
              <w:rPr>
                <w:sz w:val="21"/>
              </w:rPr>
            </w:pPr>
          </w:p>
        </w:tc>
        <w:tc>
          <w:tcPr>
            <w:tcW w:w="682" w:type="dxa"/>
            <w:tcBorders>
              <w:top w:val="single" w:sz="4" w:space="0" w:color="000000"/>
              <w:left w:val="single" w:sz="4" w:space="0" w:color="000000"/>
              <w:bottom w:val="single" w:sz="4" w:space="0" w:color="000000"/>
              <w:right w:val="single" w:sz="4" w:space="0" w:color="000000"/>
            </w:tcBorders>
            <w:vAlign w:val="center"/>
          </w:tcPr>
          <w:p w14:paraId="1031494F" w14:textId="77777777" w:rsidR="00984694" w:rsidRPr="00BA131F" w:rsidRDefault="00984694" w:rsidP="00A03579">
            <w:pPr>
              <w:pStyle w:val="13"/>
              <w:spacing w:line="276" w:lineRule="auto"/>
              <w:ind w:firstLineChars="0" w:firstLine="0"/>
              <w:jc w:val="center"/>
              <w:rPr>
                <w:rFonts w:ascii="Times New Roman" w:hAnsi="Times New Roman"/>
                <w:szCs w:val="20"/>
              </w:rPr>
            </w:pPr>
            <w:r w:rsidRPr="00BA131F">
              <w:rPr>
                <w:rFonts w:ascii="Times New Roman" w:hAnsi="Times New Roman"/>
                <w:szCs w:val="20"/>
              </w:rPr>
              <w:t>2</w:t>
            </w:r>
          </w:p>
        </w:tc>
        <w:tc>
          <w:tcPr>
            <w:tcW w:w="3712" w:type="dxa"/>
            <w:tcBorders>
              <w:top w:val="single" w:sz="4" w:space="0" w:color="000000"/>
              <w:left w:val="single" w:sz="4" w:space="0" w:color="000000"/>
              <w:bottom w:val="single" w:sz="4" w:space="0" w:color="000000"/>
              <w:right w:val="single" w:sz="4" w:space="0" w:color="000000"/>
            </w:tcBorders>
            <w:vAlign w:val="center"/>
          </w:tcPr>
          <w:p w14:paraId="4DD60283" w14:textId="77777777" w:rsidR="00984694" w:rsidRPr="00BA131F" w:rsidRDefault="00984694" w:rsidP="00A03579">
            <w:pPr>
              <w:pStyle w:val="13"/>
              <w:spacing w:line="276" w:lineRule="auto"/>
              <w:ind w:firstLineChars="0" w:firstLine="0"/>
              <w:rPr>
                <w:rFonts w:ascii="Times New Roman" w:hAnsi="Times New Roman"/>
                <w:szCs w:val="20"/>
              </w:rPr>
            </w:pPr>
            <w:r w:rsidRPr="00BA131F">
              <w:rPr>
                <w:rFonts w:ascii="Times New Roman" w:hAnsi="Times New Roman"/>
                <w:szCs w:val="20"/>
              </w:rPr>
              <w:t>表观密度，</w:t>
            </w:r>
            <w:r w:rsidRPr="00BA131F">
              <w:rPr>
                <w:rFonts w:ascii="Times New Roman" w:hAnsi="Times New Roman"/>
                <w:szCs w:val="20"/>
              </w:rPr>
              <w:t>kg/m</w:t>
            </w:r>
            <w:r w:rsidRPr="00BA131F">
              <w:rPr>
                <w:rFonts w:ascii="Times New Roman" w:hAnsi="Times New Roman"/>
                <w:szCs w:val="20"/>
                <w:vertAlign w:val="superscript"/>
              </w:rPr>
              <w:t>3</w:t>
            </w:r>
          </w:p>
        </w:tc>
        <w:tc>
          <w:tcPr>
            <w:tcW w:w="2589" w:type="dxa"/>
            <w:tcBorders>
              <w:top w:val="single" w:sz="4" w:space="0" w:color="000000"/>
              <w:left w:val="single" w:sz="4" w:space="0" w:color="000000"/>
              <w:bottom w:val="single" w:sz="4" w:space="0" w:color="000000"/>
              <w:right w:val="single" w:sz="4" w:space="0" w:color="000000"/>
            </w:tcBorders>
            <w:vAlign w:val="center"/>
          </w:tcPr>
          <w:p w14:paraId="262B38E1" w14:textId="77777777" w:rsidR="00984694" w:rsidRPr="00BA131F" w:rsidRDefault="00984694" w:rsidP="000E116C">
            <w:pPr>
              <w:pStyle w:val="afe"/>
              <w:spacing w:line="276" w:lineRule="auto"/>
              <w:jc w:val="center"/>
              <w:rPr>
                <w:rFonts w:ascii="Times New Roman" w:hAnsi="Times New Roman"/>
                <w:b/>
              </w:rPr>
            </w:pPr>
            <w:r w:rsidRPr="00BA131F">
              <w:rPr>
                <w:rFonts w:ascii="Times New Roman" w:hAnsi="Times New Roman"/>
              </w:rPr>
              <w:t>18</w:t>
            </w:r>
            <w:r w:rsidRPr="00BA131F">
              <w:rPr>
                <w:rFonts w:ascii="Times New Roman" w:hAnsi="Times New Roman"/>
              </w:rPr>
              <w:t>～</w:t>
            </w:r>
            <w:r w:rsidRPr="00BA131F">
              <w:rPr>
                <w:rFonts w:ascii="Times New Roman" w:hAnsi="Times New Roman"/>
              </w:rPr>
              <w:t>22</w:t>
            </w:r>
          </w:p>
        </w:tc>
      </w:tr>
      <w:tr w:rsidR="00984694" w:rsidRPr="00BA131F" w14:paraId="09552719" w14:textId="77777777" w:rsidTr="00113698">
        <w:trPr>
          <w:trHeight w:val="567"/>
          <w:jc w:val="center"/>
        </w:trPr>
        <w:tc>
          <w:tcPr>
            <w:tcW w:w="1229" w:type="dxa"/>
            <w:vMerge/>
            <w:tcBorders>
              <w:top w:val="single" w:sz="4" w:space="0" w:color="000000"/>
              <w:left w:val="single" w:sz="4" w:space="0" w:color="000000"/>
              <w:bottom w:val="single" w:sz="4" w:space="0" w:color="000000"/>
              <w:right w:val="single" w:sz="4" w:space="0" w:color="000000"/>
            </w:tcBorders>
            <w:vAlign w:val="center"/>
          </w:tcPr>
          <w:p w14:paraId="07ECBD37" w14:textId="77777777" w:rsidR="00984694" w:rsidRPr="00BA131F" w:rsidRDefault="00984694" w:rsidP="00A03579">
            <w:pPr>
              <w:spacing w:line="276" w:lineRule="auto"/>
              <w:ind w:firstLineChars="0" w:firstLine="0"/>
              <w:rPr>
                <w:sz w:val="21"/>
              </w:rPr>
            </w:pPr>
          </w:p>
        </w:tc>
        <w:tc>
          <w:tcPr>
            <w:tcW w:w="682" w:type="dxa"/>
            <w:tcBorders>
              <w:top w:val="single" w:sz="4" w:space="0" w:color="000000"/>
              <w:left w:val="single" w:sz="4" w:space="0" w:color="000000"/>
              <w:bottom w:val="single" w:sz="4" w:space="0" w:color="000000"/>
              <w:right w:val="single" w:sz="4" w:space="0" w:color="000000"/>
            </w:tcBorders>
            <w:vAlign w:val="center"/>
          </w:tcPr>
          <w:p w14:paraId="2023A014" w14:textId="77777777" w:rsidR="00984694" w:rsidRPr="00BA131F" w:rsidRDefault="00984694" w:rsidP="00A03579">
            <w:pPr>
              <w:pStyle w:val="13"/>
              <w:spacing w:line="276" w:lineRule="auto"/>
              <w:ind w:firstLineChars="0" w:firstLine="0"/>
              <w:jc w:val="center"/>
              <w:rPr>
                <w:rFonts w:ascii="Times New Roman" w:hAnsi="Times New Roman"/>
                <w:szCs w:val="20"/>
              </w:rPr>
            </w:pPr>
            <w:r w:rsidRPr="00BA131F">
              <w:rPr>
                <w:rFonts w:ascii="Times New Roman" w:hAnsi="Times New Roman"/>
                <w:szCs w:val="20"/>
              </w:rPr>
              <w:t>3</w:t>
            </w:r>
          </w:p>
        </w:tc>
        <w:tc>
          <w:tcPr>
            <w:tcW w:w="3712" w:type="dxa"/>
            <w:tcBorders>
              <w:top w:val="single" w:sz="4" w:space="0" w:color="000000"/>
              <w:left w:val="single" w:sz="4" w:space="0" w:color="000000"/>
              <w:bottom w:val="single" w:sz="4" w:space="0" w:color="000000"/>
              <w:right w:val="single" w:sz="4" w:space="0" w:color="000000"/>
            </w:tcBorders>
            <w:vAlign w:val="center"/>
          </w:tcPr>
          <w:p w14:paraId="11C0E27B" w14:textId="77777777" w:rsidR="00984694" w:rsidRPr="00BA131F" w:rsidRDefault="00984694" w:rsidP="00A03579">
            <w:pPr>
              <w:pStyle w:val="13"/>
              <w:spacing w:line="276" w:lineRule="auto"/>
              <w:ind w:firstLineChars="0" w:firstLine="0"/>
              <w:rPr>
                <w:rFonts w:ascii="Times New Roman" w:hAnsi="Times New Roman"/>
                <w:szCs w:val="20"/>
              </w:rPr>
            </w:pPr>
            <w:r w:rsidRPr="00BA131F">
              <w:rPr>
                <w:rFonts w:ascii="Times New Roman" w:hAnsi="Times New Roman"/>
                <w:szCs w:val="20"/>
              </w:rPr>
              <w:t>垂直于板面方向的抗拉强度，</w:t>
            </w:r>
            <w:r w:rsidRPr="00BA131F">
              <w:rPr>
                <w:rFonts w:ascii="Times New Roman" w:hAnsi="Times New Roman"/>
                <w:szCs w:val="20"/>
              </w:rPr>
              <w:t>MPa</w:t>
            </w:r>
          </w:p>
        </w:tc>
        <w:tc>
          <w:tcPr>
            <w:tcW w:w="2589" w:type="dxa"/>
            <w:tcBorders>
              <w:top w:val="single" w:sz="4" w:space="0" w:color="000000"/>
              <w:left w:val="single" w:sz="4" w:space="0" w:color="000000"/>
              <w:bottom w:val="single" w:sz="4" w:space="0" w:color="000000"/>
              <w:right w:val="single" w:sz="4" w:space="0" w:color="000000"/>
            </w:tcBorders>
            <w:vAlign w:val="center"/>
          </w:tcPr>
          <w:p w14:paraId="2FBD398A" w14:textId="77777777" w:rsidR="00984694" w:rsidRPr="00BA131F" w:rsidRDefault="00984694" w:rsidP="000E116C">
            <w:pPr>
              <w:pStyle w:val="afe"/>
              <w:spacing w:line="276" w:lineRule="auto"/>
              <w:jc w:val="center"/>
              <w:rPr>
                <w:rFonts w:ascii="Times New Roman" w:hAnsi="Times New Roman"/>
                <w:b/>
              </w:rPr>
            </w:pPr>
            <w:r w:rsidRPr="00BA131F">
              <w:rPr>
                <w:rFonts w:ascii="Times New Roman" w:hAnsi="Times New Roman"/>
              </w:rPr>
              <w:t>≥0.10</w:t>
            </w:r>
          </w:p>
        </w:tc>
      </w:tr>
      <w:tr w:rsidR="00984694" w:rsidRPr="00BA131F" w14:paraId="2FA5F2D8" w14:textId="77777777" w:rsidTr="00113698">
        <w:trPr>
          <w:trHeight w:val="567"/>
          <w:jc w:val="center"/>
        </w:trPr>
        <w:tc>
          <w:tcPr>
            <w:tcW w:w="1229" w:type="dxa"/>
            <w:vMerge/>
            <w:tcBorders>
              <w:top w:val="single" w:sz="4" w:space="0" w:color="000000"/>
              <w:left w:val="single" w:sz="4" w:space="0" w:color="000000"/>
              <w:bottom w:val="single" w:sz="4" w:space="0" w:color="000000"/>
              <w:right w:val="single" w:sz="4" w:space="0" w:color="000000"/>
            </w:tcBorders>
            <w:vAlign w:val="center"/>
          </w:tcPr>
          <w:p w14:paraId="22C993E5" w14:textId="77777777" w:rsidR="00984694" w:rsidRPr="00BA131F" w:rsidRDefault="00984694" w:rsidP="00A03579">
            <w:pPr>
              <w:spacing w:line="276" w:lineRule="auto"/>
              <w:ind w:firstLineChars="0" w:firstLine="0"/>
              <w:rPr>
                <w:sz w:val="21"/>
              </w:rPr>
            </w:pPr>
          </w:p>
        </w:tc>
        <w:tc>
          <w:tcPr>
            <w:tcW w:w="682" w:type="dxa"/>
            <w:tcBorders>
              <w:top w:val="single" w:sz="4" w:space="0" w:color="000000"/>
              <w:left w:val="single" w:sz="4" w:space="0" w:color="000000"/>
              <w:bottom w:val="single" w:sz="4" w:space="0" w:color="000000"/>
              <w:right w:val="single" w:sz="4" w:space="0" w:color="000000"/>
            </w:tcBorders>
            <w:vAlign w:val="center"/>
          </w:tcPr>
          <w:p w14:paraId="2A3B794E" w14:textId="77777777" w:rsidR="00984694" w:rsidRPr="00BA131F" w:rsidRDefault="00984694" w:rsidP="00A03579">
            <w:pPr>
              <w:pStyle w:val="13"/>
              <w:spacing w:line="276" w:lineRule="auto"/>
              <w:ind w:firstLineChars="0" w:firstLine="0"/>
              <w:jc w:val="center"/>
              <w:rPr>
                <w:rFonts w:ascii="Times New Roman" w:hAnsi="Times New Roman"/>
                <w:szCs w:val="20"/>
              </w:rPr>
            </w:pPr>
            <w:r w:rsidRPr="00BA131F">
              <w:rPr>
                <w:rFonts w:ascii="Times New Roman" w:hAnsi="Times New Roman"/>
                <w:szCs w:val="20"/>
              </w:rPr>
              <w:t>4</w:t>
            </w:r>
          </w:p>
        </w:tc>
        <w:tc>
          <w:tcPr>
            <w:tcW w:w="3712" w:type="dxa"/>
            <w:tcBorders>
              <w:top w:val="single" w:sz="4" w:space="0" w:color="000000"/>
              <w:left w:val="single" w:sz="4" w:space="0" w:color="000000"/>
              <w:bottom w:val="single" w:sz="4" w:space="0" w:color="000000"/>
              <w:right w:val="single" w:sz="4" w:space="0" w:color="000000"/>
            </w:tcBorders>
            <w:vAlign w:val="center"/>
          </w:tcPr>
          <w:p w14:paraId="46A97941" w14:textId="77777777" w:rsidR="00984694" w:rsidRPr="00BA131F" w:rsidRDefault="00984694" w:rsidP="00A03579">
            <w:pPr>
              <w:pStyle w:val="13"/>
              <w:spacing w:line="276" w:lineRule="auto"/>
              <w:ind w:firstLineChars="0" w:firstLine="0"/>
              <w:rPr>
                <w:rFonts w:ascii="Times New Roman" w:hAnsi="Times New Roman"/>
                <w:szCs w:val="20"/>
              </w:rPr>
            </w:pPr>
            <w:r w:rsidRPr="00BA131F">
              <w:rPr>
                <w:rFonts w:ascii="Times New Roman" w:hAnsi="Times New Roman"/>
                <w:szCs w:val="20"/>
              </w:rPr>
              <w:t>尺寸稳定性，</w:t>
            </w:r>
            <w:r w:rsidRPr="00BA131F">
              <w:rPr>
                <w:rFonts w:ascii="Times New Roman" w:hAnsi="Times New Roman"/>
                <w:szCs w:val="20"/>
              </w:rPr>
              <w:t>%</w:t>
            </w:r>
          </w:p>
        </w:tc>
        <w:tc>
          <w:tcPr>
            <w:tcW w:w="2589" w:type="dxa"/>
            <w:tcBorders>
              <w:top w:val="single" w:sz="4" w:space="0" w:color="000000"/>
              <w:left w:val="single" w:sz="4" w:space="0" w:color="000000"/>
              <w:bottom w:val="single" w:sz="4" w:space="0" w:color="000000"/>
              <w:right w:val="single" w:sz="4" w:space="0" w:color="000000"/>
            </w:tcBorders>
            <w:vAlign w:val="center"/>
          </w:tcPr>
          <w:p w14:paraId="6E9D9D3C" w14:textId="77777777" w:rsidR="00984694" w:rsidRPr="00BA131F" w:rsidRDefault="00984694" w:rsidP="000E116C">
            <w:pPr>
              <w:pStyle w:val="afe"/>
              <w:spacing w:line="276" w:lineRule="auto"/>
              <w:jc w:val="center"/>
              <w:rPr>
                <w:rFonts w:ascii="Times New Roman" w:hAnsi="Times New Roman"/>
                <w:b/>
              </w:rPr>
            </w:pPr>
            <w:r w:rsidRPr="00BA131F">
              <w:rPr>
                <w:rFonts w:ascii="Times New Roman" w:hAnsi="Times New Roman"/>
              </w:rPr>
              <w:t>≤0.3</w:t>
            </w:r>
          </w:p>
        </w:tc>
      </w:tr>
      <w:tr w:rsidR="00984694" w:rsidRPr="00BA131F" w14:paraId="2301D0EA" w14:textId="77777777" w:rsidTr="00113698">
        <w:trPr>
          <w:trHeight w:val="567"/>
          <w:jc w:val="center"/>
        </w:trPr>
        <w:tc>
          <w:tcPr>
            <w:tcW w:w="1229" w:type="dxa"/>
            <w:vMerge/>
            <w:tcBorders>
              <w:top w:val="single" w:sz="4" w:space="0" w:color="000000"/>
              <w:left w:val="single" w:sz="4" w:space="0" w:color="000000"/>
              <w:bottom w:val="single" w:sz="4" w:space="0" w:color="auto"/>
              <w:right w:val="single" w:sz="4" w:space="0" w:color="000000"/>
            </w:tcBorders>
            <w:vAlign w:val="center"/>
          </w:tcPr>
          <w:p w14:paraId="0C621F9D" w14:textId="77777777" w:rsidR="00984694" w:rsidRPr="00BA131F" w:rsidRDefault="00984694" w:rsidP="00A03579">
            <w:pPr>
              <w:spacing w:line="276" w:lineRule="auto"/>
              <w:ind w:firstLineChars="0" w:firstLine="0"/>
              <w:rPr>
                <w:sz w:val="21"/>
              </w:rPr>
            </w:pPr>
          </w:p>
        </w:tc>
        <w:tc>
          <w:tcPr>
            <w:tcW w:w="682" w:type="dxa"/>
            <w:tcBorders>
              <w:top w:val="single" w:sz="4" w:space="0" w:color="000000"/>
              <w:left w:val="single" w:sz="4" w:space="0" w:color="000000"/>
              <w:bottom w:val="single" w:sz="4" w:space="0" w:color="000000"/>
              <w:right w:val="single" w:sz="4" w:space="0" w:color="000000"/>
            </w:tcBorders>
            <w:vAlign w:val="center"/>
          </w:tcPr>
          <w:p w14:paraId="2B638707" w14:textId="77777777" w:rsidR="00984694" w:rsidRPr="00BA131F" w:rsidRDefault="00984694" w:rsidP="00A03579">
            <w:pPr>
              <w:pStyle w:val="13"/>
              <w:spacing w:line="276" w:lineRule="auto"/>
              <w:ind w:firstLineChars="0" w:firstLine="0"/>
              <w:jc w:val="center"/>
              <w:rPr>
                <w:rFonts w:ascii="Times New Roman" w:hAnsi="Times New Roman"/>
                <w:szCs w:val="20"/>
              </w:rPr>
            </w:pPr>
            <w:r w:rsidRPr="00BA131F">
              <w:rPr>
                <w:rFonts w:ascii="Times New Roman" w:hAnsi="Times New Roman"/>
                <w:szCs w:val="20"/>
              </w:rPr>
              <w:t>5</w:t>
            </w:r>
          </w:p>
        </w:tc>
        <w:tc>
          <w:tcPr>
            <w:tcW w:w="3712" w:type="dxa"/>
            <w:tcBorders>
              <w:top w:val="single" w:sz="4" w:space="0" w:color="000000"/>
              <w:left w:val="single" w:sz="4" w:space="0" w:color="000000"/>
              <w:bottom w:val="single" w:sz="4" w:space="0" w:color="000000"/>
              <w:right w:val="single" w:sz="4" w:space="0" w:color="000000"/>
            </w:tcBorders>
            <w:vAlign w:val="center"/>
          </w:tcPr>
          <w:p w14:paraId="243FEBD7" w14:textId="77777777" w:rsidR="00984694" w:rsidRPr="00BA131F" w:rsidRDefault="00984694" w:rsidP="00A03579">
            <w:pPr>
              <w:pStyle w:val="13"/>
              <w:spacing w:line="276" w:lineRule="auto"/>
              <w:ind w:firstLineChars="0" w:firstLine="0"/>
              <w:rPr>
                <w:rFonts w:ascii="Times New Roman" w:hAnsi="Times New Roman"/>
                <w:szCs w:val="20"/>
              </w:rPr>
            </w:pPr>
            <w:r w:rsidRPr="00BA131F">
              <w:rPr>
                <w:rFonts w:ascii="Times New Roman" w:hAnsi="Times New Roman"/>
                <w:szCs w:val="20"/>
              </w:rPr>
              <w:t>吸水率（体积分数），</w:t>
            </w:r>
            <w:r w:rsidRPr="00BA131F">
              <w:rPr>
                <w:rFonts w:ascii="Times New Roman" w:hAnsi="Times New Roman"/>
                <w:szCs w:val="20"/>
              </w:rPr>
              <w:t>%</w:t>
            </w:r>
          </w:p>
        </w:tc>
        <w:tc>
          <w:tcPr>
            <w:tcW w:w="2589" w:type="dxa"/>
            <w:tcBorders>
              <w:top w:val="single" w:sz="4" w:space="0" w:color="000000"/>
              <w:left w:val="single" w:sz="4" w:space="0" w:color="000000"/>
              <w:bottom w:val="single" w:sz="4" w:space="0" w:color="000000"/>
              <w:right w:val="single" w:sz="4" w:space="0" w:color="000000"/>
            </w:tcBorders>
            <w:vAlign w:val="center"/>
          </w:tcPr>
          <w:p w14:paraId="434757D8" w14:textId="77777777" w:rsidR="00984694" w:rsidRPr="00BA131F" w:rsidRDefault="00984694" w:rsidP="000E116C">
            <w:pPr>
              <w:pStyle w:val="afe"/>
              <w:spacing w:line="276" w:lineRule="auto"/>
              <w:jc w:val="center"/>
              <w:rPr>
                <w:rFonts w:ascii="Times New Roman" w:hAnsi="Times New Roman"/>
                <w:b/>
              </w:rPr>
            </w:pPr>
            <w:r w:rsidRPr="00BA131F">
              <w:rPr>
                <w:rFonts w:ascii="Times New Roman" w:hAnsi="Times New Roman"/>
              </w:rPr>
              <w:t>≤2</w:t>
            </w:r>
          </w:p>
        </w:tc>
      </w:tr>
      <w:tr w:rsidR="00984694" w:rsidRPr="00BA131F" w14:paraId="3F243C23" w14:textId="77777777" w:rsidTr="00113698">
        <w:trPr>
          <w:trHeight w:val="567"/>
          <w:jc w:val="center"/>
        </w:trPr>
        <w:tc>
          <w:tcPr>
            <w:tcW w:w="1229" w:type="dxa"/>
            <w:vMerge w:val="restart"/>
            <w:tcBorders>
              <w:top w:val="single" w:sz="4" w:space="0" w:color="auto"/>
              <w:left w:val="single" w:sz="4" w:space="0" w:color="000000"/>
              <w:bottom w:val="single" w:sz="4" w:space="0" w:color="000000"/>
              <w:right w:val="single" w:sz="4" w:space="0" w:color="000000"/>
            </w:tcBorders>
            <w:vAlign w:val="center"/>
          </w:tcPr>
          <w:p w14:paraId="17B85383" w14:textId="77777777" w:rsidR="00984694" w:rsidRPr="00BA131F" w:rsidRDefault="00984694" w:rsidP="00A03579">
            <w:pPr>
              <w:pStyle w:val="13"/>
              <w:spacing w:line="276" w:lineRule="auto"/>
              <w:ind w:firstLineChars="0" w:firstLine="0"/>
              <w:jc w:val="center"/>
              <w:rPr>
                <w:rFonts w:ascii="Times New Roman" w:hAnsi="Times New Roman"/>
                <w:szCs w:val="20"/>
              </w:rPr>
            </w:pPr>
            <w:r w:rsidRPr="00BA131F">
              <w:rPr>
                <w:rFonts w:ascii="Times New Roman" w:hAnsi="Times New Roman"/>
                <w:szCs w:val="20"/>
              </w:rPr>
              <w:t>岩棉带</w:t>
            </w:r>
          </w:p>
        </w:tc>
        <w:tc>
          <w:tcPr>
            <w:tcW w:w="682" w:type="dxa"/>
            <w:tcBorders>
              <w:top w:val="single" w:sz="4" w:space="0" w:color="000000"/>
              <w:left w:val="single" w:sz="4" w:space="0" w:color="000000"/>
              <w:bottom w:val="single" w:sz="4" w:space="0" w:color="000000"/>
              <w:right w:val="single" w:sz="4" w:space="0" w:color="000000"/>
            </w:tcBorders>
            <w:vAlign w:val="center"/>
          </w:tcPr>
          <w:p w14:paraId="15688C67" w14:textId="77777777" w:rsidR="00984694" w:rsidRPr="00BA131F" w:rsidRDefault="00984694" w:rsidP="00A03579">
            <w:pPr>
              <w:pStyle w:val="13"/>
              <w:spacing w:line="276" w:lineRule="auto"/>
              <w:ind w:firstLineChars="0" w:firstLine="0"/>
              <w:jc w:val="center"/>
              <w:rPr>
                <w:rFonts w:ascii="Times New Roman" w:hAnsi="Times New Roman"/>
                <w:szCs w:val="20"/>
              </w:rPr>
            </w:pPr>
            <w:r w:rsidRPr="00BA131F">
              <w:rPr>
                <w:rFonts w:ascii="Times New Roman" w:hAnsi="Times New Roman"/>
                <w:szCs w:val="20"/>
              </w:rPr>
              <w:t>1</w:t>
            </w:r>
          </w:p>
        </w:tc>
        <w:tc>
          <w:tcPr>
            <w:tcW w:w="3712" w:type="dxa"/>
            <w:tcBorders>
              <w:top w:val="single" w:sz="4" w:space="0" w:color="000000"/>
              <w:left w:val="single" w:sz="4" w:space="0" w:color="000000"/>
              <w:bottom w:val="single" w:sz="4" w:space="0" w:color="000000"/>
              <w:right w:val="single" w:sz="4" w:space="0" w:color="000000"/>
            </w:tcBorders>
            <w:vAlign w:val="center"/>
          </w:tcPr>
          <w:p w14:paraId="66DF0DA7" w14:textId="77777777" w:rsidR="00984694" w:rsidRPr="00BA131F" w:rsidRDefault="00984694" w:rsidP="00A03579">
            <w:pPr>
              <w:pStyle w:val="afe"/>
              <w:spacing w:line="276" w:lineRule="auto"/>
              <w:rPr>
                <w:rFonts w:ascii="Times New Roman" w:hAnsi="Times New Roman"/>
                <w:b/>
              </w:rPr>
            </w:pPr>
            <w:r w:rsidRPr="00BA131F">
              <w:rPr>
                <w:rFonts w:ascii="Times New Roman" w:hAnsi="Times New Roman"/>
              </w:rPr>
              <w:t>质量吸湿率，</w:t>
            </w:r>
            <w:r w:rsidRPr="00BA131F">
              <w:rPr>
                <w:rFonts w:ascii="Times New Roman" w:hAnsi="Times New Roman"/>
              </w:rPr>
              <w:t>%</w:t>
            </w:r>
          </w:p>
        </w:tc>
        <w:tc>
          <w:tcPr>
            <w:tcW w:w="2589" w:type="dxa"/>
            <w:tcBorders>
              <w:top w:val="single" w:sz="4" w:space="0" w:color="000000"/>
              <w:left w:val="single" w:sz="4" w:space="0" w:color="000000"/>
              <w:bottom w:val="single" w:sz="4" w:space="0" w:color="000000"/>
              <w:right w:val="single" w:sz="4" w:space="0" w:color="000000"/>
            </w:tcBorders>
            <w:vAlign w:val="center"/>
          </w:tcPr>
          <w:p w14:paraId="161BAF64" w14:textId="77777777" w:rsidR="00984694" w:rsidRPr="00BA131F" w:rsidRDefault="00984694" w:rsidP="00A03579">
            <w:pPr>
              <w:pStyle w:val="13"/>
              <w:spacing w:line="276" w:lineRule="auto"/>
              <w:ind w:firstLineChars="0" w:firstLine="0"/>
              <w:jc w:val="center"/>
              <w:rPr>
                <w:rFonts w:ascii="Times New Roman" w:hAnsi="Times New Roman"/>
                <w:szCs w:val="20"/>
              </w:rPr>
            </w:pPr>
            <w:r w:rsidRPr="00BA131F">
              <w:rPr>
                <w:rFonts w:ascii="Times New Roman" w:hAnsi="Times New Roman"/>
              </w:rPr>
              <w:t>≤</w:t>
            </w:r>
            <w:r w:rsidRPr="00BA131F">
              <w:rPr>
                <w:rFonts w:ascii="Times New Roman" w:hAnsi="Times New Roman"/>
                <w:szCs w:val="20"/>
              </w:rPr>
              <w:t>0.5</w:t>
            </w:r>
          </w:p>
        </w:tc>
      </w:tr>
      <w:tr w:rsidR="00984694" w:rsidRPr="00BA131F" w14:paraId="7D73D330" w14:textId="77777777" w:rsidTr="00113698">
        <w:trPr>
          <w:trHeight w:val="567"/>
          <w:jc w:val="center"/>
        </w:trPr>
        <w:tc>
          <w:tcPr>
            <w:tcW w:w="1229" w:type="dxa"/>
            <w:vMerge/>
            <w:tcBorders>
              <w:top w:val="single" w:sz="4" w:space="0" w:color="000000"/>
              <w:left w:val="single" w:sz="4" w:space="0" w:color="000000"/>
              <w:bottom w:val="single" w:sz="4" w:space="0" w:color="000000"/>
              <w:right w:val="single" w:sz="4" w:space="0" w:color="000000"/>
            </w:tcBorders>
            <w:vAlign w:val="center"/>
          </w:tcPr>
          <w:p w14:paraId="6C23D604" w14:textId="77777777" w:rsidR="00984694" w:rsidRPr="00BA131F" w:rsidRDefault="00984694" w:rsidP="00A03579">
            <w:pPr>
              <w:spacing w:line="276" w:lineRule="auto"/>
              <w:ind w:firstLineChars="0" w:firstLine="0"/>
              <w:rPr>
                <w:sz w:val="21"/>
              </w:rPr>
            </w:pPr>
          </w:p>
        </w:tc>
        <w:tc>
          <w:tcPr>
            <w:tcW w:w="682" w:type="dxa"/>
            <w:tcBorders>
              <w:top w:val="single" w:sz="4" w:space="0" w:color="000000"/>
              <w:left w:val="single" w:sz="4" w:space="0" w:color="000000"/>
              <w:bottom w:val="single" w:sz="4" w:space="0" w:color="000000"/>
              <w:right w:val="single" w:sz="4" w:space="0" w:color="000000"/>
            </w:tcBorders>
            <w:vAlign w:val="center"/>
          </w:tcPr>
          <w:p w14:paraId="35D64659" w14:textId="77777777" w:rsidR="00984694" w:rsidRPr="00BA131F" w:rsidRDefault="00984694" w:rsidP="00A03579">
            <w:pPr>
              <w:pStyle w:val="13"/>
              <w:spacing w:line="276" w:lineRule="auto"/>
              <w:ind w:firstLineChars="0" w:firstLine="0"/>
              <w:jc w:val="center"/>
              <w:rPr>
                <w:rFonts w:ascii="Times New Roman" w:hAnsi="Times New Roman"/>
                <w:szCs w:val="20"/>
              </w:rPr>
            </w:pPr>
            <w:r w:rsidRPr="00BA131F">
              <w:rPr>
                <w:rFonts w:ascii="Times New Roman" w:hAnsi="Times New Roman"/>
                <w:szCs w:val="20"/>
              </w:rPr>
              <w:t>2</w:t>
            </w:r>
          </w:p>
        </w:tc>
        <w:tc>
          <w:tcPr>
            <w:tcW w:w="3712" w:type="dxa"/>
            <w:tcBorders>
              <w:top w:val="single" w:sz="4" w:space="0" w:color="000000"/>
              <w:left w:val="single" w:sz="4" w:space="0" w:color="000000"/>
              <w:bottom w:val="single" w:sz="4" w:space="0" w:color="000000"/>
              <w:right w:val="single" w:sz="4" w:space="0" w:color="000000"/>
            </w:tcBorders>
            <w:vAlign w:val="center"/>
          </w:tcPr>
          <w:p w14:paraId="78559793" w14:textId="77777777" w:rsidR="00984694" w:rsidRPr="00BA131F" w:rsidRDefault="00984694" w:rsidP="00A03579">
            <w:pPr>
              <w:pStyle w:val="afe"/>
              <w:spacing w:line="276" w:lineRule="auto"/>
              <w:rPr>
                <w:rFonts w:ascii="Times New Roman" w:hAnsi="Times New Roman"/>
                <w:b/>
              </w:rPr>
            </w:pPr>
            <w:r w:rsidRPr="00BA131F">
              <w:rPr>
                <w:rFonts w:ascii="Times New Roman" w:hAnsi="Times New Roman"/>
              </w:rPr>
              <w:t>短期吸水量（部分浸入），</w:t>
            </w:r>
            <w:r w:rsidRPr="00BA131F">
              <w:rPr>
                <w:rFonts w:ascii="Times New Roman" w:hAnsi="Times New Roman"/>
              </w:rPr>
              <w:t>kg/m</w:t>
            </w:r>
            <w:r w:rsidRPr="00BA131F">
              <w:rPr>
                <w:rFonts w:ascii="Times New Roman" w:hAnsi="Times New Roman"/>
                <w:vertAlign w:val="superscript"/>
              </w:rPr>
              <w:t>2</w:t>
            </w:r>
          </w:p>
        </w:tc>
        <w:tc>
          <w:tcPr>
            <w:tcW w:w="2589" w:type="dxa"/>
            <w:tcBorders>
              <w:top w:val="single" w:sz="4" w:space="0" w:color="000000"/>
              <w:left w:val="single" w:sz="4" w:space="0" w:color="000000"/>
              <w:bottom w:val="single" w:sz="4" w:space="0" w:color="000000"/>
              <w:right w:val="single" w:sz="4" w:space="0" w:color="000000"/>
            </w:tcBorders>
            <w:vAlign w:val="center"/>
          </w:tcPr>
          <w:p w14:paraId="06A4DB0A" w14:textId="77777777" w:rsidR="00984694" w:rsidRPr="00BA131F" w:rsidRDefault="00984694" w:rsidP="00A03579">
            <w:pPr>
              <w:pStyle w:val="13"/>
              <w:spacing w:line="276" w:lineRule="auto"/>
              <w:ind w:firstLineChars="0" w:firstLine="0"/>
              <w:jc w:val="center"/>
              <w:rPr>
                <w:rFonts w:ascii="Times New Roman" w:hAnsi="Times New Roman"/>
                <w:szCs w:val="20"/>
              </w:rPr>
            </w:pPr>
            <w:r w:rsidRPr="00BA131F">
              <w:rPr>
                <w:rFonts w:ascii="Times New Roman" w:hAnsi="Times New Roman"/>
              </w:rPr>
              <w:t>≤</w:t>
            </w:r>
            <w:r w:rsidRPr="00BA131F">
              <w:rPr>
                <w:rFonts w:ascii="Times New Roman" w:hAnsi="Times New Roman"/>
                <w:szCs w:val="20"/>
              </w:rPr>
              <w:t>0.5</w:t>
            </w:r>
          </w:p>
        </w:tc>
      </w:tr>
      <w:tr w:rsidR="00984694" w:rsidRPr="00BA131F" w14:paraId="10C77014" w14:textId="77777777" w:rsidTr="00113698">
        <w:trPr>
          <w:trHeight w:val="567"/>
          <w:jc w:val="center"/>
        </w:trPr>
        <w:tc>
          <w:tcPr>
            <w:tcW w:w="1229" w:type="dxa"/>
            <w:vMerge/>
            <w:tcBorders>
              <w:top w:val="single" w:sz="4" w:space="0" w:color="000000"/>
              <w:left w:val="single" w:sz="4" w:space="0" w:color="000000"/>
              <w:bottom w:val="single" w:sz="4" w:space="0" w:color="000000"/>
              <w:right w:val="single" w:sz="4" w:space="0" w:color="000000"/>
            </w:tcBorders>
            <w:vAlign w:val="center"/>
          </w:tcPr>
          <w:p w14:paraId="5F79E05B" w14:textId="77777777" w:rsidR="00984694" w:rsidRPr="00BA131F" w:rsidRDefault="00984694" w:rsidP="00A03579">
            <w:pPr>
              <w:spacing w:line="276" w:lineRule="auto"/>
              <w:ind w:firstLineChars="0" w:firstLine="0"/>
              <w:rPr>
                <w:sz w:val="21"/>
              </w:rPr>
            </w:pPr>
          </w:p>
        </w:tc>
        <w:tc>
          <w:tcPr>
            <w:tcW w:w="682" w:type="dxa"/>
            <w:tcBorders>
              <w:top w:val="single" w:sz="4" w:space="0" w:color="000000"/>
              <w:left w:val="single" w:sz="4" w:space="0" w:color="000000"/>
              <w:bottom w:val="single" w:sz="4" w:space="0" w:color="000000"/>
              <w:right w:val="single" w:sz="4" w:space="0" w:color="000000"/>
            </w:tcBorders>
            <w:vAlign w:val="center"/>
          </w:tcPr>
          <w:p w14:paraId="61A0F014" w14:textId="77777777" w:rsidR="00984694" w:rsidRPr="00BA131F" w:rsidRDefault="00984694" w:rsidP="00A03579">
            <w:pPr>
              <w:pStyle w:val="13"/>
              <w:spacing w:line="276" w:lineRule="auto"/>
              <w:ind w:firstLineChars="0" w:firstLine="0"/>
              <w:jc w:val="center"/>
              <w:rPr>
                <w:rFonts w:ascii="Times New Roman" w:hAnsi="Times New Roman"/>
                <w:szCs w:val="20"/>
              </w:rPr>
            </w:pPr>
            <w:r w:rsidRPr="00BA131F">
              <w:rPr>
                <w:rFonts w:ascii="Times New Roman" w:hAnsi="Times New Roman"/>
                <w:szCs w:val="20"/>
              </w:rPr>
              <w:t>3</w:t>
            </w:r>
          </w:p>
        </w:tc>
        <w:tc>
          <w:tcPr>
            <w:tcW w:w="3712" w:type="dxa"/>
            <w:tcBorders>
              <w:top w:val="single" w:sz="4" w:space="0" w:color="000000"/>
              <w:left w:val="single" w:sz="4" w:space="0" w:color="000000"/>
              <w:bottom w:val="single" w:sz="4" w:space="0" w:color="000000"/>
              <w:right w:val="single" w:sz="4" w:space="0" w:color="000000"/>
            </w:tcBorders>
            <w:vAlign w:val="center"/>
          </w:tcPr>
          <w:p w14:paraId="7627141E" w14:textId="77777777" w:rsidR="00984694" w:rsidRPr="00BA131F" w:rsidRDefault="00984694" w:rsidP="00A03579">
            <w:pPr>
              <w:pStyle w:val="afe"/>
              <w:spacing w:line="276" w:lineRule="auto"/>
              <w:ind w:left="15"/>
              <w:rPr>
                <w:rFonts w:ascii="Times New Roman" w:hAnsi="Times New Roman"/>
                <w:b/>
              </w:rPr>
            </w:pPr>
            <w:r w:rsidRPr="00BA131F">
              <w:rPr>
                <w:rFonts w:ascii="Times New Roman" w:hAnsi="Times New Roman"/>
              </w:rPr>
              <w:t>导热系数（</w:t>
            </w:r>
            <w:r w:rsidRPr="00BA131F">
              <w:rPr>
                <w:rFonts w:ascii="Times New Roman" w:hAnsi="Times New Roman"/>
              </w:rPr>
              <w:t>25℃</w:t>
            </w:r>
            <w:r w:rsidRPr="00BA131F">
              <w:rPr>
                <w:rFonts w:ascii="Times New Roman" w:hAnsi="Times New Roman"/>
              </w:rPr>
              <w:t>），</w:t>
            </w:r>
            <w:r w:rsidRPr="00BA131F">
              <w:rPr>
                <w:rFonts w:ascii="Times New Roman" w:hAnsi="Times New Roman"/>
              </w:rPr>
              <w:t>W/</w:t>
            </w:r>
            <w:r w:rsidRPr="00BA131F">
              <w:rPr>
                <w:rFonts w:ascii="Times New Roman" w:hAnsi="Times New Roman"/>
              </w:rPr>
              <w:t>（</w:t>
            </w:r>
            <w:r w:rsidRPr="00BA131F">
              <w:rPr>
                <w:rFonts w:ascii="Times New Roman" w:hAnsi="Times New Roman"/>
              </w:rPr>
              <w:t>m·K</w:t>
            </w:r>
            <w:r w:rsidRPr="00BA131F">
              <w:rPr>
                <w:rFonts w:ascii="Times New Roman" w:hAnsi="Times New Roman"/>
              </w:rPr>
              <w:t>）</w:t>
            </w:r>
          </w:p>
        </w:tc>
        <w:tc>
          <w:tcPr>
            <w:tcW w:w="2589" w:type="dxa"/>
            <w:tcBorders>
              <w:top w:val="single" w:sz="4" w:space="0" w:color="000000"/>
              <w:left w:val="single" w:sz="4" w:space="0" w:color="000000"/>
              <w:bottom w:val="single" w:sz="4" w:space="0" w:color="000000"/>
              <w:right w:val="single" w:sz="4" w:space="0" w:color="000000"/>
            </w:tcBorders>
            <w:vAlign w:val="center"/>
          </w:tcPr>
          <w:p w14:paraId="543BAF78" w14:textId="77777777" w:rsidR="00984694" w:rsidRPr="00BA131F" w:rsidRDefault="00984694" w:rsidP="00A03579">
            <w:pPr>
              <w:pStyle w:val="13"/>
              <w:spacing w:line="276" w:lineRule="auto"/>
              <w:ind w:firstLineChars="0" w:firstLine="0"/>
              <w:jc w:val="center"/>
              <w:rPr>
                <w:rFonts w:ascii="Times New Roman" w:hAnsi="Times New Roman"/>
                <w:szCs w:val="20"/>
              </w:rPr>
            </w:pPr>
            <w:r w:rsidRPr="00BA131F">
              <w:rPr>
                <w:rFonts w:ascii="Times New Roman" w:hAnsi="Times New Roman"/>
              </w:rPr>
              <w:t>≤0.0</w:t>
            </w:r>
            <w:r w:rsidRPr="00BA131F">
              <w:rPr>
                <w:rFonts w:ascii="Times New Roman" w:hAnsi="Times New Roman"/>
                <w:szCs w:val="20"/>
              </w:rPr>
              <w:t>48</w:t>
            </w:r>
          </w:p>
        </w:tc>
      </w:tr>
      <w:tr w:rsidR="00984694" w:rsidRPr="00BA131F" w14:paraId="59D9D039" w14:textId="77777777" w:rsidTr="00113698">
        <w:trPr>
          <w:trHeight w:val="567"/>
          <w:jc w:val="center"/>
        </w:trPr>
        <w:tc>
          <w:tcPr>
            <w:tcW w:w="1229" w:type="dxa"/>
            <w:vMerge/>
            <w:tcBorders>
              <w:top w:val="single" w:sz="4" w:space="0" w:color="000000"/>
              <w:left w:val="single" w:sz="4" w:space="0" w:color="000000"/>
              <w:bottom w:val="single" w:sz="4" w:space="0" w:color="000000"/>
              <w:right w:val="single" w:sz="4" w:space="0" w:color="000000"/>
            </w:tcBorders>
            <w:vAlign w:val="center"/>
          </w:tcPr>
          <w:p w14:paraId="4E236ECE" w14:textId="77777777" w:rsidR="00984694" w:rsidRPr="00BA131F" w:rsidRDefault="00984694" w:rsidP="00A03579">
            <w:pPr>
              <w:spacing w:line="276" w:lineRule="auto"/>
              <w:ind w:firstLineChars="0" w:firstLine="0"/>
              <w:rPr>
                <w:sz w:val="21"/>
              </w:rPr>
            </w:pPr>
          </w:p>
        </w:tc>
        <w:tc>
          <w:tcPr>
            <w:tcW w:w="682" w:type="dxa"/>
            <w:tcBorders>
              <w:top w:val="single" w:sz="4" w:space="0" w:color="000000"/>
              <w:left w:val="single" w:sz="4" w:space="0" w:color="000000"/>
              <w:bottom w:val="single" w:sz="4" w:space="0" w:color="000000"/>
              <w:right w:val="single" w:sz="4" w:space="0" w:color="000000"/>
            </w:tcBorders>
            <w:vAlign w:val="center"/>
          </w:tcPr>
          <w:p w14:paraId="405EAFE0" w14:textId="77777777" w:rsidR="00984694" w:rsidRPr="00BA131F" w:rsidRDefault="00984694" w:rsidP="00A03579">
            <w:pPr>
              <w:pStyle w:val="13"/>
              <w:spacing w:line="276" w:lineRule="auto"/>
              <w:ind w:firstLineChars="0" w:firstLine="0"/>
              <w:jc w:val="center"/>
              <w:rPr>
                <w:rFonts w:ascii="Times New Roman" w:hAnsi="Times New Roman"/>
                <w:szCs w:val="20"/>
              </w:rPr>
            </w:pPr>
            <w:r w:rsidRPr="00BA131F">
              <w:rPr>
                <w:rFonts w:ascii="Times New Roman" w:hAnsi="Times New Roman"/>
                <w:szCs w:val="20"/>
              </w:rPr>
              <w:t>4</w:t>
            </w:r>
          </w:p>
        </w:tc>
        <w:tc>
          <w:tcPr>
            <w:tcW w:w="3712" w:type="dxa"/>
            <w:tcBorders>
              <w:top w:val="single" w:sz="4" w:space="0" w:color="000000"/>
              <w:left w:val="single" w:sz="4" w:space="0" w:color="000000"/>
              <w:bottom w:val="single" w:sz="4" w:space="0" w:color="000000"/>
              <w:right w:val="single" w:sz="4" w:space="0" w:color="000000"/>
            </w:tcBorders>
            <w:vAlign w:val="center"/>
          </w:tcPr>
          <w:p w14:paraId="0B8DF274" w14:textId="77777777" w:rsidR="00984694" w:rsidRPr="00BA131F" w:rsidRDefault="00984694" w:rsidP="00A03579">
            <w:pPr>
              <w:pStyle w:val="afe"/>
              <w:spacing w:line="276" w:lineRule="auto"/>
              <w:rPr>
                <w:rFonts w:ascii="Times New Roman" w:hAnsi="Times New Roman"/>
                <w:b/>
              </w:rPr>
            </w:pPr>
            <w:r w:rsidRPr="00BA131F">
              <w:rPr>
                <w:rFonts w:ascii="Times New Roman" w:hAnsi="Times New Roman"/>
              </w:rPr>
              <w:t>垂直于表面的抗拉强度，</w:t>
            </w:r>
            <w:r w:rsidRPr="00BA131F">
              <w:rPr>
                <w:rFonts w:ascii="Times New Roman" w:hAnsi="Times New Roman"/>
              </w:rPr>
              <w:t>MPa</w:t>
            </w:r>
          </w:p>
        </w:tc>
        <w:tc>
          <w:tcPr>
            <w:tcW w:w="2589" w:type="dxa"/>
            <w:tcBorders>
              <w:top w:val="single" w:sz="4" w:space="0" w:color="000000"/>
              <w:left w:val="single" w:sz="4" w:space="0" w:color="000000"/>
              <w:bottom w:val="single" w:sz="4" w:space="0" w:color="000000"/>
              <w:right w:val="single" w:sz="4" w:space="0" w:color="000000"/>
            </w:tcBorders>
            <w:vAlign w:val="center"/>
          </w:tcPr>
          <w:p w14:paraId="5F9B09F4" w14:textId="77777777" w:rsidR="00984694" w:rsidRPr="00BA131F" w:rsidRDefault="00984694" w:rsidP="00A03579">
            <w:pPr>
              <w:pStyle w:val="13"/>
              <w:spacing w:line="276" w:lineRule="auto"/>
              <w:ind w:firstLineChars="0" w:firstLine="0"/>
              <w:jc w:val="center"/>
              <w:rPr>
                <w:rFonts w:ascii="Times New Roman" w:hAnsi="Times New Roman"/>
                <w:szCs w:val="20"/>
              </w:rPr>
            </w:pPr>
            <w:r w:rsidRPr="00BA131F">
              <w:rPr>
                <w:rFonts w:ascii="Times New Roman" w:hAnsi="Times New Roman"/>
              </w:rPr>
              <w:t>≥0.15</w:t>
            </w:r>
          </w:p>
        </w:tc>
      </w:tr>
      <w:tr w:rsidR="00984694" w:rsidRPr="00BA131F" w14:paraId="7FEBF3FD" w14:textId="77777777" w:rsidTr="00113698">
        <w:trPr>
          <w:trHeight w:val="567"/>
          <w:jc w:val="center"/>
        </w:trPr>
        <w:tc>
          <w:tcPr>
            <w:tcW w:w="1229" w:type="dxa"/>
            <w:vMerge/>
            <w:tcBorders>
              <w:top w:val="single" w:sz="4" w:space="0" w:color="000000"/>
              <w:left w:val="single" w:sz="4" w:space="0" w:color="000000"/>
              <w:bottom w:val="single" w:sz="4" w:space="0" w:color="auto"/>
              <w:right w:val="single" w:sz="4" w:space="0" w:color="000000"/>
            </w:tcBorders>
            <w:vAlign w:val="center"/>
          </w:tcPr>
          <w:p w14:paraId="1415FAD8" w14:textId="77777777" w:rsidR="00984694" w:rsidRPr="00BA131F" w:rsidRDefault="00984694" w:rsidP="00A03579">
            <w:pPr>
              <w:spacing w:line="276" w:lineRule="auto"/>
              <w:ind w:firstLineChars="0" w:firstLine="0"/>
              <w:rPr>
                <w:sz w:val="21"/>
              </w:rPr>
            </w:pPr>
          </w:p>
        </w:tc>
        <w:tc>
          <w:tcPr>
            <w:tcW w:w="682" w:type="dxa"/>
            <w:tcBorders>
              <w:top w:val="single" w:sz="4" w:space="0" w:color="000000"/>
              <w:left w:val="single" w:sz="4" w:space="0" w:color="000000"/>
              <w:bottom w:val="single" w:sz="4" w:space="0" w:color="000000"/>
              <w:right w:val="single" w:sz="4" w:space="0" w:color="000000"/>
            </w:tcBorders>
            <w:vAlign w:val="center"/>
          </w:tcPr>
          <w:p w14:paraId="2A44E5AB" w14:textId="77777777" w:rsidR="00984694" w:rsidRPr="00BA131F" w:rsidRDefault="00984694" w:rsidP="00A03579">
            <w:pPr>
              <w:pStyle w:val="13"/>
              <w:spacing w:line="276" w:lineRule="auto"/>
              <w:ind w:firstLineChars="0" w:firstLine="0"/>
              <w:jc w:val="center"/>
              <w:rPr>
                <w:rFonts w:ascii="Times New Roman" w:hAnsi="Times New Roman"/>
                <w:szCs w:val="20"/>
              </w:rPr>
            </w:pPr>
            <w:r w:rsidRPr="00BA131F">
              <w:rPr>
                <w:rFonts w:ascii="Times New Roman" w:hAnsi="Times New Roman"/>
                <w:szCs w:val="20"/>
              </w:rPr>
              <w:t>5</w:t>
            </w:r>
          </w:p>
        </w:tc>
        <w:tc>
          <w:tcPr>
            <w:tcW w:w="3712" w:type="dxa"/>
            <w:tcBorders>
              <w:top w:val="single" w:sz="4" w:space="0" w:color="000000"/>
              <w:left w:val="single" w:sz="4" w:space="0" w:color="000000"/>
              <w:bottom w:val="single" w:sz="4" w:space="0" w:color="000000"/>
              <w:right w:val="single" w:sz="4" w:space="0" w:color="000000"/>
            </w:tcBorders>
            <w:vAlign w:val="center"/>
          </w:tcPr>
          <w:p w14:paraId="302BA99D" w14:textId="77777777" w:rsidR="00984694" w:rsidRPr="00BA131F" w:rsidRDefault="00984694" w:rsidP="00A03579">
            <w:pPr>
              <w:pStyle w:val="afe"/>
              <w:spacing w:line="276" w:lineRule="auto"/>
              <w:rPr>
                <w:rFonts w:ascii="Times New Roman" w:hAnsi="Times New Roman"/>
                <w:b/>
              </w:rPr>
            </w:pPr>
            <w:r w:rsidRPr="00BA131F">
              <w:rPr>
                <w:rFonts w:ascii="Times New Roman" w:hAnsi="Times New Roman"/>
              </w:rPr>
              <w:t>压缩强度，</w:t>
            </w:r>
            <w:r w:rsidRPr="00BA131F">
              <w:rPr>
                <w:rFonts w:ascii="Times New Roman" w:hAnsi="Times New Roman"/>
              </w:rPr>
              <w:t>kPa</w:t>
            </w:r>
          </w:p>
        </w:tc>
        <w:tc>
          <w:tcPr>
            <w:tcW w:w="2589" w:type="dxa"/>
            <w:tcBorders>
              <w:top w:val="single" w:sz="4" w:space="0" w:color="000000"/>
              <w:left w:val="single" w:sz="4" w:space="0" w:color="000000"/>
              <w:bottom w:val="single" w:sz="4" w:space="0" w:color="000000"/>
              <w:right w:val="single" w:sz="4" w:space="0" w:color="000000"/>
            </w:tcBorders>
            <w:vAlign w:val="center"/>
          </w:tcPr>
          <w:p w14:paraId="1616B35F" w14:textId="77777777" w:rsidR="00984694" w:rsidRPr="00BA131F" w:rsidRDefault="00984694" w:rsidP="00A03579">
            <w:pPr>
              <w:pStyle w:val="13"/>
              <w:spacing w:line="276" w:lineRule="auto"/>
              <w:ind w:firstLineChars="0" w:firstLine="0"/>
              <w:jc w:val="center"/>
              <w:rPr>
                <w:rFonts w:ascii="Times New Roman" w:hAnsi="Times New Roman"/>
                <w:szCs w:val="20"/>
              </w:rPr>
            </w:pPr>
            <w:r w:rsidRPr="00BA131F">
              <w:rPr>
                <w:rFonts w:ascii="Times New Roman" w:hAnsi="Times New Roman"/>
              </w:rPr>
              <w:t>≥80</w:t>
            </w:r>
          </w:p>
        </w:tc>
      </w:tr>
      <w:tr w:rsidR="00984694" w:rsidRPr="00BA131F" w14:paraId="67CB551D" w14:textId="77777777" w:rsidTr="00113698">
        <w:trPr>
          <w:trHeight w:val="567"/>
          <w:jc w:val="center"/>
        </w:trPr>
        <w:tc>
          <w:tcPr>
            <w:tcW w:w="1229" w:type="dxa"/>
            <w:vMerge w:val="restart"/>
            <w:tcBorders>
              <w:top w:val="single" w:sz="4" w:space="0" w:color="auto"/>
              <w:left w:val="single" w:sz="4" w:space="0" w:color="000000"/>
              <w:bottom w:val="single" w:sz="4" w:space="0" w:color="000000"/>
              <w:right w:val="single" w:sz="4" w:space="0" w:color="000000"/>
            </w:tcBorders>
            <w:vAlign w:val="center"/>
          </w:tcPr>
          <w:p w14:paraId="19FC1EC2" w14:textId="77777777" w:rsidR="00984694" w:rsidRPr="00BA131F" w:rsidRDefault="00984694" w:rsidP="00A03579">
            <w:pPr>
              <w:pStyle w:val="13"/>
              <w:spacing w:line="276" w:lineRule="auto"/>
              <w:ind w:firstLineChars="0" w:firstLine="0"/>
              <w:jc w:val="center"/>
              <w:rPr>
                <w:rFonts w:ascii="Times New Roman" w:hAnsi="Times New Roman"/>
                <w:szCs w:val="20"/>
              </w:rPr>
            </w:pPr>
            <w:r w:rsidRPr="00BA131F">
              <w:rPr>
                <w:rFonts w:ascii="Times New Roman" w:hAnsi="Times New Roman"/>
                <w:szCs w:val="20"/>
              </w:rPr>
              <w:t>真空绝热板</w:t>
            </w:r>
          </w:p>
        </w:tc>
        <w:tc>
          <w:tcPr>
            <w:tcW w:w="682" w:type="dxa"/>
            <w:tcBorders>
              <w:top w:val="single" w:sz="4" w:space="0" w:color="000000"/>
              <w:left w:val="single" w:sz="4" w:space="0" w:color="000000"/>
              <w:bottom w:val="single" w:sz="4" w:space="0" w:color="000000"/>
              <w:right w:val="single" w:sz="4" w:space="0" w:color="000000"/>
            </w:tcBorders>
            <w:vAlign w:val="center"/>
          </w:tcPr>
          <w:p w14:paraId="7834B70A" w14:textId="77777777" w:rsidR="00984694" w:rsidRPr="00BA131F" w:rsidRDefault="00984694" w:rsidP="00A03579">
            <w:pPr>
              <w:pStyle w:val="13"/>
              <w:spacing w:line="276" w:lineRule="auto"/>
              <w:ind w:firstLineChars="0" w:firstLine="0"/>
              <w:jc w:val="center"/>
              <w:rPr>
                <w:rFonts w:ascii="Times New Roman" w:hAnsi="Times New Roman"/>
                <w:szCs w:val="20"/>
              </w:rPr>
            </w:pPr>
            <w:r w:rsidRPr="00BA131F">
              <w:rPr>
                <w:rFonts w:ascii="Times New Roman" w:hAnsi="Times New Roman"/>
                <w:szCs w:val="20"/>
              </w:rPr>
              <w:t>1</w:t>
            </w:r>
          </w:p>
        </w:tc>
        <w:tc>
          <w:tcPr>
            <w:tcW w:w="3712" w:type="dxa"/>
            <w:tcBorders>
              <w:top w:val="single" w:sz="4" w:space="0" w:color="000000"/>
              <w:left w:val="single" w:sz="4" w:space="0" w:color="000000"/>
              <w:bottom w:val="single" w:sz="4" w:space="0" w:color="000000"/>
              <w:right w:val="single" w:sz="4" w:space="0" w:color="000000"/>
            </w:tcBorders>
            <w:vAlign w:val="center"/>
          </w:tcPr>
          <w:p w14:paraId="195EEE2D" w14:textId="77777777" w:rsidR="00984694" w:rsidRPr="00BA131F" w:rsidRDefault="00984694" w:rsidP="00A03579">
            <w:pPr>
              <w:pStyle w:val="afe"/>
              <w:spacing w:line="276" w:lineRule="auto"/>
              <w:rPr>
                <w:rFonts w:ascii="Times New Roman" w:hAnsi="Times New Roman"/>
                <w:b/>
                <w:szCs w:val="21"/>
              </w:rPr>
            </w:pPr>
            <w:r w:rsidRPr="00BA131F">
              <w:rPr>
                <w:rFonts w:ascii="Times New Roman" w:hAnsi="Times New Roman"/>
                <w:szCs w:val="21"/>
              </w:rPr>
              <w:t>导热系数（</w:t>
            </w:r>
            <w:r w:rsidRPr="00BA131F">
              <w:rPr>
                <w:rFonts w:ascii="Times New Roman" w:hAnsi="Times New Roman"/>
                <w:szCs w:val="21"/>
              </w:rPr>
              <w:t>25℃</w:t>
            </w:r>
            <w:r w:rsidRPr="00BA131F">
              <w:rPr>
                <w:rFonts w:ascii="Times New Roman" w:hAnsi="Times New Roman"/>
                <w:szCs w:val="21"/>
              </w:rPr>
              <w:t>），</w:t>
            </w:r>
            <w:r w:rsidRPr="00BA131F">
              <w:rPr>
                <w:rFonts w:ascii="Times New Roman" w:hAnsi="Times New Roman"/>
                <w:szCs w:val="21"/>
              </w:rPr>
              <w:t>W/</w:t>
            </w:r>
            <w:r w:rsidRPr="00BA131F">
              <w:rPr>
                <w:rFonts w:ascii="Times New Roman" w:hAnsi="Times New Roman"/>
                <w:szCs w:val="21"/>
              </w:rPr>
              <w:t>（</w:t>
            </w:r>
            <w:r w:rsidRPr="00BA131F">
              <w:rPr>
                <w:rFonts w:ascii="Times New Roman" w:hAnsi="Times New Roman"/>
                <w:szCs w:val="21"/>
              </w:rPr>
              <w:t>m·K</w:t>
            </w:r>
            <w:r w:rsidRPr="00BA131F">
              <w:rPr>
                <w:rFonts w:ascii="Times New Roman" w:hAnsi="Times New Roman"/>
                <w:szCs w:val="21"/>
              </w:rPr>
              <w:t>）</w:t>
            </w:r>
          </w:p>
        </w:tc>
        <w:tc>
          <w:tcPr>
            <w:tcW w:w="2589" w:type="dxa"/>
            <w:tcBorders>
              <w:top w:val="single" w:sz="4" w:space="0" w:color="000000"/>
              <w:left w:val="single" w:sz="4" w:space="0" w:color="000000"/>
              <w:bottom w:val="single" w:sz="4" w:space="0" w:color="000000"/>
              <w:right w:val="single" w:sz="4" w:space="0" w:color="000000"/>
            </w:tcBorders>
            <w:vAlign w:val="center"/>
          </w:tcPr>
          <w:p w14:paraId="69E3EB6B" w14:textId="77777777" w:rsidR="00984694" w:rsidRPr="00BA131F" w:rsidRDefault="00984694" w:rsidP="000E116C">
            <w:pPr>
              <w:pStyle w:val="afe"/>
              <w:spacing w:line="276" w:lineRule="auto"/>
              <w:jc w:val="center"/>
              <w:rPr>
                <w:rFonts w:ascii="Times New Roman" w:hAnsi="Times New Roman"/>
                <w:b/>
                <w:szCs w:val="21"/>
              </w:rPr>
            </w:pPr>
            <w:r w:rsidRPr="00BA131F">
              <w:rPr>
                <w:rFonts w:ascii="Times New Roman" w:hAnsi="Times New Roman"/>
                <w:szCs w:val="21"/>
              </w:rPr>
              <w:t>≤0.008</w:t>
            </w:r>
          </w:p>
        </w:tc>
      </w:tr>
      <w:tr w:rsidR="00984694" w:rsidRPr="00BA131F" w14:paraId="57F32344" w14:textId="77777777" w:rsidTr="00113698">
        <w:trPr>
          <w:trHeight w:val="567"/>
          <w:jc w:val="center"/>
        </w:trPr>
        <w:tc>
          <w:tcPr>
            <w:tcW w:w="1229" w:type="dxa"/>
            <w:vMerge/>
            <w:tcBorders>
              <w:top w:val="single" w:sz="4" w:space="0" w:color="000000"/>
              <w:left w:val="single" w:sz="4" w:space="0" w:color="000000"/>
              <w:bottom w:val="single" w:sz="4" w:space="0" w:color="000000"/>
              <w:right w:val="single" w:sz="4" w:space="0" w:color="000000"/>
            </w:tcBorders>
            <w:vAlign w:val="center"/>
          </w:tcPr>
          <w:p w14:paraId="7E8D334A" w14:textId="77777777" w:rsidR="00984694" w:rsidRPr="00BA131F" w:rsidRDefault="00984694" w:rsidP="00A03579">
            <w:pPr>
              <w:spacing w:line="276" w:lineRule="auto"/>
              <w:ind w:firstLineChars="0" w:firstLine="0"/>
              <w:rPr>
                <w:sz w:val="21"/>
              </w:rPr>
            </w:pPr>
          </w:p>
        </w:tc>
        <w:tc>
          <w:tcPr>
            <w:tcW w:w="682" w:type="dxa"/>
            <w:tcBorders>
              <w:top w:val="single" w:sz="4" w:space="0" w:color="000000"/>
              <w:left w:val="single" w:sz="4" w:space="0" w:color="000000"/>
              <w:bottom w:val="single" w:sz="4" w:space="0" w:color="000000"/>
              <w:right w:val="single" w:sz="4" w:space="0" w:color="000000"/>
            </w:tcBorders>
            <w:vAlign w:val="center"/>
          </w:tcPr>
          <w:p w14:paraId="09F5A475" w14:textId="77777777" w:rsidR="00984694" w:rsidRPr="00BA131F" w:rsidRDefault="00984694" w:rsidP="00A03579">
            <w:pPr>
              <w:pStyle w:val="13"/>
              <w:spacing w:line="276" w:lineRule="auto"/>
              <w:ind w:firstLineChars="0" w:firstLine="0"/>
              <w:jc w:val="center"/>
              <w:rPr>
                <w:rFonts w:ascii="Times New Roman" w:hAnsi="Times New Roman"/>
                <w:szCs w:val="20"/>
              </w:rPr>
            </w:pPr>
            <w:r w:rsidRPr="00BA131F">
              <w:rPr>
                <w:rFonts w:ascii="Times New Roman" w:hAnsi="Times New Roman"/>
                <w:szCs w:val="20"/>
              </w:rPr>
              <w:t>2</w:t>
            </w:r>
          </w:p>
        </w:tc>
        <w:tc>
          <w:tcPr>
            <w:tcW w:w="3712" w:type="dxa"/>
            <w:tcBorders>
              <w:top w:val="single" w:sz="4" w:space="0" w:color="000000"/>
              <w:left w:val="single" w:sz="4" w:space="0" w:color="000000"/>
              <w:bottom w:val="single" w:sz="4" w:space="0" w:color="000000"/>
              <w:right w:val="single" w:sz="4" w:space="0" w:color="000000"/>
            </w:tcBorders>
            <w:vAlign w:val="center"/>
          </w:tcPr>
          <w:p w14:paraId="2FB2D8AC" w14:textId="77777777" w:rsidR="00984694" w:rsidRPr="00BA131F" w:rsidRDefault="00984694" w:rsidP="00A03579">
            <w:pPr>
              <w:pStyle w:val="afe"/>
              <w:spacing w:line="276" w:lineRule="auto"/>
              <w:rPr>
                <w:rFonts w:ascii="Times New Roman" w:hAnsi="Times New Roman"/>
                <w:b/>
                <w:szCs w:val="21"/>
              </w:rPr>
            </w:pPr>
            <w:r w:rsidRPr="00BA131F">
              <w:rPr>
                <w:rFonts w:ascii="Times New Roman" w:hAnsi="Times New Roman"/>
                <w:szCs w:val="21"/>
              </w:rPr>
              <w:t>穿刺强度，</w:t>
            </w:r>
            <w:r w:rsidRPr="00BA131F">
              <w:rPr>
                <w:rFonts w:ascii="Times New Roman" w:hAnsi="Times New Roman"/>
                <w:szCs w:val="21"/>
              </w:rPr>
              <w:t>N</w:t>
            </w:r>
          </w:p>
        </w:tc>
        <w:tc>
          <w:tcPr>
            <w:tcW w:w="2589" w:type="dxa"/>
            <w:tcBorders>
              <w:top w:val="single" w:sz="4" w:space="0" w:color="000000"/>
              <w:left w:val="single" w:sz="4" w:space="0" w:color="000000"/>
              <w:bottom w:val="single" w:sz="4" w:space="0" w:color="000000"/>
              <w:right w:val="single" w:sz="4" w:space="0" w:color="000000"/>
            </w:tcBorders>
            <w:vAlign w:val="center"/>
          </w:tcPr>
          <w:p w14:paraId="7B2F12DA" w14:textId="77777777" w:rsidR="00984694" w:rsidRPr="00BA131F" w:rsidRDefault="00984694" w:rsidP="000E116C">
            <w:pPr>
              <w:pStyle w:val="afe"/>
              <w:spacing w:line="276" w:lineRule="auto"/>
              <w:jc w:val="center"/>
              <w:rPr>
                <w:rFonts w:ascii="Times New Roman" w:hAnsi="Times New Roman"/>
                <w:b/>
                <w:szCs w:val="21"/>
              </w:rPr>
            </w:pPr>
            <w:r w:rsidRPr="00BA131F">
              <w:rPr>
                <w:rFonts w:ascii="Times New Roman" w:hAnsi="Times New Roman"/>
                <w:szCs w:val="21"/>
              </w:rPr>
              <w:t>≥18</w:t>
            </w:r>
          </w:p>
        </w:tc>
      </w:tr>
      <w:tr w:rsidR="00984694" w:rsidRPr="00BA131F" w14:paraId="2C04E472" w14:textId="77777777" w:rsidTr="00113698">
        <w:trPr>
          <w:trHeight w:val="567"/>
          <w:jc w:val="center"/>
        </w:trPr>
        <w:tc>
          <w:tcPr>
            <w:tcW w:w="1229" w:type="dxa"/>
            <w:vMerge/>
            <w:tcBorders>
              <w:top w:val="single" w:sz="4" w:space="0" w:color="000000"/>
              <w:left w:val="single" w:sz="4" w:space="0" w:color="000000"/>
              <w:bottom w:val="single" w:sz="4" w:space="0" w:color="000000"/>
              <w:right w:val="single" w:sz="4" w:space="0" w:color="000000"/>
            </w:tcBorders>
            <w:vAlign w:val="center"/>
          </w:tcPr>
          <w:p w14:paraId="259CBB1A" w14:textId="77777777" w:rsidR="00984694" w:rsidRPr="00BA131F" w:rsidRDefault="00984694" w:rsidP="00A03579">
            <w:pPr>
              <w:spacing w:line="276" w:lineRule="auto"/>
              <w:ind w:firstLineChars="0" w:firstLine="0"/>
              <w:rPr>
                <w:sz w:val="21"/>
              </w:rPr>
            </w:pPr>
          </w:p>
        </w:tc>
        <w:tc>
          <w:tcPr>
            <w:tcW w:w="682" w:type="dxa"/>
            <w:tcBorders>
              <w:top w:val="single" w:sz="4" w:space="0" w:color="000000"/>
              <w:left w:val="single" w:sz="4" w:space="0" w:color="000000"/>
              <w:bottom w:val="single" w:sz="4" w:space="0" w:color="000000"/>
              <w:right w:val="single" w:sz="4" w:space="0" w:color="000000"/>
            </w:tcBorders>
            <w:vAlign w:val="center"/>
          </w:tcPr>
          <w:p w14:paraId="08C28E4B" w14:textId="77777777" w:rsidR="00984694" w:rsidRPr="00BA131F" w:rsidRDefault="00984694" w:rsidP="00A03579">
            <w:pPr>
              <w:pStyle w:val="13"/>
              <w:spacing w:line="276" w:lineRule="auto"/>
              <w:ind w:firstLineChars="0" w:firstLine="0"/>
              <w:jc w:val="center"/>
              <w:rPr>
                <w:rFonts w:ascii="Times New Roman" w:hAnsi="Times New Roman"/>
                <w:szCs w:val="20"/>
              </w:rPr>
            </w:pPr>
            <w:r w:rsidRPr="00BA131F">
              <w:rPr>
                <w:rFonts w:ascii="Times New Roman" w:hAnsi="Times New Roman"/>
                <w:szCs w:val="20"/>
              </w:rPr>
              <w:t>3</w:t>
            </w:r>
          </w:p>
        </w:tc>
        <w:tc>
          <w:tcPr>
            <w:tcW w:w="3712" w:type="dxa"/>
            <w:tcBorders>
              <w:top w:val="single" w:sz="4" w:space="0" w:color="000000"/>
              <w:left w:val="single" w:sz="4" w:space="0" w:color="000000"/>
              <w:bottom w:val="single" w:sz="4" w:space="0" w:color="000000"/>
              <w:right w:val="single" w:sz="4" w:space="0" w:color="000000"/>
            </w:tcBorders>
            <w:vAlign w:val="center"/>
          </w:tcPr>
          <w:p w14:paraId="2AD98F6A" w14:textId="77777777" w:rsidR="00984694" w:rsidRPr="00BA131F" w:rsidRDefault="00984694" w:rsidP="00A03579">
            <w:pPr>
              <w:pStyle w:val="afe"/>
              <w:spacing w:line="276" w:lineRule="auto"/>
              <w:rPr>
                <w:rFonts w:ascii="Times New Roman" w:hAnsi="Times New Roman"/>
                <w:b/>
                <w:szCs w:val="21"/>
              </w:rPr>
            </w:pPr>
            <w:r w:rsidRPr="00BA131F">
              <w:rPr>
                <w:rFonts w:ascii="Times New Roman" w:hAnsi="Times New Roman"/>
                <w:szCs w:val="21"/>
              </w:rPr>
              <w:t>垂直于表面的抗拉强度，</w:t>
            </w:r>
            <w:r w:rsidRPr="00BA131F">
              <w:rPr>
                <w:rFonts w:ascii="Times New Roman" w:hAnsi="Times New Roman"/>
                <w:szCs w:val="21"/>
              </w:rPr>
              <w:t>kPa</w:t>
            </w:r>
          </w:p>
        </w:tc>
        <w:tc>
          <w:tcPr>
            <w:tcW w:w="2589" w:type="dxa"/>
            <w:tcBorders>
              <w:top w:val="single" w:sz="4" w:space="0" w:color="000000"/>
              <w:left w:val="single" w:sz="4" w:space="0" w:color="000000"/>
              <w:bottom w:val="single" w:sz="4" w:space="0" w:color="000000"/>
              <w:right w:val="single" w:sz="4" w:space="0" w:color="000000"/>
            </w:tcBorders>
            <w:vAlign w:val="center"/>
          </w:tcPr>
          <w:p w14:paraId="775FA9E0" w14:textId="77777777" w:rsidR="00984694" w:rsidRPr="00BA131F" w:rsidRDefault="00984694" w:rsidP="000E116C">
            <w:pPr>
              <w:pStyle w:val="afe"/>
              <w:spacing w:line="276" w:lineRule="auto"/>
              <w:jc w:val="center"/>
              <w:rPr>
                <w:rFonts w:ascii="Times New Roman" w:hAnsi="Times New Roman"/>
                <w:b/>
                <w:szCs w:val="21"/>
              </w:rPr>
            </w:pPr>
            <w:r w:rsidRPr="00BA131F">
              <w:rPr>
                <w:rFonts w:ascii="Times New Roman" w:hAnsi="Times New Roman"/>
                <w:szCs w:val="21"/>
              </w:rPr>
              <w:t>≥80</w:t>
            </w:r>
          </w:p>
        </w:tc>
      </w:tr>
      <w:tr w:rsidR="00984694" w:rsidRPr="00BA131F" w14:paraId="05968409" w14:textId="77777777" w:rsidTr="00113698">
        <w:trPr>
          <w:trHeight w:val="567"/>
          <w:jc w:val="center"/>
        </w:trPr>
        <w:tc>
          <w:tcPr>
            <w:tcW w:w="1229" w:type="dxa"/>
            <w:vMerge/>
            <w:tcBorders>
              <w:top w:val="single" w:sz="4" w:space="0" w:color="000000"/>
              <w:left w:val="single" w:sz="4" w:space="0" w:color="000000"/>
              <w:bottom w:val="single" w:sz="4" w:space="0" w:color="000000"/>
              <w:right w:val="single" w:sz="4" w:space="0" w:color="000000"/>
            </w:tcBorders>
            <w:vAlign w:val="center"/>
          </w:tcPr>
          <w:p w14:paraId="52BCBCCF" w14:textId="77777777" w:rsidR="00984694" w:rsidRPr="00BA131F" w:rsidRDefault="00984694" w:rsidP="00A03579">
            <w:pPr>
              <w:spacing w:line="276" w:lineRule="auto"/>
              <w:ind w:firstLineChars="0" w:firstLine="0"/>
              <w:rPr>
                <w:sz w:val="21"/>
              </w:rPr>
            </w:pPr>
          </w:p>
        </w:tc>
        <w:tc>
          <w:tcPr>
            <w:tcW w:w="682" w:type="dxa"/>
            <w:tcBorders>
              <w:top w:val="single" w:sz="4" w:space="0" w:color="000000"/>
              <w:left w:val="single" w:sz="4" w:space="0" w:color="000000"/>
              <w:bottom w:val="single" w:sz="4" w:space="0" w:color="000000"/>
              <w:right w:val="single" w:sz="4" w:space="0" w:color="000000"/>
            </w:tcBorders>
            <w:vAlign w:val="center"/>
          </w:tcPr>
          <w:p w14:paraId="2DA43169" w14:textId="77777777" w:rsidR="00984694" w:rsidRPr="00BA131F" w:rsidRDefault="00984694" w:rsidP="00A03579">
            <w:pPr>
              <w:pStyle w:val="13"/>
              <w:spacing w:line="276" w:lineRule="auto"/>
              <w:ind w:firstLineChars="0" w:firstLine="0"/>
              <w:jc w:val="center"/>
              <w:rPr>
                <w:rFonts w:ascii="Times New Roman" w:hAnsi="Times New Roman"/>
                <w:szCs w:val="20"/>
              </w:rPr>
            </w:pPr>
            <w:r w:rsidRPr="00BA131F">
              <w:rPr>
                <w:rFonts w:ascii="Times New Roman" w:hAnsi="Times New Roman"/>
                <w:szCs w:val="20"/>
              </w:rPr>
              <w:t>4</w:t>
            </w:r>
          </w:p>
        </w:tc>
        <w:tc>
          <w:tcPr>
            <w:tcW w:w="3712" w:type="dxa"/>
            <w:tcBorders>
              <w:top w:val="single" w:sz="4" w:space="0" w:color="000000"/>
              <w:left w:val="single" w:sz="4" w:space="0" w:color="000000"/>
              <w:bottom w:val="single" w:sz="4" w:space="0" w:color="000000"/>
              <w:right w:val="single" w:sz="4" w:space="0" w:color="000000"/>
            </w:tcBorders>
            <w:vAlign w:val="center"/>
          </w:tcPr>
          <w:p w14:paraId="0F084551" w14:textId="77777777" w:rsidR="00984694" w:rsidRPr="00BA131F" w:rsidRDefault="00984694" w:rsidP="00A03579">
            <w:pPr>
              <w:pStyle w:val="afe"/>
              <w:spacing w:line="276" w:lineRule="auto"/>
              <w:rPr>
                <w:rFonts w:ascii="Times New Roman" w:hAnsi="Times New Roman"/>
                <w:b/>
                <w:szCs w:val="21"/>
              </w:rPr>
            </w:pPr>
            <w:r w:rsidRPr="00BA131F">
              <w:rPr>
                <w:rFonts w:ascii="Times New Roman" w:hAnsi="Times New Roman"/>
                <w:szCs w:val="21"/>
              </w:rPr>
              <w:t>压缩强度，</w:t>
            </w:r>
            <w:r w:rsidRPr="00BA131F">
              <w:rPr>
                <w:rFonts w:ascii="Times New Roman" w:hAnsi="Times New Roman"/>
                <w:szCs w:val="21"/>
              </w:rPr>
              <w:t>kPa</w:t>
            </w:r>
          </w:p>
        </w:tc>
        <w:tc>
          <w:tcPr>
            <w:tcW w:w="2589" w:type="dxa"/>
            <w:tcBorders>
              <w:top w:val="single" w:sz="4" w:space="0" w:color="000000"/>
              <w:left w:val="single" w:sz="4" w:space="0" w:color="000000"/>
              <w:bottom w:val="single" w:sz="4" w:space="0" w:color="000000"/>
              <w:right w:val="single" w:sz="4" w:space="0" w:color="000000"/>
            </w:tcBorders>
            <w:vAlign w:val="center"/>
          </w:tcPr>
          <w:p w14:paraId="4B57E26E" w14:textId="77777777" w:rsidR="00984694" w:rsidRPr="00BA131F" w:rsidRDefault="00984694" w:rsidP="000E116C">
            <w:pPr>
              <w:pStyle w:val="afe"/>
              <w:spacing w:line="276" w:lineRule="auto"/>
              <w:jc w:val="center"/>
              <w:rPr>
                <w:rFonts w:ascii="Times New Roman" w:hAnsi="Times New Roman"/>
                <w:b/>
                <w:szCs w:val="21"/>
              </w:rPr>
            </w:pPr>
            <w:r w:rsidRPr="00BA131F">
              <w:rPr>
                <w:rFonts w:ascii="Times New Roman" w:hAnsi="Times New Roman"/>
                <w:szCs w:val="21"/>
              </w:rPr>
              <w:t>≥100</w:t>
            </w:r>
          </w:p>
        </w:tc>
      </w:tr>
      <w:tr w:rsidR="00984694" w:rsidRPr="00BA131F" w14:paraId="5833136C" w14:textId="77777777" w:rsidTr="00113698">
        <w:trPr>
          <w:trHeight w:val="567"/>
          <w:jc w:val="center"/>
        </w:trPr>
        <w:tc>
          <w:tcPr>
            <w:tcW w:w="1229" w:type="dxa"/>
            <w:vMerge/>
            <w:tcBorders>
              <w:top w:val="single" w:sz="4" w:space="0" w:color="000000"/>
              <w:left w:val="single" w:sz="4" w:space="0" w:color="000000"/>
              <w:bottom w:val="single" w:sz="4" w:space="0" w:color="000000"/>
              <w:right w:val="single" w:sz="4" w:space="0" w:color="000000"/>
            </w:tcBorders>
            <w:vAlign w:val="center"/>
          </w:tcPr>
          <w:p w14:paraId="7A53FA39" w14:textId="77777777" w:rsidR="00984694" w:rsidRPr="00BA131F" w:rsidRDefault="00984694" w:rsidP="00A03579">
            <w:pPr>
              <w:spacing w:line="276" w:lineRule="auto"/>
              <w:ind w:firstLineChars="0" w:firstLine="0"/>
              <w:rPr>
                <w:sz w:val="21"/>
              </w:rPr>
            </w:pPr>
          </w:p>
        </w:tc>
        <w:tc>
          <w:tcPr>
            <w:tcW w:w="682" w:type="dxa"/>
            <w:tcBorders>
              <w:top w:val="single" w:sz="4" w:space="0" w:color="000000"/>
              <w:left w:val="single" w:sz="4" w:space="0" w:color="000000"/>
              <w:bottom w:val="single" w:sz="4" w:space="0" w:color="000000"/>
              <w:right w:val="single" w:sz="4" w:space="0" w:color="000000"/>
            </w:tcBorders>
            <w:vAlign w:val="center"/>
          </w:tcPr>
          <w:p w14:paraId="02B35C50" w14:textId="77777777" w:rsidR="00984694" w:rsidRPr="00BA131F" w:rsidRDefault="00984694" w:rsidP="00A03579">
            <w:pPr>
              <w:pStyle w:val="13"/>
              <w:spacing w:line="276" w:lineRule="auto"/>
              <w:ind w:firstLineChars="0" w:firstLine="0"/>
              <w:jc w:val="center"/>
              <w:rPr>
                <w:rFonts w:ascii="Times New Roman" w:hAnsi="Times New Roman"/>
                <w:szCs w:val="20"/>
              </w:rPr>
            </w:pPr>
            <w:r w:rsidRPr="00BA131F">
              <w:rPr>
                <w:rFonts w:ascii="Times New Roman" w:hAnsi="Times New Roman"/>
                <w:szCs w:val="20"/>
              </w:rPr>
              <w:t>5</w:t>
            </w:r>
          </w:p>
        </w:tc>
        <w:tc>
          <w:tcPr>
            <w:tcW w:w="3712" w:type="dxa"/>
            <w:tcBorders>
              <w:top w:val="single" w:sz="4" w:space="0" w:color="000000"/>
              <w:left w:val="single" w:sz="4" w:space="0" w:color="000000"/>
              <w:bottom w:val="single" w:sz="4" w:space="0" w:color="000000"/>
              <w:right w:val="single" w:sz="4" w:space="0" w:color="000000"/>
            </w:tcBorders>
            <w:vAlign w:val="center"/>
          </w:tcPr>
          <w:p w14:paraId="35E9296D" w14:textId="77777777" w:rsidR="00984694" w:rsidRPr="00BA131F" w:rsidRDefault="00984694" w:rsidP="00A03579">
            <w:pPr>
              <w:pStyle w:val="afe"/>
              <w:spacing w:line="276" w:lineRule="auto"/>
              <w:rPr>
                <w:rFonts w:ascii="Times New Roman" w:hAnsi="Times New Roman"/>
                <w:b/>
                <w:szCs w:val="21"/>
              </w:rPr>
            </w:pPr>
            <w:r w:rsidRPr="00BA131F">
              <w:rPr>
                <w:rFonts w:ascii="Times New Roman" w:hAnsi="Times New Roman"/>
                <w:szCs w:val="21"/>
              </w:rPr>
              <w:t>表面吸水量，</w:t>
            </w:r>
            <w:r w:rsidRPr="00BA131F">
              <w:rPr>
                <w:rFonts w:ascii="Times New Roman" w:hAnsi="Times New Roman"/>
                <w:szCs w:val="21"/>
              </w:rPr>
              <w:t>g/m</w:t>
            </w:r>
            <w:r w:rsidRPr="00BA131F">
              <w:rPr>
                <w:rFonts w:ascii="Times New Roman" w:hAnsi="Times New Roman"/>
                <w:szCs w:val="21"/>
                <w:vertAlign w:val="superscript"/>
              </w:rPr>
              <w:t>2</w:t>
            </w:r>
          </w:p>
        </w:tc>
        <w:tc>
          <w:tcPr>
            <w:tcW w:w="2589" w:type="dxa"/>
            <w:tcBorders>
              <w:top w:val="single" w:sz="4" w:space="0" w:color="000000"/>
              <w:left w:val="single" w:sz="4" w:space="0" w:color="000000"/>
              <w:bottom w:val="single" w:sz="4" w:space="0" w:color="000000"/>
              <w:right w:val="single" w:sz="4" w:space="0" w:color="000000"/>
            </w:tcBorders>
            <w:vAlign w:val="center"/>
          </w:tcPr>
          <w:p w14:paraId="4CE71590" w14:textId="77777777" w:rsidR="00984694" w:rsidRPr="00BA131F" w:rsidRDefault="00984694" w:rsidP="000E116C">
            <w:pPr>
              <w:pStyle w:val="afe"/>
              <w:spacing w:line="276" w:lineRule="auto"/>
              <w:jc w:val="center"/>
              <w:rPr>
                <w:rFonts w:ascii="Times New Roman" w:hAnsi="Times New Roman"/>
                <w:b/>
                <w:szCs w:val="21"/>
              </w:rPr>
            </w:pPr>
            <w:r w:rsidRPr="00BA131F">
              <w:rPr>
                <w:rFonts w:ascii="Times New Roman" w:hAnsi="Times New Roman"/>
                <w:szCs w:val="21"/>
              </w:rPr>
              <w:t>≤100</w:t>
            </w:r>
          </w:p>
        </w:tc>
      </w:tr>
      <w:tr w:rsidR="00984694" w:rsidRPr="00BA131F" w14:paraId="560885C7" w14:textId="77777777" w:rsidTr="00113698">
        <w:trPr>
          <w:trHeight w:val="567"/>
          <w:jc w:val="center"/>
        </w:trPr>
        <w:tc>
          <w:tcPr>
            <w:tcW w:w="1229" w:type="dxa"/>
            <w:vMerge/>
            <w:tcBorders>
              <w:top w:val="single" w:sz="4" w:space="0" w:color="000000"/>
              <w:left w:val="single" w:sz="4" w:space="0" w:color="000000"/>
              <w:bottom w:val="single" w:sz="4" w:space="0" w:color="auto"/>
              <w:right w:val="single" w:sz="4" w:space="0" w:color="000000"/>
            </w:tcBorders>
            <w:vAlign w:val="center"/>
          </w:tcPr>
          <w:p w14:paraId="3A7CF578" w14:textId="77777777" w:rsidR="00984694" w:rsidRPr="00BA131F" w:rsidRDefault="00984694" w:rsidP="00A03579">
            <w:pPr>
              <w:spacing w:line="276" w:lineRule="auto"/>
              <w:ind w:firstLineChars="0" w:firstLine="0"/>
              <w:rPr>
                <w:sz w:val="21"/>
              </w:rPr>
            </w:pPr>
          </w:p>
        </w:tc>
        <w:tc>
          <w:tcPr>
            <w:tcW w:w="682" w:type="dxa"/>
            <w:tcBorders>
              <w:top w:val="single" w:sz="4" w:space="0" w:color="000000"/>
              <w:left w:val="single" w:sz="4" w:space="0" w:color="000000"/>
              <w:bottom w:val="single" w:sz="4" w:space="0" w:color="000000"/>
              <w:right w:val="single" w:sz="4" w:space="0" w:color="000000"/>
            </w:tcBorders>
            <w:vAlign w:val="center"/>
          </w:tcPr>
          <w:p w14:paraId="66E1D143" w14:textId="77777777" w:rsidR="00984694" w:rsidRPr="00BA131F" w:rsidRDefault="00984694" w:rsidP="00A03579">
            <w:pPr>
              <w:pStyle w:val="13"/>
              <w:spacing w:line="276" w:lineRule="auto"/>
              <w:ind w:firstLineChars="0" w:firstLine="0"/>
              <w:jc w:val="center"/>
              <w:rPr>
                <w:rFonts w:ascii="Times New Roman" w:hAnsi="Times New Roman"/>
                <w:szCs w:val="20"/>
              </w:rPr>
            </w:pPr>
            <w:r w:rsidRPr="00BA131F">
              <w:rPr>
                <w:rFonts w:ascii="Times New Roman" w:hAnsi="Times New Roman"/>
                <w:szCs w:val="20"/>
              </w:rPr>
              <w:t>6</w:t>
            </w:r>
          </w:p>
        </w:tc>
        <w:tc>
          <w:tcPr>
            <w:tcW w:w="3712" w:type="dxa"/>
            <w:tcBorders>
              <w:top w:val="single" w:sz="4" w:space="0" w:color="000000"/>
              <w:left w:val="single" w:sz="4" w:space="0" w:color="000000"/>
              <w:bottom w:val="single" w:sz="4" w:space="0" w:color="000000"/>
              <w:right w:val="single" w:sz="4" w:space="0" w:color="000000"/>
            </w:tcBorders>
            <w:vAlign w:val="center"/>
          </w:tcPr>
          <w:p w14:paraId="0025DAEC" w14:textId="77777777" w:rsidR="00984694" w:rsidRPr="00BA131F" w:rsidRDefault="00984694" w:rsidP="00A03579">
            <w:pPr>
              <w:pStyle w:val="Default"/>
              <w:spacing w:line="276" w:lineRule="auto"/>
              <w:jc w:val="center"/>
              <w:rPr>
                <w:rFonts w:ascii="Times New Roman" w:cs="Times New Roman"/>
                <w:kern w:val="2"/>
                <w:sz w:val="21"/>
                <w:szCs w:val="21"/>
              </w:rPr>
            </w:pPr>
            <w:r w:rsidRPr="00BA131F">
              <w:rPr>
                <w:rFonts w:ascii="Times New Roman" w:eastAsia="宋体" w:cs="Times New Roman"/>
                <w:color w:val="auto"/>
                <w:kern w:val="2"/>
                <w:sz w:val="21"/>
                <w:szCs w:val="21"/>
              </w:rPr>
              <w:t>穿刺后垂直于板面方向的膨胀率，</w:t>
            </w:r>
            <w:r w:rsidRPr="00BA131F">
              <w:rPr>
                <w:rFonts w:ascii="Times New Roman" w:eastAsia="宋体" w:cs="Times New Roman"/>
                <w:color w:val="auto"/>
                <w:kern w:val="2"/>
                <w:sz w:val="21"/>
                <w:szCs w:val="21"/>
              </w:rPr>
              <w:t>%</w:t>
            </w:r>
          </w:p>
        </w:tc>
        <w:tc>
          <w:tcPr>
            <w:tcW w:w="2589" w:type="dxa"/>
            <w:tcBorders>
              <w:top w:val="single" w:sz="4" w:space="0" w:color="000000"/>
              <w:left w:val="single" w:sz="4" w:space="0" w:color="000000"/>
              <w:bottom w:val="single" w:sz="4" w:space="0" w:color="000000"/>
              <w:right w:val="single" w:sz="4" w:space="0" w:color="000000"/>
            </w:tcBorders>
            <w:vAlign w:val="center"/>
          </w:tcPr>
          <w:p w14:paraId="474C5292" w14:textId="77777777" w:rsidR="00984694" w:rsidRPr="00BA131F" w:rsidRDefault="00984694" w:rsidP="000E116C">
            <w:pPr>
              <w:pStyle w:val="afe"/>
              <w:spacing w:line="276" w:lineRule="auto"/>
              <w:jc w:val="center"/>
              <w:rPr>
                <w:rFonts w:ascii="Times New Roman" w:hAnsi="Times New Roman"/>
                <w:b/>
                <w:szCs w:val="21"/>
              </w:rPr>
            </w:pPr>
            <w:r w:rsidRPr="00BA131F">
              <w:rPr>
                <w:rFonts w:ascii="Times New Roman" w:hAnsi="Times New Roman"/>
                <w:szCs w:val="21"/>
              </w:rPr>
              <w:t>≤10</w:t>
            </w:r>
          </w:p>
        </w:tc>
      </w:tr>
      <w:tr w:rsidR="00984694" w:rsidRPr="00BA131F" w14:paraId="142EDF08" w14:textId="77777777" w:rsidTr="00113698">
        <w:trPr>
          <w:trHeight w:val="567"/>
          <w:jc w:val="center"/>
        </w:trPr>
        <w:tc>
          <w:tcPr>
            <w:tcW w:w="1229" w:type="dxa"/>
            <w:vMerge w:val="restart"/>
            <w:tcBorders>
              <w:top w:val="single" w:sz="4" w:space="0" w:color="auto"/>
              <w:left w:val="single" w:sz="4" w:space="0" w:color="000000"/>
              <w:bottom w:val="single" w:sz="4" w:space="0" w:color="000000"/>
              <w:right w:val="single" w:sz="4" w:space="0" w:color="000000"/>
            </w:tcBorders>
            <w:vAlign w:val="center"/>
          </w:tcPr>
          <w:p w14:paraId="20010A3F" w14:textId="77777777" w:rsidR="00984694" w:rsidRPr="00BA131F" w:rsidRDefault="00984694" w:rsidP="00A03579">
            <w:pPr>
              <w:pStyle w:val="13"/>
              <w:spacing w:line="276" w:lineRule="auto"/>
              <w:ind w:firstLineChars="0" w:firstLine="0"/>
              <w:jc w:val="center"/>
              <w:rPr>
                <w:rFonts w:ascii="Times New Roman" w:hAnsi="Times New Roman"/>
                <w:szCs w:val="20"/>
              </w:rPr>
            </w:pPr>
            <w:r w:rsidRPr="00BA131F">
              <w:rPr>
                <w:rFonts w:ascii="Times New Roman" w:hAnsi="Times New Roman"/>
                <w:szCs w:val="20"/>
              </w:rPr>
              <w:t>聚氨酯板</w:t>
            </w:r>
          </w:p>
        </w:tc>
        <w:tc>
          <w:tcPr>
            <w:tcW w:w="682" w:type="dxa"/>
            <w:tcBorders>
              <w:top w:val="single" w:sz="4" w:space="0" w:color="000000"/>
              <w:left w:val="single" w:sz="4" w:space="0" w:color="000000"/>
              <w:bottom w:val="single" w:sz="4" w:space="0" w:color="000000"/>
              <w:right w:val="single" w:sz="4" w:space="0" w:color="000000"/>
            </w:tcBorders>
            <w:vAlign w:val="center"/>
          </w:tcPr>
          <w:p w14:paraId="62F2DC64" w14:textId="77777777" w:rsidR="00984694" w:rsidRPr="00BA131F" w:rsidRDefault="00984694" w:rsidP="00A03579">
            <w:pPr>
              <w:pStyle w:val="13"/>
              <w:spacing w:line="276" w:lineRule="auto"/>
              <w:ind w:firstLineChars="0" w:firstLine="0"/>
              <w:jc w:val="center"/>
              <w:rPr>
                <w:rFonts w:ascii="Times New Roman" w:hAnsi="Times New Roman"/>
                <w:szCs w:val="20"/>
              </w:rPr>
            </w:pPr>
            <w:r w:rsidRPr="00BA131F">
              <w:rPr>
                <w:rFonts w:ascii="Times New Roman" w:hAnsi="Times New Roman"/>
                <w:szCs w:val="20"/>
              </w:rPr>
              <w:t>1</w:t>
            </w:r>
          </w:p>
        </w:tc>
        <w:tc>
          <w:tcPr>
            <w:tcW w:w="3712" w:type="dxa"/>
            <w:tcBorders>
              <w:top w:val="single" w:sz="4" w:space="0" w:color="000000"/>
              <w:left w:val="single" w:sz="4" w:space="0" w:color="000000"/>
              <w:bottom w:val="single" w:sz="4" w:space="0" w:color="000000"/>
              <w:right w:val="single" w:sz="4" w:space="0" w:color="000000"/>
            </w:tcBorders>
            <w:vAlign w:val="center"/>
          </w:tcPr>
          <w:p w14:paraId="19FDC970" w14:textId="77777777" w:rsidR="00984694" w:rsidRPr="00BA131F" w:rsidRDefault="00984694" w:rsidP="00A03579">
            <w:pPr>
              <w:pStyle w:val="afe"/>
              <w:spacing w:line="276" w:lineRule="auto"/>
              <w:rPr>
                <w:rFonts w:ascii="Times New Roman" w:hAnsi="Times New Roman"/>
                <w:b/>
              </w:rPr>
            </w:pPr>
            <w:r w:rsidRPr="00BA131F">
              <w:rPr>
                <w:rFonts w:ascii="Times New Roman" w:hAnsi="Times New Roman"/>
              </w:rPr>
              <w:t>芯材表观密度，</w:t>
            </w:r>
            <w:r w:rsidRPr="00BA131F">
              <w:rPr>
                <w:rFonts w:ascii="Times New Roman" w:hAnsi="Times New Roman"/>
              </w:rPr>
              <w:t>kg/m</w:t>
            </w:r>
            <w:r w:rsidRPr="00BA131F">
              <w:rPr>
                <w:rFonts w:ascii="Times New Roman" w:hAnsi="Times New Roman"/>
                <w:vertAlign w:val="superscript"/>
              </w:rPr>
              <w:t>3</w:t>
            </w:r>
          </w:p>
        </w:tc>
        <w:tc>
          <w:tcPr>
            <w:tcW w:w="2589" w:type="dxa"/>
            <w:tcBorders>
              <w:top w:val="single" w:sz="4" w:space="0" w:color="000000"/>
              <w:left w:val="single" w:sz="4" w:space="0" w:color="000000"/>
              <w:bottom w:val="single" w:sz="4" w:space="0" w:color="000000"/>
              <w:right w:val="single" w:sz="4" w:space="0" w:color="000000"/>
            </w:tcBorders>
            <w:vAlign w:val="center"/>
          </w:tcPr>
          <w:p w14:paraId="382590C0" w14:textId="77777777" w:rsidR="00984694" w:rsidRPr="00BA131F" w:rsidRDefault="00984694" w:rsidP="000E116C">
            <w:pPr>
              <w:pStyle w:val="afe"/>
              <w:spacing w:line="276" w:lineRule="auto"/>
              <w:jc w:val="center"/>
              <w:rPr>
                <w:rFonts w:ascii="Times New Roman" w:hAnsi="Times New Roman"/>
                <w:b/>
              </w:rPr>
            </w:pPr>
            <w:r w:rsidRPr="00BA131F">
              <w:rPr>
                <w:rFonts w:ascii="Times New Roman" w:hAnsi="Times New Roman"/>
              </w:rPr>
              <w:t>≥35</w:t>
            </w:r>
          </w:p>
        </w:tc>
      </w:tr>
      <w:tr w:rsidR="00984694" w:rsidRPr="00BA131F" w14:paraId="341CE57A" w14:textId="77777777" w:rsidTr="00113698">
        <w:trPr>
          <w:trHeight w:val="567"/>
          <w:jc w:val="center"/>
        </w:trPr>
        <w:tc>
          <w:tcPr>
            <w:tcW w:w="1229" w:type="dxa"/>
            <w:vMerge/>
            <w:tcBorders>
              <w:top w:val="single" w:sz="4" w:space="0" w:color="000000"/>
              <w:left w:val="single" w:sz="4" w:space="0" w:color="000000"/>
              <w:bottom w:val="single" w:sz="4" w:space="0" w:color="000000"/>
              <w:right w:val="single" w:sz="4" w:space="0" w:color="000000"/>
            </w:tcBorders>
            <w:vAlign w:val="center"/>
          </w:tcPr>
          <w:p w14:paraId="652F021B" w14:textId="77777777" w:rsidR="00984694" w:rsidRPr="00BA131F" w:rsidRDefault="00984694" w:rsidP="00A03579">
            <w:pPr>
              <w:spacing w:line="276" w:lineRule="auto"/>
              <w:ind w:firstLineChars="0" w:firstLine="0"/>
              <w:rPr>
                <w:sz w:val="21"/>
              </w:rPr>
            </w:pPr>
          </w:p>
        </w:tc>
        <w:tc>
          <w:tcPr>
            <w:tcW w:w="682" w:type="dxa"/>
            <w:tcBorders>
              <w:top w:val="single" w:sz="4" w:space="0" w:color="000000"/>
              <w:left w:val="single" w:sz="4" w:space="0" w:color="000000"/>
              <w:bottom w:val="single" w:sz="4" w:space="0" w:color="000000"/>
              <w:right w:val="single" w:sz="4" w:space="0" w:color="000000"/>
            </w:tcBorders>
            <w:vAlign w:val="center"/>
          </w:tcPr>
          <w:p w14:paraId="5770BB98" w14:textId="77777777" w:rsidR="00984694" w:rsidRPr="00BA131F" w:rsidRDefault="00984694" w:rsidP="00A03579">
            <w:pPr>
              <w:pStyle w:val="13"/>
              <w:spacing w:line="276" w:lineRule="auto"/>
              <w:ind w:firstLineChars="0" w:firstLine="0"/>
              <w:jc w:val="center"/>
              <w:rPr>
                <w:rFonts w:ascii="Times New Roman" w:hAnsi="Times New Roman"/>
                <w:szCs w:val="20"/>
              </w:rPr>
            </w:pPr>
            <w:r w:rsidRPr="00BA131F">
              <w:rPr>
                <w:rFonts w:ascii="Times New Roman" w:hAnsi="Times New Roman"/>
                <w:szCs w:val="20"/>
              </w:rPr>
              <w:t>2</w:t>
            </w:r>
          </w:p>
        </w:tc>
        <w:tc>
          <w:tcPr>
            <w:tcW w:w="3712" w:type="dxa"/>
            <w:tcBorders>
              <w:top w:val="single" w:sz="4" w:space="0" w:color="000000"/>
              <w:left w:val="single" w:sz="4" w:space="0" w:color="000000"/>
              <w:bottom w:val="single" w:sz="4" w:space="0" w:color="000000"/>
              <w:right w:val="single" w:sz="4" w:space="0" w:color="000000"/>
            </w:tcBorders>
            <w:vAlign w:val="center"/>
          </w:tcPr>
          <w:p w14:paraId="1AD9A4BE" w14:textId="77777777" w:rsidR="00984694" w:rsidRPr="00BA131F" w:rsidRDefault="00984694" w:rsidP="00A03579">
            <w:pPr>
              <w:pStyle w:val="afe"/>
              <w:spacing w:line="276" w:lineRule="auto"/>
              <w:rPr>
                <w:rFonts w:ascii="Times New Roman" w:hAnsi="Times New Roman"/>
                <w:b/>
              </w:rPr>
            </w:pPr>
            <w:r w:rsidRPr="00BA131F">
              <w:rPr>
                <w:rFonts w:ascii="Times New Roman" w:hAnsi="Times New Roman"/>
              </w:rPr>
              <w:t>芯材导热系数（平均温度</w:t>
            </w:r>
            <w:r w:rsidRPr="00BA131F">
              <w:rPr>
                <w:rFonts w:ascii="Times New Roman" w:hAnsi="Times New Roman"/>
              </w:rPr>
              <w:t>25℃</w:t>
            </w:r>
            <w:r w:rsidRPr="00BA131F">
              <w:rPr>
                <w:rFonts w:ascii="Times New Roman" w:hAnsi="Times New Roman"/>
              </w:rPr>
              <w:t>），</w:t>
            </w:r>
            <w:r w:rsidRPr="00BA131F">
              <w:rPr>
                <w:rFonts w:ascii="Times New Roman" w:hAnsi="Times New Roman"/>
              </w:rPr>
              <w:t>W/(m·K)</w:t>
            </w:r>
          </w:p>
        </w:tc>
        <w:tc>
          <w:tcPr>
            <w:tcW w:w="2589" w:type="dxa"/>
            <w:tcBorders>
              <w:top w:val="single" w:sz="4" w:space="0" w:color="000000"/>
              <w:left w:val="single" w:sz="4" w:space="0" w:color="000000"/>
              <w:bottom w:val="single" w:sz="4" w:space="0" w:color="000000"/>
              <w:right w:val="single" w:sz="4" w:space="0" w:color="000000"/>
            </w:tcBorders>
            <w:vAlign w:val="center"/>
          </w:tcPr>
          <w:p w14:paraId="2A91BD6E" w14:textId="77777777" w:rsidR="00984694" w:rsidRPr="00BA131F" w:rsidRDefault="00984694" w:rsidP="000E116C">
            <w:pPr>
              <w:pStyle w:val="afe"/>
              <w:spacing w:line="276" w:lineRule="auto"/>
              <w:jc w:val="center"/>
              <w:rPr>
                <w:rFonts w:ascii="Times New Roman" w:hAnsi="Times New Roman"/>
                <w:b/>
              </w:rPr>
            </w:pPr>
            <w:r w:rsidRPr="00BA131F">
              <w:rPr>
                <w:rFonts w:ascii="Times New Roman" w:hAnsi="Times New Roman"/>
              </w:rPr>
              <w:t>≤0.024</w:t>
            </w:r>
          </w:p>
        </w:tc>
      </w:tr>
      <w:tr w:rsidR="00984694" w:rsidRPr="00BA131F" w14:paraId="0CA40E6B" w14:textId="77777777" w:rsidTr="00113698">
        <w:trPr>
          <w:trHeight w:val="567"/>
          <w:jc w:val="center"/>
        </w:trPr>
        <w:tc>
          <w:tcPr>
            <w:tcW w:w="1229" w:type="dxa"/>
            <w:vMerge/>
            <w:tcBorders>
              <w:top w:val="single" w:sz="4" w:space="0" w:color="000000"/>
              <w:left w:val="single" w:sz="4" w:space="0" w:color="000000"/>
              <w:bottom w:val="single" w:sz="4" w:space="0" w:color="000000"/>
              <w:right w:val="single" w:sz="4" w:space="0" w:color="000000"/>
            </w:tcBorders>
            <w:vAlign w:val="center"/>
          </w:tcPr>
          <w:p w14:paraId="539C3BDB" w14:textId="77777777" w:rsidR="00984694" w:rsidRPr="00BA131F" w:rsidRDefault="00984694" w:rsidP="00A03579">
            <w:pPr>
              <w:spacing w:line="276" w:lineRule="auto"/>
              <w:ind w:firstLineChars="0" w:firstLine="0"/>
              <w:rPr>
                <w:sz w:val="21"/>
              </w:rPr>
            </w:pPr>
          </w:p>
        </w:tc>
        <w:tc>
          <w:tcPr>
            <w:tcW w:w="682" w:type="dxa"/>
            <w:tcBorders>
              <w:top w:val="single" w:sz="4" w:space="0" w:color="000000"/>
              <w:left w:val="single" w:sz="4" w:space="0" w:color="000000"/>
              <w:bottom w:val="single" w:sz="4" w:space="0" w:color="000000"/>
              <w:right w:val="single" w:sz="4" w:space="0" w:color="000000"/>
            </w:tcBorders>
            <w:vAlign w:val="center"/>
          </w:tcPr>
          <w:p w14:paraId="2BB125CA" w14:textId="77777777" w:rsidR="00984694" w:rsidRPr="00BA131F" w:rsidRDefault="00984694" w:rsidP="00A03579">
            <w:pPr>
              <w:pStyle w:val="13"/>
              <w:spacing w:line="276" w:lineRule="auto"/>
              <w:ind w:firstLineChars="0" w:firstLine="0"/>
              <w:jc w:val="center"/>
              <w:rPr>
                <w:rFonts w:ascii="Times New Roman" w:hAnsi="Times New Roman"/>
                <w:szCs w:val="20"/>
              </w:rPr>
            </w:pPr>
            <w:r w:rsidRPr="00BA131F">
              <w:rPr>
                <w:rFonts w:ascii="Times New Roman" w:hAnsi="Times New Roman"/>
                <w:szCs w:val="20"/>
              </w:rPr>
              <w:t>3</w:t>
            </w:r>
          </w:p>
        </w:tc>
        <w:tc>
          <w:tcPr>
            <w:tcW w:w="3712" w:type="dxa"/>
            <w:tcBorders>
              <w:top w:val="single" w:sz="4" w:space="0" w:color="000000"/>
              <w:left w:val="single" w:sz="4" w:space="0" w:color="000000"/>
              <w:bottom w:val="single" w:sz="4" w:space="0" w:color="000000"/>
              <w:right w:val="single" w:sz="4" w:space="0" w:color="000000"/>
            </w:tcBorders>
            <w:vAlign w:val="center"/>
          </w:tcPr>
          <w:p w14:paraId="46037912" w14:textId="77777777" w:rsidR="00984694" w:rsidRPr="00BA131F" w:rsidRDefault="00984694" w:rsidP="00A03579">
            <w:pPr>
              <w:pStyle w:val="afe"/>
              <w:spacing w:line="276" w:lineRule="auto"/>
              <w:rPr>
                <w:rFonts w:ascii="Times New Roman" w:hAnsi="Times New Roman"/>
                <w:b/>
              </w:rPr>
            </w:pPr>
            <w:r w:rsidRPr="00BA131F">
              <w:rPr>
                <w:rFonts w:ascii="Times New Roman" w:hAnsi="Times New Roman"/>
              </w:rPr>
              <w:t>芯材尺寸稳定性（</w:t>
            </w:r>
            <w:r w:rsidRPr="00BA131F">
              <w:rPr>
                <w:rFonts w:ascii="Times New Roman" w:hAnsi="Times New Roman"/>
              </w:rPr>
              <w:t>70℃</w:t>
            </w:r>
            <w:r w:rsidRPr="00BA131F">
              <w:rPr>
                <w:rFonts w:ascii="Times New Roman" w:hAnsi="Times New Roman"/>
              </w:rPr>
              <w:t>，</w:t>
            </w:r>
            <w:r w:rsidRPr="00BA131F">
              <w:rPr>
                <w:rFonts w:ascii="Times New Roman" w:hAnsi="Times New Roman"/>
              </w:rPr>
              <w:t>48h</w:t>
            </w:r>
            <w:r w:rsidRPr="00BA131F">
              <w:rPr>
                <w:rFonts w:ascii="Times New Roman" w:hAnsi="Times New Roman"/>
              </w:rPr>
              <w:t>），</w:t>
            </w:r>
            <w:r w:rsidRPr="00BA131F">
              <w:rPr>
                <w:rFonts w:ascii="Times New Roman" w:hAnsi="Times New Roman"/>
              </w:rPr>
              <w:t>%</w:t>
            </w:r>
          </w:p>
        </w:tc>
        <w:tc>
          <w:tcPr>
            <w:tcW w:w="2589" w:type="dxa"/>
            <w:tcBorders>
              <w:top w:val="single" w:sz="4" w:space="0" w:color="000000"/>
              <w:left w:val="single" w:sz="4" w:space="0" w:color="000000"/>
              <w:bottom w:val="single" w:sz="4" w:space="0" w:color="000000"/>
              <w:right w:val="single" w:sz="4" w:space="0" w:color="000000"/>
            </w:tcBorders>
            <w:vAlign w:val="center"/>
          </w:tcPr>
          <w:p w14:paraId="0E487458" w14:textId="77777777" w:rsidR="00984694" w:rsidRPr="00BA131F" w:rsidRDefault="00984694" w:rsidP="000E116C">
            <w:pPr>
              <w:pStyle w:val="afe"/>
              <w:spacing w:line="276" w:lineRule="auto"/>
              <w:jc w:val="center"/>
              <w:rPr>
                <w:rFonts w:ascii="Times New Roman" w:hAnsi="Times New Roman"/>
                <w:b/>
              </w:rPr>
            </w:pPr>
            <w:r w:rsidRPr="00BA131F">
              <w:rPr>
                <w:rFonts w:ascii="Times New Roman" w:hAnsi="Times New Roman"/>
              </w:rPr>
              <w:t>≤1.0</w:t>
            </w:r>
          </w:p>
        </w:tc>
      </w:tr>
      <w:tr w:rsidR="00984694" w:rsidRPr="00BA131F" w14:paraId="5550DFD7" w14:textId="77777777" w:rsidTr="00113698">
        <w:trPr>
          <w:trHeight w:val="567"/>
          <w:jc w:val="center"/>
        </w:trPr>
        <w:tc>
          <w:tcPr>
            <w:tcW w:w="1229" w:type="dxa"/>
            <w:vMerge/>
            <w:tcBorders>
              <w:top w:val="single" w:sz="4" w:space="0" w:color="000000"/>
              <w:left w:val="single" w:sz="4" w:space="0" w:color="000000"/>
              <w:bottom w:val="single" w:sz="4" w:space="0" w:color="000000"/>
              <w:right w:val="single" w:sz="4" w:space="0" w:color="000000"/>
            </w:tcBorders>
            <w:vAlign w:val="center"/>
          </w:tcPr>
          <w:p w14:paraId="0CC9C610" w14:textId="77777777" w:rsidR="00984694" w:rsidRPr="00BA131F" w:rsidRDefault="00984694" w:rsidP="00A03579">
            <w:pPr>
              <w:spacing w:line="276" w:lineRule="auto"/>
              <w:ind w:firstLineChars="0" w:firstLine="0"/>
              <w:rPr>
                <w:sz w:val="21"/>
              </w:rPr>
            </w:pPr>
          </w:p>
        </w:tc>
        <w:tc>
          <w:tcPr>
            <w:tcW w:w="682" w:type="dxa"/>
            <w:tcBorders>
              <w:top w:val="single" w:sz="4" w:space="0" w:color="000000"/>
              <w:left w:val="single" w:sz="4" w:space="0" w:color="000000"/>
              <w:bottom w:val="single" w:sz="4" w:space="0" w:color="000000"/>
              <w:right w:val="single" w:sz="4" w:space="0" w:color="000000"/>
            </w:tcBorders>
            <w:vAlign w:val="center"/>
          </w:tcPr>
          <w:p w14:paraId="33C00737" w14:textId="77777777" w:rsidR="00984694" w:rsidRPr="00BA131F" w:rsidRDefault="00984694" w:rsidP="00A03579">
            <w:pPr>
              <w:pStyle w:val="13"/>
              <w:spacing w:line="276" w:lineRule="auto"/>
              <w:ind w:firstLineChars="0" w:firstLine="0"/>
              <w:jc w:val="center"/>
              <w:rPr>
                <w:rFonts w:ascii="Times New Roman" w:hAnsi="Times New Roman"/>
                <w:szCs w:val="20"/>
              </w:rPr>
            </w:pPr>
            <w:r w:rsidRPr="00BA131F">
              <w:rPr>
                <w:rFonts w:ascii="Times New Roman" w:hAnsi="Times New Roman"/>
                <w:szCs w:val="20"/>
              </w:rPr>
              <w:t>4</w:t>
            </w:r>
          </w:p>
        </w:tc>
        <w:tc>
          <w:tcPr>
            <w:tcW w:w="3712" w:type="dxa"/>
            <w:tcBorders>
              <w:top w:val="single" w:sz="4" w:space="0" w:color="000000"/>
              <w:left w:val="single" w:sz="4" w:space="0" w:color="000000"/>
              <w:bottom w:val="single" w:sz="4" w:space="0" w:color="000000"/>
              <w:right w:val="single" w:sz="4" w:space="0" w:color="000000"/>
            </w:tcBorders>
            <w:vAlign w:val="center"/>
          </w:tcPr>
          <w:p w14:paraId="68E193AF" w14:textId="77777777" w:rsidR="00984694" w:rsidRPr="00BA131F" w:rsidRDefault="00984694" w:rsidP="00A03579">
            <w:pPr>
              <w:pStyle w:val="afe"/>
              <w:spacing w:line="276" w:lineRule="auto"/>
              <w:rPr>
                <w:rFonts w:ascii="Times New Roman" w:hAnsi="Times New Roman"/>
                <w:b/>
              </w:rPr>
            </w:pPr>
            <w:r w:rsidRPr="00BA131F">
              <w:rPr>
                <w:rFonts w:ascii="Times New Roman" w:hAnsi="Times New Roman"/>
              </w:rPr>
              <w:t>吸水率（体积分数），</w:t>
            </w:r>
            <w:r w:rsidRPr="00BA131F">
              <w:rPr>
                <w:rFonts w:ascii="Times New Roman" w:hAnsi="Times New Roman"/>
              </w:rPr>
              <w:t>%</w:t>
            </w:r>
          </w:p>
        </w:tc>
        <w:tc>
          <w:tcPr>
            <w:tcW w:w="2589" w:type="dxa"/>
            <w:tcBorders>
              <w:top w:val="single" w:sz="4" w:space="0" w:color="000000"/>
              <w:left w:val="single" w:sz="4" w:space="0" w:color="000000"/>
              <w:bottom w:val="single" w:sz="4" w:space="0" w:color="000000"/>
              <w:right w:val="single" w:sz="4" w:space="0" w:color="000000"/>
            </w:tcBorders>
            <w:vAlign w:val="center"/>
          </w:tcPr>
          <w:p w14:paraId="30EB7E16" w14:textId="77777777" w:rsidR="00984694" w:rsidRPr="00BA131F" w:rsidRDefault="00984694" w:rsidP="000E116C">
            <w:pPr>
              <w:pStyle w:val="afe"/>
              <w:spacing w:line="276" w:lineRule="auto"/>
              <w:jc w:val="center"/>
              <w:rPr>
                <w:rFonts w:ascii="Times New Roman" w:hAnsi="Times New Roman"/>
                <w:b/>
              </w:rPr>
            </w:pPr>
            <w:r w:rsidRPr="00BA131F">
              <w:rPr>
                <w:rFonts w:ascii="Times New Roman" w:hAnsi="Times New Roman"/>
              </w:rPr>
              <w:t>≤2</w:t>
            </w:r>
          </w:p>
        </w:tc>
      </w:tr>
      <w:tr w:rsidR="00984694" w:rsidRPr="00BA131F" w14:paraId="6652E42A" w14:textId="77777777" w:rsidTr="00113698">
        <w:trPr>
          <w:trHeight w:val="567"/>
          <w:jc w:val="center"/>
        </w:trPr>
        <w:tc>
          <w:tcPr>
            <w:tcW w:w="1229" w:type="dxa"/>
            <w:vMerge/>
            <w:tcBorders>
              <w:top w:val="single" w:sz="4" w:space="0" w:color="000000"/>
              <w:left w:val="single" w:sz="4" w:space="0" w:color="000000"/>
              <w:bottom w:val="single" w:sz="4" w:space="0" w:color="000000"/>
              <w:right w:val="single" w:sz="4" w:space="0" w:color="000000"/>
            </w:tcBorders>
            <w:vAlign w:val="center"/>
          </w:tcPr>
          <w:p w14:paraId="1AA830BF" w14:textId="77777777" w:rsidR="00984694" w:rsidRPr="00BA131F" w:rsidRDefault="00984694" w:rsidP="00A03579">
            <w:pPr>
              <w:spacing w:line="276" w:lineRule="auto"/>
              <w:ind w:firstLineChars="0" w:firstLine="0"/>
              <w:rPr>
                <w:sz w:val="21"/>
              </w:rPr>
            </w:pPr>
          </w:p>
        </w:tc>
        <w:tc>
          <w:tcPr>
            <w:tcW w:w="682" w:type="dxa"/>
            <w:tcBorders>
              <w:top w:val="single" w:sz="4" w:space="0" w:color="000000"/>
              <w:left w:val="single" w:sz="4" w:space="0" w:color="000000"/>
              <w:bottom w:val="single" w:sz="4" w:space="0" w:color="000000"/>
              <w:right w:val="single" w:sz="4" w:space="0" w:color="000000"/>
            </w:tcBorders>
            <w:vAlign w:val="center"/>
          </w:tcPr>
          <w:p w14:paraId="4162C99B" w14:textId="77777777" w:rsidR="00984694" w:rsidRPr="00BA131F" w:rsidRDefault="00984694" w:rsidP="00A03579">
            <w:pPr>
              <w:pStyle w:val="13"/>
              <w:spacing w:line="276" w:lineRule="auto"/>
              <w:ind w:firstLineChars="0" w:firstLine="0"/>
              <w:jc w:val="center"/>
              <w:rPr>
                <w:rFonts w:ascii="Times New Roman" w:hAnsi="Times New Roman"/>
                <w:szCs w:val="20"/>
              </w:rPr>
            </w:pPr>
            <w:r w:rsidRPr="00BA131F">
              <w:rPr>
                <w:rFonts w:ascii="Times New Roman" w:hAnsi="Times New Roman"/>
                <w:szCs w:val="20"/>
              </w:rPr>
              <w:t>5</w:t>
            </w:r>
          </w:p>
        </w:tc>
        <w:tc>
          <w:tcPr>
            <w:tcW w:w="3712" w:type="dxa"/>
            <w:tcBorders>
              <w:top w:val="single" w:sz="4" w:space="0" w:color="000000"/>
              <w:left w:val="single" w:sz="4" w:space="0" w:color="000000"/>
              <w:bottom w:val="single" w:sz="4" w:space="0" w:color="000000"/>
              <w:right w:val="single" w:sz="4" w:space="0" w:color="000000"/>
            </w:tcBorders>
            <w:vAlign w:val="center"/>
          </w:tcPr>
          <w:p w14:paraId="05DD1E52" w14:textId="77777777" w:rsidR="00984694" w:rsidRPr="00BA131F" w:rsidRDefault="00984694" w:rsidP="00A03579">
            <w:pPr>
              <w:pStyle w:val="afe"/>
              <w:spacing w:line="276" w:lineRule="auto"/>
              <w:rPr>
                <w:rFonts w:ascii="Times New Roman" w:hAnsi="Times New Roman"/>
                <w:b/>
              </w:rPr>
            </w:pPr>
            <w:r w:rsidRPr="00BA131F">
              <w:rPr>
                <w:rFonts w:ascii="Times New Roman" w:hAnsi="Times New Roman"/>
              </w:rPr>
              <w:t>垂直于板面方向的抗拉强度，</w:t>
            </w:r>
            <w:r w:rsidRPr="00BA131F">
              <w:rPr>
                <w:rFonts w:ascii="Times New Roman" w:hAnsi="Times New Roman"/>
              </w:rPr>
              <w:t>MPa</w:t>
            </w:r>
          </w:p>
        </w:tc>
        <w:tc>
          <w:tcPr>
            <w:tcW w:w="2589" w:type="dxa"/>
            <w:tcBorders>
              <w:top w:val="single" w:sz="4" w:space="0" w:color="000000"/>
              <w:left w:val="single" w:sz="4" w:space="0" w:color="000000"/>
              <w:bottom w:val="single" w:sz="4" w:space="0" w:color="000000"/>
              <w:right w:val="single" w:sz="4" w:space="0" w:color="000000"/>
            </w:tcBorders>
            <w:vAlign w:val="center"/>
          </w:tcPr>
          <w:p w14:paraId="0EE0EF8E" w14:textId="27E76F1B" w:rsidR="00984694" w:rsidRPr="00BA131F" w:rsidRDefault="00984694" w:rsidP="000E116C">
            <w:pPr>
              <w:pStyle w:val="afe"/>
              <w:spacing w:line="276" w:lineRule="auto"/>
              <w:jc w:val="center"/>
              <w:rPr>
                <w:rFonts w:ascii="Times New Roman" w:hAnsi="Times New Roman"/>
                <w:b/>
              </w:rPr>
            </w:pPr>
            <w:r w:rsidRPr="00BA131F">
              <w:rPr>
                <w:rFonts w:ascii="Times New Roman" w:hAnsi="Times New Roman"/>
              </w:rPr>
              <w:t>≥0.10</w:t>
            </w:r>
          </w:p>
        </w:tc>
      </w:tr>
    </w:tbl>
    <w:p w14:paraId="15080756" w14:textId="77777777" w:rsidR="00984694" w:rsidRPr="00BA131F" w:rsidRDefault="00984694" w:rsidP="00A03579">
      <w:pPr>
        <w:spacing w:line="276" w:lineRule="auto"/>
        <w:ind w:firstLine="480"/>
      </w:pPr>
    </w:p>
    <w:p w14:paraId="50859D94" w14:textId="77777777" w:rsidR="00894457" w:rsidRPr="00BA131F" w:rsidRDefault="00894457" w:rsidP="00A03579">
      <w:pPr>
        <w:spacing w:line="276" w:lineRule="auto"/>
        <w:ind w:firstLine="480"/>
      </w:pPr>
    </w:p>
    <w:p w14:paraId="30FB230A" w14:textId="77777777" w:rsidR="00894457" w:rsidRPr="00BA131F" w:rsidRDefault="00894457" w:rsidP="00A03579">
      <w:pPr>
        <w:spacing w:line="276" w:lineRule="auto"/>
        <w:ind w:firstLine="480"/>
      </w:pPr>
    </w:p>
    <w:p w14:paraId="2D7C07A2" w14:textId="77777777" w:rsidR="00894457" w:rsidRPr="00BA131F" w:rsidRDefault="00894457" w:rsidP="00A03579">
      <w:pPr>
        <w:spacing w:line="276" w:lineRule="auto"/>
        <w:ind w:firstLine="480"/>
      </w:pPr>
    </w:p>
    <w:p w14:paraId="0A3D92E5" w14:textId="77777777" w:rsidR="00894457" w:rsidRPr="00BA131F" w:rsidRDefault="00894457" w:rsidP="00A03579">
      <w:pPr>
        <w:spacing w:line="276" w:lineRule="auto"/>
        <w:ind w:firstLine="480"/>
        <w:jc w:val="center"/>
      </w:pPr>
      <w:r w:rsidRPr="00BA131F">
        <w:br w:type="page"/>
      </w:r>
    </w:p>
    <w:p w14:paraId="773901C7" w14:textId="22CAAA89" w:rsidR="00AF6210" w:rsidRPr="007B0BE1" w:rsidRDefault="00AF6210" w:rsidP="00A03579">
      <w:pPr>
        <w:pStyle w:val="1"/>
        <w:spacing w:before="156" w:after="156" w:line="276" w:lineRule="auto"/>
        <w:rPr>
          <w:rFonts w:ascii="黑体" w:eastAsia="黑体" w:hAnsi="黑体"/>
          <w:b w:val="0"/>
        </w:rPr>
      </w:pPr>
      <w:bookmarkStart w:id="54" w:name="_Toc521922195"/>
      <w:r w:rsidRPr="007B0BE1">
        <w:rPr>
          <w:rFonts w:ascii="黑体" w:eastAsia="黑体" w:hAnsi="黑体"/>
          <w:b w:val="0"/>
        </w:rPr>
        <w:t>附录</w:t>
      </w:r>
      <w:r w:rsidR="00C1748C" w:rsidRPr="007B0BE1">
        <w:rPr>
          <w:rFonts w:ascii="黑体" w:eastAsia="黑体" w:hAnsi="黑体"/>
          <w:b w:val="0"/>
        </w:rPr>
        <w:t>E</w:t>
      </w:r>
      <w:r w:rsidR="00595B84" w:rsidRPr="007B0BE1">
        <w:rPr>
          <w:rFonts w:ascii="黑体" w:eastAsia="黑体" w:hAnsi="黑体"/>
          <w:b w:val="0"/>
        </w:rPr>
        <w:t xml:space="preserve"> </w:t>
      </w:r>
      <w:r w:rsidRPr="007B0BE1">
        <w:rPr>
          <w:rFonts w:ascii="黑体" w:eastAsia="黑体" w:hAnsi="黑体"/>
          <w:b w:val="0"/>
        </w:rPr>
        <w:t>外门窗设计选型</w:t>
      </w:r>
      <w:bookmarkEnd w:id="54"/>
    </w:p>
    <w:p w14:paraId="6C7D3749" w14:textId="53FD0137" w:rsidR="002C558E" w:rsidRPr="00BA131F" w:rsidRDefault="00C1748C" w:rsidP="00A03579">
      <w:pPr>
        <w:spacing w:line="276" w:lineRule="auto"/>
        <w:ind w:firstLineChars="0" w:firstLine="0"/>
        <w:rPr>
          <w:szCs w:val="21"/>
        </w:rPr>
      </w:pPr>
      <w:r w:rsidRPr="007B0BE1">
        <w:rPr>
          <w:b/>
        </w:rPr>
        <w:t>E</w:t>
      </w:r>
      <w:r w:rsidR="00FF696F" w:rsidRPr="007B0BE1">
        <w:rPr>
          <w:b/>
        </w:rPr>
        <w:t>.0</w:t>
      </w:r>
      <w:r w:rsidR="002C558E" w:rsidRPr="007B0BE1">
        <w:rPr>
          <w:b/>
        </w:rPr>
        <w:t>.1</w:t>
      </w:r>
      <w:r w:rsidR="002C558E" w:rsidRPr="00BA131F">
        <w:t xml:space="preserve"> </w:t>
      </w:r>
      <w:r w:rsidR="002C558E" w:rsidRPr="00BA131F">
        <w:t>近</w:t>
      </w:r>
      <w:r w:rsidR="002C558E" w:rsidRPr="00BA131F">
        <w:rPr>
          <w:szCs w:val="21"/>
        </w:rPr>
        <w:t>零能耗建筑外门窗除应符合本标准规定的节能性能要求外，还应符合相关标准规定的其他性能要求。</w:t>
      </w:r>
    </w:p>
    <w:p w14:paraId="292C6C8B" w14:textId="1003D28C" w:rsidR="002C558E" w:rsidRPr="00BA131F" w:rsidRDefault="00C1748C" w:rsidP="000E116C">
      <w:pPr>
        <w:spacing w:before="240" w:line="276" w:lineRule="auto"/>
        <w:ind w:firstLineChars="0" w:firstLine="0"/>
        <w:rPr>
          <w:szCs w:val="21"/>
        </w:rPr>
      </w:pPr>
      <w:r w:rsidRPr="007B0BE1">
        <w:rPr>
          <w:b/>
        </w:rPr>
        <w:t>E</w:t>
      </w:r>
      <w:r w:rsidR="00FF696F" w:rsidRPr="007B0BE1">
        <w:rPr>
          <w:b/>
        </w:rPr>
        <w:t>.0</w:t>
      </w:r>
      <w:r w:rsidR="002C558E" w:rsidRPr="007B0BE1">
        <w:rPr>
          <w:b/>
        </w:rPr>
        <w:t>.2</w:t>
      </w:r>
      <w:r w:rsidR="002C558E" w:rsidRPr="00BA131F">
        <w:t xml:space="preserve"> </w:t>
      </w:r>
      <w:r w:rsidR="002C558E" w:rsidRPr="00BA131F">
        <w:t>常见建筑外窗热工性能可参考表</w:t>
      </w:r>
      <w:r>
        <w:t>E</w:t>
      </w:r>
      <w:r w:rsidR="00AD5B88" w:rsidRPr="00BA131F">
        <w:t>.0</w:t>
      </w:r>
      <w:r w:rsidR="002C558E" w:rsidRPr="00BA131F">
        <w:t>.2</w:t>
      </w:r>
      <w:r w:rsidR="002C558E" w:rsidRPr="00BA131F">
        <w:t>选用，玻璃门也可参考选用。</w:t>
      </w:r>
    </w:p>
    <w:p w14:paraId="284CD030" w14:textId="7DB10093" w:rsidR="002C558E" w:rsidRPr="00BA131F" w:rsidRDefault="002C558E" w:rsidP="00A03579">
      <w:pPr>
        <w:spacing w:line="276" w:lineRule="auto"/>
        <w:ind w:firstLineChars="0" w:firstLine="0"/>
        <w:jc w:val="center"/>
        <w:rPr>
          <w:rFonts w:ascii="黑体" w:eastAsia="黑体" w:hAnsi="黑体"/>
          <w:sz w:val="21"/>
          <w:szCs w:val="18"/>
        </w:rPr>
      </w:pPr>
      <w:r w:rsidRPr="00BA131F">
        <w:rPr>
          <w:rFonts w:ascii="黑体" w:eastAsia="黑体" w:hAnsi="黑体"/>
          <w:sz w:val="21"/>
          <w:szCs w:val="18"/>
        </w:rPr>
        <w:t>表</w:t>
      </w:r>
      <w:r w:rsidR="00C1748C">
        <w:rPr>
          <w:rFonts w:ascii="黑体" w:eastAsia="黑体" w:hAnsi="黑体"/>
          <w:sz w:val="21"/>
          <w:szCs w:val="18"/>
        </w:rPr>
        <w:t>E</w:t>
      </w:r>
      <w:r w:rsidR="00AD5B88" w:rsidRPr="00BA131F">
        <w:rPr>
          <w:rFonts w:ascii="黑体" w:eastAsia="黑体" w:hAnsi="黑体"/>
          <w:sz w:val="21"/>
          <w:szCs w:val="18"/>
        </w:rPr>
        <w:t>.0</w:t>
      </w:r>
      <w:r w:rsidRPr="00BA131F">
        <w:rPr>
          <w:rFonts w:ascii="黑体" w:eastAsia="黑体" w:hAnsi="黑体"/>
          <w:sz w:val="21"/>
          <w:szCs w:val="18"/>
        </w:rPr>
        <w:t>.2 常见建筑外窗热工性能性能表</w:t>
      </w:r>
    </w:p>
    <w:tbl>
      <w:tblPr>
        <w:tblW w:w="55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252"/>
        <w:gridCol w:w="2769"/>
        <w:gridCol w:w="1309"/>
        <w:gridCol w:w="1457"/>
        <w:gridCol w:w="13"/>
      </w:tblGrid>
      <w:tr w:rsidR="002C558E" w:rsidRPr="007E6DA0" w14:paraId="3A911838" w14:textId="77777777" w:rsidTr="00381E05">
        <w:trPr>
          <w:gridAfter w:val="1"/>
          <w:wAfter w:w="7" w:type="pct"/>
          <w:jc w:val="center"/>
        </w:trPr>
        <w:tc>
          <w:tcPr>
            <w:tcW w:w="356" w:type="pct"/>
            <w:tcBorders>
              <w:top w:val="single" w:sz="4" w:space="0" w:color="auto"/>
              <w:left w:val="single" w:sz="4" w:space="0" w:color="auto"/>
              <w:bottom w:val="single" w:sz="4" w:space="0" w:color="auto"/>
              <w:right w:val="single" w:sz="4" w:space="0" w:color="auto"/>
            </w:tcBorders>
            <w:vAlign w:val="center"/>
          </w:tcPr>
          <w:p w14:paraId="25DB840D" w14:textId="77777777" w:rsidR="002C558E" w:rsidRPr="007E6DA0" w:rsidRDefault="002C558E" w:rsidP="00A03579">
            <w:pPr>
              <w:spacing w:line="276" w:lineRule="auto"/>
              <w:ind w:firstLineChars="0" w:firstLine="0"/>
              <w:jc w:val="center"/>
              <w:rPr>
                <w:sz w:val="21"/>
                <w:szCs w:val="21"/>
              </w:rPr>
            </w:pPr>
            <w:r w:rsidRPr="007E6DA0">
              <w:rPr>
                <w:sz w:val="21"/>
                <w:szCs w:val="21"/>
              </w:rPr>
              <w:t>序号</w:t>
            </w:r>
          </w:p>
        </w:tc>
        <w:tc>
          <w:tcPr>
            <w:tcW w:w="1716" w:type="pct"/>
            <w:tcBorders>
              <w:top w:val="single" w:sz="4" w:space="0" w:color="auto"/>
              <w:left w:val="single" w:sz="4" w:space="0" w:color="auto"/>
              <w:bottom w:val="single" w:sz="4" w:space="0" w:color="auto"/>
              <w:right w:val="single" w:sz="4" w:space="0" w:color="auto"/>
            </w:tcBorders>
            <w:vAlign w:val="center"/>
          </w:tcPr>
          <w:p w14:paraId="7165AC8E" w14:textId="77777777" w:rsidR="002C558E" w:rsidRPr="007E6DA0" w:rsidRDefault="002C558E" w:rsidP="00A03579">
            <w:pPr>
              <w:spacing w:line="276" w:lineRule="auto"/>
              <w:ind w:firstLineChars="0" w:firstLine="0"/>
              <w:jc w:val="center"/>
              <w:rPr>
                <w:sz w:val="21"/>
                <w:szCs w:val="21"/>
              </w:rPr>
            </w:pPr>
            <w:r w:rsidRPr="007E6DA0">
              <w:rPr>
                <w:sz w:val="21"/>
                <w:szCs w:val="21"/>
              </w:rPr>
              <w:t>名称</w:t>
            </w:r>
          </w:p>
        </w:tc>
        <w:tc>
          <w:tcPr>
            <w:tcW w:w="1461" w:type="pct"/>
            <w:tcBorders>
              <w:top w:val="single" w:sz="4" w:space="0" w:color="auto"/>
              <w:left w:val="single" w:sz="4" w:space="0" w:color="auto"/>
              <w:bottom w:val="single" w:sz="4" w:space="0" w:color="auto"/>
              <w:right w:val="single" w:sz="4" w:space="0" w:color="auto"/>
            </w:tcBorders>
            <w:vAlign w:val="center"/>
          </w:tcPr>
          <w:p w14:paraId="6499A883" w14:textId="77777777" w:rsidR="002C558E" w:rsidRPr="007E6DA0" w:rsidRDefault="002C558E" w:rsidP="00A03579">
            <w:pPr>
              <w:spacing w:line="276" w:lineRule="auto"/>
              <w:ind w:firstLineChars="0" w:firstLine="0"/>
              <w:jc w:val="center"/>
              <w:rPr>
                <w:sz w:val="21"/>
                <w:szCs w:val="21"/>
              </w:rPr>
            </w:pPr>
            <w:r w:rsidRPr="007E6DA0">
              <w:rPr>
                <w:sz w:val="21"/>
                <w:szCs w:val="21"/>
              </w:rPr>
              <w:t>玻璃配置</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75E29D34" w14:textId="77777777" w:rsidR="002C558E" w:rsidRPr="007E6DA0" w:rsidRDefault="002C558E" w:rsidP="00A03579">
            <w:pPr>
              <w:spacing w:line="276" w:lineRule="auto"/>
              <w:ind w:firstLineChars="0" w:firstLine="0"/>
              <w:jc w:val="center"/>
              <w:rPr>
                <w:sz w:val="21"/>
                <w:szCs w:val="21"/>
              </w:rPr>
            </w:pPr>
            <w:r w:rsidRPr="007E6DA0">
              <w:rPr>
                <w:sz w:val="21"/>
                <w:szCs w:val="21"/>
              </w:rPr>
              <w:t>传热系数</w:t>
            </w:r>
            <w:r w:rsidRPr="007E6DA0">
              <w:rPr>
                <w:sz w:val="21"/>
                <w:szCs w:val="21"/>
              </w:rPr>
              <w:t>K</w:t>
            </w:r>
          </w:p>
          <w:p w14:paraId="11B5B826" w14:textId="77777777" w:rsidR="002C558E" w:rsidRPr="007E6DA0" w:rsidRDefault="002C558E" w:rsidP="00A03579">
            <w:pPr>
              <w:spacing w:line="276" w:lineRule="auto"/>
              <w:ind w:firstLineChars="0" w:firstLine="0"/>
              <w:jc w:val="center"/>
              <w:rPr>
                <w:sz w:val="21"/>
                <w:szCs w:val="21"/>
              </w:rPr>
            </w:pPr>
            <w:r w:rsidRPr="007E6DA0">
              <w:rPr>
                <w:sz w:val="21"/>
                <w:szCs w:val="21"/>
              </w:rPr>
              <w:t>[W/(m2·K)]</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03663EC8" w14:textId="77777777" w:rsidR="002C558E" w:rsidRPr="007E6DA0" w:rsidRDefault="002C558E" w:rsidP="00A03579">
            <w:pPr>
              <w:spacing w:line="276" w:lineRule="auto"/>
              <w:ind w:firstLineChars="0" w:firstLine="0"/>
              <w:jc w:val="center"/>
              <w:rPr>
                <w:sz w:val="21"/>
                <w:szCs w:val="21"/>
              </w:rPr>
            </w:pPr>
            <w:r w:rsidRPr="007E6DA0">
              <w:rPr>
                <w:sz w:val="21"/>
                <w:szCs w:val="21"/>
              </w:rPr>
              <w:t>太阳得热系数</w:t>
            </w:r>
          </w:p>
          <w:p w14:paraId="0483423F" w14:textId="77777777" w:rsidR="002C558E" w:rsidRPr="007E6DA0" w:rsidRDefault="002C558E" w:rsidP="00A03579">
            <w:pPr>
              <w:spacing w:line="276" w:lineRule="auto"/>
              <w:ind w:firstLineChars="0" w:firstLine="0"/>
              <w:jc w:val="center"/>
              <w:rPr>
                <w:sz w:val="21"/>
                <w:szCs w:val="21"/>
              </w:rPr>
            </w:pPr>
            <w:r w:rsidRPr="007E6DA0">
              <w:rPr>
                <w:sz w:val="21"/>
                <w:szCs w:val="21"/>
              </w:rPr>
              <w:t>SHGC</w:t>
            </w:r>
          </w:p>
        </w:tc>
      </w:tr>
      <w:tr w:rsidR="002C558E" w:rsidRPr="007E6DA0" w14:paraId="45A252DD" w14:textId="77777777" w:rsidTr="00381E05">
        <w:trPr>
          <w:gridAfter w:val="1"/>
          <w:wAfter w:w="7" w:type="pct"/>
          <w:trHeight w:val="270"/>
          <w:jc w:val="center"/>
        </w:trPr>
        <w:tc>
          <w:tcPr>
            <w:tcW w:w="356" w:type="pct"/>
            <w:shd w:val="clear" w:color="auto" w:fill="auto"/>
            <w:noWrap/>
            <w:vAlign w:val="center"/>
          </w:tcPr>
          <w:p w14:paraId="6B5AF20F" w14:textId="77777777" w:rsidR="002C558E" w:rsidRPr="007E6DA0" w:rsidRDefault="002C558E" w:rsidP="00A03579">
            <w:pPr>
              <w:spacing w:line="276" w:lineRule="auto"/>
              <w:ind w:firstLineChars="0" w:firstLine="0"/>
              <w:jc w:val="center"/>
              <w:rPr>
                <w:sz w:val="21"/>
                <w:szCs w:val="21"/>
              </w:rPr>
            </w:pPr>
            <w:r w:rsidRPr="007E6DA0">
              <w:rPr>
                <w:sz w:val="21"/>
                <w:szCs w:val="21"/>
              </w:rPr>
              <w:t>1</w:t>
            </w:r>
          </w:p>
        </w:tc>
        <w:tc>
          <w:tcPr>
            <w:tcW w:w="1716" w:type="pct"/>
          </w:tcPr>
          <w:p w14:paraId="1B0521DD" w14:textId="77777777" w:rsidR="002C558E" w:rsidRPr="007E6DA0" w:rsidRDefault="002C558E" w:rsidP="00A03579">
            <w:pPr>
              <w:spacing w:line="276" w:lineRule="auto"/>
              <w:ind w:firstLineChars="0" w:firstLine="0"/>
              <w:jc w:val="center"/>
              <w:rPr>
                <w:sz w:val="21"/>
                <w:szCs w:val="21"/>
              </w:rPr>
            </w:pPr>
            <w:r w:rsidRPr="007E6DA0">
              <w:rPr>
                <w:sz w:val="21"/>
                <w:szCs w:val="21"/>
              </w:rPr>
              <w:t>70</w:t>
            </w:r>
            <w:r w:rsidRPr="007E6DA0">
              <w:rPr>
                <w:sz w:val="21"/>
                <w:szCs w:val="21"/>
              </w:rPr>
              <w:t>系列内平开隔热铝合金窗</w:t>
            </w:r>
          </w:p>
        </w:tc>
        <w:tc>
          <w:tcPr>
            <w:tcW w:w="1461" w:type="pct"/>
            <w:shd w:val="clear" w:color="auto" w:fill="auto"/>
            <w:noWrap/>
            <w:vAlign w:val="center"/>
            <w:hideMark/>
          </w:tcPr>
          <w:p w14:paraId="2EF0CADE" w14:textId="77777777" w:rsidR="002C558E" w:rsidRPr="007E6DA0" w:rsidRDefault="002C558E" w:rsidP="00A03579">
            <w:pPr>
              <w:spacing w:line="276" w:lineRule="auto"/>
              <w:ind w:firstLineChars="0" w:firstLine="0"/>
              <w:jc w:val="center"/>
              <w:rPr>
                <w:sz w:val="21"/>
                <w:szCs w:val="21"/>
              </w:rPr>
            </w:pPr>
            <w:r w:rsidRPr="007E6DA0">
              <w:rPr>
                <w:sz w:val="21"/>
                <w:szCs w:val="21"/>
              </w:rPr>
              <w:t>5+12A+5+12A+5Low-E</w:t>
            </w:r>
          </w:p>
        </w:tc>
        <w:tc>
          <w:tcPr>
            <w:tcW w:w="691" w:type="pct"/>
            <w:shd w:val="clear" w:color="auto" w:fill="auto"/>
            <w:noWrap/>
            <w:vAlign w:val="center"/>
            <w:hideMark/>
          </w:tcPr>
          <w:p w14:paraId="66A3673C" w14:textId="77777777" w:rsidR="002C558E" w:rsidRPr="007E6DA0" w:rsidRDefault="002C558E" w:rsidP="00A03579">
            <w:pPr>
              <w:spacing w:line="276" w:lineRule="auto"/>
              <w:ind w:firstLineChars="0" w:firstLine="0"/>
              <w:jc w:val="center"/>
              <w:rPr>
                <w:sz w:val="21"/>
                <w:szCs w:val="21"/>
              </w:rPr>
            </w:pPr>
            <w:r w:rsidRPr="007E6DA0">
              <w:rPr>
                <w:sz w:val="21"/>
                <w:szCs w:val="21"/>
              </w:rPr>
              <w:t>1.8~2.2</w:t>
            </w:r>
          </w:p>
        </w:tc>
        <w:tc>
          <w:tcPr>
            <w:tcW w:w="769" w:type="pct"/>
            <w:vAlign w:val="center"/>
          </w:tcPr>
          <w:p w14:paraId="25BC58AB" w14:textId="77777777" w:rsidR="002C558E" w:rsidRPr="007E6DA0" w:rsidRDefault="002C558E" w:rsidP="00A03579">
            <w:pPr>
              <w:spacing w:line="276" w:lineRule="auto"/>
              <w:ind w:firstLineChars="0" w:firstLine="0"/>
              <w:jc w:val="center"/>
              <w:rPr>
                <w:sz w:val="21"/>
                <w:szCs w:val="21"/>
              </w:rPr>
            </w:pPr>
            <w:r w:rsidRPr="007E6DA0">
              <w:rPr>
                <w:sz w:val="21"/>
                <w:szCs w:val="21"/>
              </w:rPr>
              <w:t>0.30~0.37</w:t>
            </w:r>
          </w:p>
        </w:tc>
      </w:tr>
      <w:tr w:rsidR="002C558E" w:rsidRPr="007E6DA0" w14:paraId="33C2F5CA" w14:textId="77777777" w:rsidTr="00381E05">
        <w:trPr>
          <w:gridAfter w:val="1"/>
          <w:wAfter w:w="7" w:type="pct"/>
          <w:trHeight w:val="270"/>
          <w:jc w:val="center"/>
        </w:trPr>
        <w:tc>
          <w:tcPr>
            <w:tcW w:w="356" w:type="pct"/>
            <w:shd w:val="clear" w:color="auto" w:fill="auto"/>
            <w:noWrap/>
            <w:vAlign w:val="center"/>
          </w:tcPr>
          <w:p w14:paraId="7F51D1B5" w14:textId="77777777" w:rsidR="002C558E" w:rsidRPr="007E6DA0" w:rsidRDefault="002C558E" w:rsidP="00A03579">
            <w:pPr>
              <w:spacing w:line="276" w:lineRule="auto"/>
              <w:ind w:firstLineChars="0" w:firstLine="0"/>
              <w:jc w:val="center"/>
              <w:rPr>
                <w:sz w:val="21"/>
                <w:szCs w:val="21"/>
              </w:rPr>
            </w:pPr>
            <w:r w:rsidRPr="007E6DA0">
              <w:rPr>
                <w:sz w:val="21"/>
                <w:szCs w:val="21"/>
              </w:rPr>
              <w:t>2</w:t>
            </w:r>
          </w:p>
        </w:tc>
        <w:tc>
          <w:tcPr>
            <w:tcW w:w="1716" w:type="pct"/>
          </w:tcPr>
          <w:p w14:paraId="00E6FC67" w14:textId="77777777" w:rsidR="002C558E" w:rsidRPr="007E6DA0" w:rsidRDefault="002C558E" w:rsidP="00A03579">
            <w:pPr>
              <w:spacing w:line="276" w:lineRule="auto"/>
              <w:ind w:firstLineChars="0" w:firstLine="0"/>
              <w:jc w:val="center"/>
              <w:rPr>
                <w:sz w:val="21"/>
                <w:szCs w:val="21"/>
              </w:rPr>
            </w:pPr>
            <w:r w:rsidRPr="007E6DA0">
              <w:rPr>
                <w:sz w:val="21"/>
                <w:szCs w:val="21"/>
              </w:rPr>
              <w:t>70</w:t>
            </w:r>
            <w:r w:rsidRPr="007E6DA0">
              <w:rPr>
                <w:sz w:val="21"/>
                <w:szCs w:val="21"/>
              </w:rPr>
              <w:t>系列内平开隔热铝合金窗</w:t>
            </w:r>
          </w:p>
        </w:tc>
        <w:tc>
          <w:tcPr>
            <w:tcW w:w="1461" w:type="pct"/>
            <w:shd w:val="clear" w:color="auto" w:fill="auto"/>
            <w:noWrap/>
            <w:vAlign w:val="center"/>
            <w:hideMark/>
          </w:tcPr>
          <w:p w14:paraId="386DA168" w14:textId="77777777" w:rsidR="002C558E" w:rsidRPr="007E6DA0" w:rsidRDefault="002C558E" w:rsidP="00A03579">
            <w:pPr>
              <w:spacing w:line="276" w:lineRule="auto"/>
              <w:ind w:firstLineChars="0" w:firstLine="0"/>
              <w:jc w:val="center"/>
              <w:rPr>
                <w:sz w:val="21"/>
                <w:szCs w:val="21"/>
              </w:rPr>
            </w:pPr>
            <w:r w:rsidRPr="007E6DA0">
              <w:rPr>
                <w:sz w:val="21"/>
                <w:szCs w:val="21"/>
              </w:rPr>
              <w:t>5+12Ar+5+12Ar+5Low-E</w:t>
            </w:r>
          </w:p>
        </w:tc>
        <w:tc>
          <w:tcPr>
            <w:tcW w:w="691" w:type="pct"/>
            <w:shd w:val="clear" w:color="auto" w:fill="auto"/>
            <w:noWrap/>
            <w:vAlign w:val="center"/>
            <w:hideMark/>
          </w:tcPr>
          <w:p w14:paraId="60D5F024" w14:textId="77777777" w:rsidR="002C558E" w:rsidRPr="007E6DA0" w:rsidRDefault="002C558E" w:rsidP="00A03579">
            <w:pPr>
              <w:spacing w:line="276" w:lineRule="auto"/>
              <w:ind w:firstLineChars="0" w:firstLine="0"/>
              <w:jc w:val="center"/>
              <w:rPr>
                <w:sz w:val="21"/>
                <w:szCs w:val="21"/>
              </w:rPr>
            </w:pPr>
            <w:r w:rsidRPr="007E6DA0">
              <w:rPr>
                <w:sz w:val="21"/>
                <w:szCs w:val="21"/>
              </w:rPr>
              <w:t>1.7~2.1</w:t>
            </w:r>
          </w:p>
        </w:tc>
        <w:tc>
          <w:tcPr>
            <w:tcW w:w="769" w:type="pct"/>
            <w:vAlign w:val="center"/>
          </w:tcPr>
          <w:p w14:paraId="0A6A86D3" w14:textId="77777777" w:rsidR="002C558E" w:rsidRPr="007E6DA0" w:rsidRDefault="002C558E" w:rsidP="00A03579">
            <w:pPr>
              <w:spacing w:line="276" w:lineRule="auto"/>
              <w:ind w:firstLineChars="0" w:firstLine="0"/>
              <w:jc w:val="center"/>
              <w:rPr>
                <w:sz w:val="21"/>
                <w:szCs w:val="21"/>
              </w:rPr>
            </w:pPr>
            <w:r w:rsidRPr="007E6DA0">
              <w:rPr>
                <w:sz w:val="21"/>
                <w:szCs w:val="21"/>
              </w:rPr>
              <w:t>0.30~0.37</w:t>
            </w:r>
          </w:p>
        </w:tc>
      </w:tr>
      <w:tr w:rsidR="002C558E" w:rsidRPr="007E6DA0" w14:paraId="2DEE4628" w14:textId="77777777" w:rsidTr="00381E05">
        <w:trPr>
          <w:gridAfter w:val="1"/>
          <w:wAfter w:w="7" w:type="pct"/>
          <w:trHeight w:val="270"/>
          <w:jc w:val="center"/>
        </w:trPr>
        <w:tc>
          <w:tcPr>
            <w:tcW w:w="356" w:type="pct"/>
            <w:shd w:val="clear" w:color="auto" w:fill="auto"/>
            <w:noWrap/>
            <w:vAlign w:val="center"/>
          </w:tcPr>
          <w:p w14:paraId="595C1582" w14:textId="77777777" w:rsidR="002C558E" w:rsidRPr="007E6DA0" w:rsidRDefault="002C558E" w:rsidP="00A03579">
            <w:pPr>
              <w:spacing w:line="276" w:lineRule="auto"/>
              <w:ind w:firstLineChars="0" w:firstLine="0"/>
              <w:jc w:val="center"/>
              <w:rPr>
                <w:sz w:val="21"/>
                <w:szCs w:val="21"/>
              </w:rPr>
            </w:pPr>
            <w:r w:rsidRPr="007E6DA0">
              <w:rPr>
                <w:sz w:val="21"/>
                <w:szCs w:val="21"/>
              </w:rPr>
              <w:t>3</w:t>
            </w:r>
          </w:p>
        </w:tc>
        <w:tc>
          <w:tcPr>
            <w:tcW w:w="1716" w:type="pct"/>
          </w:tcPr>
          <w:p w14:paraId="3CB1EEDF" w14:textId="77777777" w:rsidR="002C558E" w:rsidRPr="007E6DA0" w:rsidRDefault="002C558E" w:rsidP="00A03579">
            <w:pPr>
              <w:spacing w:line="276" w:lineRule="auto"/>
              <w:ind w:firstLineChars="0" w:firstLine="0"/>
              <w:jc w:val="center"/>
              <w:rPr>
                <w:sz w:val="21"/>
                <w:szCs w:val="21"/>
              </w:rPr>
            </w:pPr>
            <w:r w:rsidRPr="007E6DA0">
              <w:rPr>
                <w:sz w:val="21"/>
                <w:szCs w:val="21"/>
              </w:rPr>
              <w:t>70</w:t>
            </w:r>
            <w:r w:rsidRPr="007E6DA0">
              <w:rPr>
                <w:sz w:val="21"/>
                <w:szCs w:val="21"/>
              </w:rPr>
              <w:t>系列内平开隔热铝合金窗</w:t>
            </w:r>
          </w:p>
        </w:tc>
        <w:tc>
          <w:tcPr>
            <w:tcW w:w="1461" w:type="pct"/>
            <w:shd w:val="clear" w:color="auto" w:fill="auto"/>
            <w:noWrap/>
            <w:vAlign w:val="center"/>
            <w:hideMark/>
          </w:tcPr>
          <w:p w14:paraId="1125C844" w14:textId="77777777" w:rsidR="002C558E" w:rsidRPr="007E6DA0" w:rsidRDefault="002C558E" w:rsidP="00A03579">
            <w:pPr>
              <w:spacing w:line="276" w:lineRule="auto"/>
              <w:ind w:firstLineChars="0" w:firstLine="0"/>
              <w:jc w:val="center"/>
              <w:rPr>
                <w:sz w:val="21"/>
                <w:szCs w:val="21"/>
              </w:rPr>
            </w:pPr>
            <w:r w:rsidRPr="007E6DA0">
              <w:rPr>
                <w:sz w:val="21"/>
                <w:szCs w:val="21"/>
              </w:rPr>
              <w:t>5+12A+5Low-E+12A+5Low-E</w:t>
            </w:r>
          </w:p>
        </w:tc>
        <w:tc>
          <w:tcPr>
            <w:tcW w:w="691" w:type="pct"/>
            <w:shd w:val="clear" w:color="auto" w:fill="auto"/>
            <w:noWrap/>
            <w:vAlign w:val="center"/>
            <w:hideMark/>
          </w:tcPr>
          <w:p w14:paraId="718097B7" w14:textId="77777777" w:rsidR="002C558E" w:rsidRPr="007E6DA0" w:rsidRDefault="002C558E" w:rsidP="00A03579">
            <w:pPr>
              <w:spacing w:line="276" w:lineRule="auto"/>
              <w:ind w:firstLineChars="0" w:firstLine="0"/>
              <w:jc w:val="center"/>
              <w:rPr>
                <w:sz w:val="21"/>
                <w:szCs w:val="21"/>
              </w:rPr>
            </w:pPr>
            <w:r w:rsidRPr="007E6DA0">
              <w:rPr>
                <w:sz w:val="21"/>
                <w:szCs w:val="21"/>
              </w:rPr>
              <w:t>1.6~2.0</w:t>
            </w:r>
          </w:p>
        </w:tc>
        <w:tc>
          <w:tcPr>
            <w:tcW w:w="769" w:type="pct"/>
          </w:tcPr>
          <w:p w14:paraId="6D493E77" w14:textId="77777777" w:rsidR="002C558E" w:rsidRPr="007E6DA0" w:rsidRDefault="002C558E" w:rsidP="00A03579">
            <w:pPr>
              <w:spacing w:line="276" w:lineRule="auto"/>
              <w:ind w:firstLineChars="0" w:firstLine="0"/>
              <w:jc w:val="center"/>
              <w:rPr>
                <w:sz w:val="21"/>
                <w:szCs w:val="21"/>
              </w:rPr>
            </w:pPr>
            <w:r w:rsidRPr="007E6DA0">
              <w:rPr>
                <w:sz w:val="21"/>
                <w:szCs w:val="21"/>
              </w:rPr>
              <w:t>0.24~0.31</w:t>
            </w:r>
          </w:p>
        </w:tc>
      </w:tr>
      <w:tr w:rsidR="002C558E" w:rsidRPr="007E6DA0" w14:paraId="72B6A704" w14:textId="77777777" w:rsidTr="00381E05">
        <w:trPr>
          <w:gridAfter w:val="1"/>
          <w:wAfter w:w="7" w:type="pct"/>
          <w:trHeight w:val="270"/>
          <w:jc w:val="center"/>
        </w:trPr>
        <w:tc>
          <w:tcPr>
            <w:tcW w:w="356" w:type="pct"/>
            <w:shd w:val="clear" w:color="auto" w:fill="auto"/>
            <w:noWrap/>
            <w:vAlign w:val="center"/>
          </w:tcPr>
          <w:p w14:paraId="290627CD" w14:textId="77777777" w:rsidR="002C558E" w:rsidRPr="007E6DA0" w:rsidRDefault="002C558E" w:rsidP="00A03579">
            <w:pPr>
              <w:spacing w:line="276" w:lineRule="auto"/>
              <w:ind w:firstLineChars="0" w:firstLine="0"/>
              <w:jc w:val="center"/>
              <w:rPr>
                <w:sz w:val="21"/>
                <w:szCs w:val="21"/>
              </w:rPr>
            </w:pPr>
            <w:r w:rsidRPr="007E6DA0">
              <w:rPr>
                <w:sz w:val="21"/>
                <w:szCs w:val="21"/>
              </w:rPr>
              <w:t>4</w:t>
            </w:r>
          </w:p>
        </w:tc>
        <w:tc>
          <w:tcPr>
            <w:tcW w:w="1716" w:type="pct"/>
          </w:tcPr>
          <w:p w14:paraId="6C31B0F2" w14:textId="77777777" w:rsidR="002C558E" w:rsidRPr="007E6DA0" w:rsidRDefault="002C558E" w:rsidP="00A03579">
            <w:pPr>
              <w:spacing w:line="276" w:lineRule="auto"/>
              <w:ind w:firstLineChars="0" w:firstLine="0"/>
              <w:jc w:val="center"/>
              <w:rPr>
                <w:sz w:val="21"/>
                <w:szCs w:val="21"/>
              </w:rPr>
            </w:pPr>
            <w:r w:rsidRPr="007E6DA0">
              <w:rPr>
                <w:sz w:val="21"/>
                <w:szCs w:val="21"/>
              </w:rPr>
              <w:t>70</w:t>
            </w:r>
            <w:r w:rsidRPr="007E6DA0">
              <w:rPr>
                <w:sz w:val="21"/>
                <w:szCs w:val="21"/>
              </w:rPr>
              <w:t>系列内平开隔热铝合金窗</w:t>
            </w:r>
          </w:p>
        </w:tc>
        <w:tc>
          <w:tcPr>
            <w:tcW w:w="1461" w:type="pct"/>
            <w:shd w:val="clear" w:color="auto" w:fill="auto"/>
            <w:noWrap/>
            <w:vAlign w:val="center"/>
            <w:hideMark/>
          </w:tcPr>
          <w:p w14:paraId="495E2D13" w14:textId="77777777" w:rsidR="002C558E" w:rsidRPr="007E6DA0" w:rsidRDefault="002C558E" w:rsidP="00A03579">
            <w:pPr>
              <w:spacing w:line="276" w:lineRule="auto"/>
              <w:ind w:firstLineChars="0" w:firstLine="0"/>
              <w:jc w:val="center"/>
              <w:rPr>
                <w:sz w:val="21"/>
                <w:szCs w:val="21"/>
              </w:rPr>
            </w:pPr>
            <w:r w:rsidRPr="007E6DA0">
              <w:rPr>
                <w:sz w:val="21"/>
                <w:szCs w:val="21"/>
              </w:rPr>
              <w:t>5+12Ar+5Low-E+12Ar+5Low-E</w:t>
            </w:r>
          </w:p>
        </w:tc>
        <w:tc>
          <w:tcPr>
            <w:tcW w:w="691" w:type="pct"/>
            <w:shd w:val="clear" w:color="auto" w:fill="auto"/>
            <w:noWrap/>
            <w:vAlign w:val="center"/>
            <w:hideMark/>
          </w:tcPr>
          <w:p w14:paraId="3CF400CD" w14:textId="77777777" w:rsidR="002C558E" w:rsidRPr="007E6DA0" w:rsidRDefault="002C558E" w:rsidP="00A03579">
            <w:pPr>
              <w:spacing w:line="276" w:lineRule="auto"/>
              <w:ind w:firstLineChars="0" w:firstLine="0"/>
              <w:jc w:val="center"/>
              <w:rPr>
                <w:sz w:val="21"/>
                <w:szCs w:val="21"/>
              </w:rPr>
            </w:pPr>
            <w:r w:rsidRPr="007E6DA0">
              <w:rPr>
                <w:sz w:val="21"/>
                <w:szCs w:val="21"/>
              </w:rPr>
              <w:t>1.5~1.9</w:t>
            </w:r>
          </w:p>
        </w:tc>
        <w:tc>
          <w:tcPr>
            <w:tcW w:w="769" w:type="pct"/>
          </w:tcPr>
          <w:p w14:paraId="77CF9C93" w14:textId="77777777" w:rsidR="002C558E" w:rsidRPr="007E6DA0" w:rsidRDefault="002C558E" w:rsidP="00A03579">
            <w:pPr>
              <w:spacing w:line="276" w:lineRule="auto"/>
              <w:ind w:firstLineChars="0" w:firstLine="0"/>
              <w:jc w:val="center"/>
              <w:rPr>
                <w:sz w:val="21"/>
                <w:szCs w:val="21"/>
              </w:rPr>
            </w:pPr>
            <w:r w:rsidRPr="007E6DA0">
              <w:rPr>
                <w:sz w:val="21"/>
                <w:szCs w:val="21"/>
              </w:rPr>
              <w:t>0.24~0.31</w:t>
            </w:r>
          </w:p>
        </w:tc>
      </w:tr>
      <w:tr w:rsidR="002C558E" w:rsidRPr="007E6DA0" w14:paraId="0B15567E" w14:textId="77777777" w:rsidTr="00381E05">
        <w:trPr>
          <w:gridAfter w:val="1"/>
          <w:wAfter w:w="7" w:type="pct"/>
          <w:trHeight w:val="270"/>
          <w:jc w:val="center"/>
        </w:trPr>
        <w:tc>
          <w:tcPr>
            <w:tcW w:w="356" w:type="pct"/>
            <w:shd w:val="clear" w:color="auto" w:fill="auto"/>
            <w:noWrap/>
            <w:vAlign w:val="center"/>
          </w:tcPr>
          <w:p w14:paraId="643228C8" w14:textId="77777777" w:rsidR="002C558E" w:rsidRPr="007E6DA0" w:rsidRDefault="002C558E" w:rsidP="00A03579">
            <w:pPr>
              <w:spacing w:line="276" w:lineRule="auto"/>
              <w:ind w:firstLineChars="0" w:firstLine="0"/>
              <w:jc w:val="center"/>
              <w:rPr>
                <w:sz w:val="21"/>
                <w:szCs w:val="21"/>
              </w:rPr>
            </w:pPr>
            <w:r w:rsidRPr="007E6DA0">
              <w:rPr>
                <w:sz w:val="21"/>
                <w:szCs w:val="21"/>
              </w:rPr>
              <w:t>5</w:t>
            </w:r>
          </w:p>
        </w:tc>
        <w:tc>
          <w:tcPr>
            <w:tcW w:w="1716" w:type="pct"/>
            <w:vAlign w:val="center"/>
          </w:tcPr>
          <w:p w14:paraId="735362E2" w14:textId="77777777" w:rsidR="002C558E" w:rsidRPr="007E6DA0" w:rsidRDefault="002C558E" w:rsidP="00A03579">
            <w:pPr>
              <w:spacing w:line="276" w:lineRule="auto"/>
              <w:ind w:firstLineChars="0" w:firstLine="0"/>
              <w:jc w:val="center"/>
              <w:rPr>
                <w:sz w:val="21"/>
                <w:szCs w:val="21"/>
              </w:rPr>
            </w:pPr>
            <w:r w:rsidRPr="007E6DA0">
              <w:rPr>
                <w:sz w:val="21"/>
                <w:szCs w:val="21"/>
              </w:rPr>
              <w:t>90</w:t>
            </w:r>
            <w:r w:rsidRPr="007E6DA0">
              <w:rPr>
                <w:sz w:val="21"/>
                <w:szCs w:val="21"/>
              </w:rPr>
              <w:t>系列内平开隔热铝合金窗</w:t>
            </w:r>
          </w:p>
        </w:tc>
        <w:tc>
          <w:tcPr>
            <w:tcW w:w="1461" w:type="pct"/>
            <w:shd w:val="clear" w:color="auto" w:fill="auto"/>
            <w:noWrap/>
            <w:vAlign w:val="center"/>
          </w:tcPr>
          <w:p w14:paraId="61057D53" w14:textId="77777777" w:rsidR="002C558E" w:rsidRPr="007E6DA0" w:rsidRDefault="002C558E" w:rsidP="00A03579">
            <w:pPr>
              <w:spacing w:line="276" w:lineRule="auto"/>
              <w:ind w:firstLineChars="0" w:firstLine="0"/>
              <w:jc w:val="center"/>
              <w:rPr>
                <w:sz w:val="21"/>
                <w:szCs w:val="21"/>
              </w:rPr>
            </w:pPr>
            <w:r w:rsidRPr="007E6DA0">
              <w:rPr>
                <w:sz w:val="21"/>
                <w:szCs w:val="21"/>
              </w:rPr>
              <w:t>5+12A+5+V+5Low-E</w:t>
            </w:r>
          </w:p>
        </w:tc>
        <w:tc>
          <w:tcPr>
            <w:tcW w:w="691" w:type="pct"/>
            <w:shd w:val="clear" w:color="auto" w:fill="auto"/>
            <w:noWrap/>
            <w:vAlign w:val="center"/>
          </w:tcPr>
          <w:p w14:paraId="2AA5B17F" w14:textId="77777777" w:rsidR="002C558E" w:rsidRPr="007E6DA0" w:rsidRDefault="002C558E" w:rsidP="00A03579">
            <w:pPr>
              <w:spacing w:line="276" w:lineRule="auto"/>
              <w:ind w:firstLineChars="0" w:firstLine="0"/>
              <w:jc w:val="center"/>
              <w:rPr>
                <w:sz w:val="21"/>
                <w:szCs w:val="21"/>
              </w:rPr>
            </w:pPr>
            <w:r w:rsidRPr="007E6DA0">
              <w:rPr>
                <w:sz w:val="21"/>
                <w:szCs w:val="21"/>
              </w:rPr>
              <w:t>0.9~1.1</w:t>
            </w:r>
          </w:p>
        </w:tc>
        <w:tc>
          <w:tcPr>
            <w:tcW w:w="769" w:type="pct"/>
            <w:vAlign w:val="center"/>
          </w:tcPr>
          <w:p w14:paraId="31970E88" w14:textId="77777777" w:rsidR="002C558E" w:rsidRPr="007E6DA0" w:rsidRDefault="002C558E" w:rsidP="00A03579">
            <w:pPr>
              <w:spacing w:line="276" w:lineRule="auto"/>
              <w:ind w:firstLineChars="0" w:firstLine="0"/>
              <w:jc w:val="center"/>
              <w:rPr>
                <w:sz w:val="21"/>
                <w:szCs w:val="21"/>
              </w:rPr>
            </w:pPr>
            <w:r w:rsidRPr="007E6DA0">
              <w:rPr>
                <w:sz w:val="21"/>
                <w:szCs w:val="21"/>
              </w:rPr>
              <w:t>0.35~0.39</w:t>
            </w:r>
          </w:p>
        </w:tc>
      </w:tr>
      <w:tr w:rsidR="002C558E" w:rsidRPr="007E6DA0" w14:paraId="2452B236" w14:textId="77777777" w:rsidTr="00381E05">
        <w:trPr>
          <w:gridAfter w:val="1"/>
          <w:wAfter w:w="7" w:type="pct"/>
          <w:trHeight w:val="270"/>
          <w:jc w:val="center"/>
        </w:trPr>
        <w:tc>
          <w:tcPr>
            <w:tcW w:w="356" w:type="pct"/>
            <w:shd w:val="clear" w:color="auto" w:fill="auto"/>
            <w:noWrap/>
            <w:vAlign w:val="center"/>
          </w:tcPr>
          <w:p w14:paraId="4CA3E681" w14:textId="77777777" w:rsidR="002C558E" w:rsidRPr="007E6DA0" w:rsidRDefault="002C558E" w:rsidP="00A03579">
            <w:pPr>
              <w:spacing w:line="276" w:lineRule="auto"/>
              <w:ind w:firstLineChars="0" w:firstLine="0"/>
              <w:jc w:val="center"/>
              <w:rPr>
                <w:sz w:val="21"/>
                <w:szCs w:val="21"/>
              </w:rPr>
            </w:pPr>
            <w:r w:rsidRPr="007E6DA0">
              <w:rPr>
                <w:sz w:val="21"/>
                <w:szCs w:val="21"/>
              </w:rPr>
              <w:t>6</w:t>
            </w:r>
          </w:p>
        </w:tc>
        <w:tc>
          <w:tcPr>
            <w:tcW w:w="1716" w:type="pct"/>
            <w:vAlign w:val="center"/>
          </w:tcPr>
          <w:p w14:paraId="46CECEAF" w14:textId="77777777" w:rsidR="002C558E" w:rsidRPr="007E6DA0" w:rsidRDefault="002C558E" w:rsidP="00A03579">
            <w:pPr>
              <w:spacing w:line="276" w:lineRule="auto"/>
              <w:ind w:firstLineChars="0" w:firstLine="0"/>
              <w:jc w:val="center"/>
              <w:rPr>
                <w:sz w:val="21"/>
                <w:szCs w:val="21"/>
              </w:rPr>
            </w:pPr>
            <w:r w:rsidRPr="007E6DA0">
              <w:rPr>
                <w:sz w:val="21"/>
                <w:szCs w:val="21"/>
              </w:rPr>
              <w:t>100</w:t>
            </w:r>
            <w:r w:rsidRPr="007E6DA0">
              <w:rPr>
                <w:sz w:val="21"/>
                <w:szCs w:val="21"/>
              </w:rPr>
              <w:t>系列内平开隔热铝合金窗</w:t>
            </w:r>
          </w:p>
        </w:tc>
        <w:tc>
          <w:tcPr>
            <w:tcW w:w="1461" w:type="pct"/>
            <w:shd w:val="clear" w:color="auto" w:fill="auto"/>
            <w:noWrap/>
            <w:vAlign w:val="center"/>
          </w:tcPr>
          <w:p w14:paraId="06DBF807" w14:textId="77777777" w:rsidR="002C558E" w:rsidRPr="007E6DA0" w:rsidRDefault="002C558E" w:rsidP="00A03579">
            <w:pPr>
              <w:spacing w:line="276" w:lineRule="auto"/>
              <w:ind w:firstLineChars="0" w:firstLine="0"/>
              <w:jc w:val="center"/>
              <w:rPr>
                <w:sz w:val="21"/>
                <w:szCs w:val="21"/>
              </w:rPr>
            </w:pPr>
            <w:r w:rsidRPr="007E6DA0">
              <w:rPr>
                <w:sz w:val="21"/>
                <w:szCs w:val="21"/>
              </w:rPr>
              <w:t>5+12Ar+5Low-E+12Ar+5Low-E</w:t>
            </w:r>
          </w:p>
        </w:tc>
        <w:tc>
          <w:tcPr>
            <w:tcW w:w="691" w:type="pct"/>
            <w:shd w:val="clear" w:color="auto" w:fill="auto"/>
            <w:noWrap/>
            <w:vAlign w:val="center"/>
          </w:tcPr>
          <w:p w14:paraId="3FC6DFF6" w14:textId="77777777" w:rsidR="002C558E" w:rsidRPr="007E6DA0" w:rsidRDefault="002C558E" w:rsidP="00A03579">
            <w:pPr>
              <w:spacing w:line="276" w:lineRule="auto"/>
              <w:ind w:firstLineChars="0" w:firstLine="0"/>
              <w:jc w:val="center"/>
              <w:rPr>
                <w:sz w:val="21"/>
                <w:szCs w:val="21"/>
              </w:rPr>
            </w:pPr>
            <w:r w:rsidRPr="007E6DA0">
              <w:rPr>
                <w:sz w:val="21"/>
                <w:szCs w:val="21"/>
              </w:rPr>
              <w:t>0.9~1.1</w:t>
            </w:r>
          </w:p>
        </w:tc>
        <w:tc>
          <w:tcPr>
            <w:tcW w:w="769" w:type="pct"/>
            <w:vAlign w:val="center"/>
          </w:tcPr>
          <w:p w14:paraId="4B8ABBC8" w14:textId="77777777" w:rsidR="002C558E" w:rsidRPr="007E6DA0" w:rsidRDefault="002C558E" w:rsidP="00A03579">
            <w:pPr>
              <w:spacing w:line="276" w:lineRule="auto"/>
              <w:ind w:firstLineChars="0" w:firstLine="0"/>
              <w:jc w:val="center"/>
              <w:rPr>
                <w:sz w:val="21"/>
                <w:szCs w:val="21"/>
              </w:rPr>
            </w:pPr>
            <w:r w:rsidRPr="007E6DA0">
              <w:rPr>
                <w:sz w:val="21"/>
                <w:szCs w:val="21"/>
              </w:rPr>
              <w:t>0.24~0.31</w:t>
            </w:r>
          </w:p>
        </w:tc>
      </w:tr>
      <w:tr w:rsidR="002C558E" w:rsidRPr="007E6DA0" w14:paraId="1B911525" w14:textId="77777777" w:rsidTr="00381E05">
        <w:trPr>
          <w:gridAfter w:val="1"/>
          <w:wAfter w:w="7" w:type="pct"/>
          <w:trHeight w:val="270"/>
          <w:jc w:val="center"/>
        </w:trPr>
        <w:tc>
          <w:tcPr>
            <w:tcW w:w="356" w:type="pct"/>
            <w:shd w:val="clear" w:color="auto" w:fill="auto"/>
            <w:noWrap/>
            <w:vAlign w:val="center"/>
          </w:tcPr>
          <w:p w14:paraId="138B9132" w14:textId="77777777" w:rsidR="002C558E" w:rsidRPr="007E6DA0" w:rsidRDefault="002C558E" w:rsidP="00A03579">
            <w:pPr>
              <w:spacing w:line="276" w:lineRule="auto"/>
              <w:ind w:firstLineChars="0" w:firstLine="0"/>
              <w:jc w:val="center"/>
              <w:rPr>
                <w:sz w:val="21"/>
                <w:szCs w:val="21"/>
              </w:rPr>
            </w:pPr>
            <w:r w:rsidRPr="007E6DA0">
              <w:rPr>
                <w:sz w:val="21"/>
                <w:szCs w:val="21"/>
              </w:rPr>
              <w:t>7</w:t>
            </w:r>
          </w:p>
        </w:tc>
        <w:tc>
          <w:tcPr>
            <w:tcW w:w="1716" w:type="pct"/>
            <w:vAlign w:val="center"/>
          </w:tcPr>
          <w:p w14:paraId="6C4DDAE4" w14:textId="77777777" w:rsidR="002C558E" w:rsidRPr="007E6DA0" w:rsidRDefault="002C558E" w:rsidP="00A03579">
            <w:pPr>
              <w:spacing w:line="276" w:lineRule="auto"/>
              <w:ind w:firstLineChars="0" w:firstLine="0"/>
              <w:jc w:val="center"/>
              <w:rPr>
                <w:sz w:val="21"/>
                <w:szCs w:val="21"/>
              </w:rPr>
            </w:pPr>
            <w:r w:rsidRPr="007E6DA0">
              <w:rPr>
                <w:sz w:val="21"/>
                <w:szCs w:val="21"/>
              </w:rPr>
              <w:t>100</w:t>
            </w:r>
            <w:r w:rsidRPr="007E6DA0">
              <w:rPr>
                <w:sz w:val="21"/>
                <w:szCs w:val="21"/>
              </w:rPr>
              <w:t>系列内平开隔热铝合金窗</w:t>
            </w:r>
          </w:p>
        </w:tc>
        <w:tc>
          <w:tcPr>
            <w:tcW w:w="1461" w:type="pct"/>
            <w:shd w:val="clear" w:color="auto" w:fill="auto"/>
            <w:noWrap/>
            <w:vAlign w:val="center"/>
          </w:tcPr>
          <w:p w14:paraId="01D351B8" w14:textId="77777777" w:rsidR="002C558E" w:rsidRPr="007E6DA0" w:rsidRDefault="002C558E" w:rsidP="00A03579">
            <w:pPr>
              <w:spacing w:line="276" w:lineRule="auto"/>
              <w:ind w:firstLineChars="0" w:firstLine="0"/>
              <w:jc w:val="center"/>
              <w:rPr>
                <w:sz w:val="21"/>
                <w:szCs w:val="21"/>
              </w:rPr>
            </w:pPr>
            <w:r w:rsidRPr="007E6DA0">
              <w:rPr>
                <w:sz w:val="21"/>
                <w:szCs w:val="21"/>
              </w:rPr>
              <w:t>5+12Ar+5+V+5Low-E</w:t>
            </w:r>
          </w:p>
        </w:tc>
        <w:tc>
          <w:tcPr>
            <w:tcW w:w="691" w:type="pct"/>
            <w:shd w:val="clear" w:color="auto" w:fill="auto"/>
            <w:noWrap/>
            <w:vAlign w:val="center"/>
          </w:tcPr>
          <w:p w14:paraId="22F2C11C" w14:textId="77777777" w:rsidR="002C558E" w:rsidRPr="007E6DA0" w:rsidRDefault="002C558E" w:rsidP="00A03579">
            <w:pPr>
              <w:spacing w:line="276" w:lineRule="auto"/>
              <w:ind w:firstLineChars="0" w:firstLine="0"/>
              <w:jc w:val="center"/>
              <w:rPr>
                <w:sz w:val="21"/>
                <w:szCs w:val="21"/>
              </w:rPr>
            </w:pPr>
            <w:r w:rsidRPr="007E6DA0">
              <w:rPr>
                <w:sz w:val="21"/>
                <w:szCs w:val="21"/>
              </w:rPr>
              <w:t>0.8~1.0</w:t>
            </w:r>
          </w:p>
        </w:tc>
        <w:tc>
          <w:tcPr>
            <w:tcW w:w="769" w:type="pct"/>
            <w:vAlign w:val="center"/>
          </w:tcPr>
          <w:p w14:paraId="55E70AAB" w14:textId="77777777" w:rsidR="002C558E" w:rsidRPr="007E6DA0" w:rsidRDefault="002C558E" w:rsidP="00A03579">
            <w:pPr>
              <w:spacing w:line="276" w:lineRule="auto"/>
              <w:ind w:firstLineChars="0" w:firstLine="0"/>
              <w:jc w:val="center"/>
              <w:rPr>
                <w:sz w:val="21"/>
                <w:szCs w:val="21"/>
              </w:rPr>
            </w:pPr>
            <w:r w:rsidRPr="007E6DA0">
              <w:rPr>
                <w:sz w:val="21"/>
                <w:szCs w:val="21"/>
              </w:rPr>
              <w:t>0.35~0.39</w:t>
            </w:r>
          </w:p>
        </w:tc>
      </w:tr>
      <w:tr w:rsidR="002C558E" w:rsidRPr="007E6DA0" w14:paraId="12245537" w14:textId="77777777" w:rsidTr="00381E05">
        <w:trPr>
          <w:gridAfter w:val="1"/>
          <w:wAfter w:w="7" w:type="pct"/>
          <w:trHeight w:val="270"/>
          <w:jc w:val="center"/>
        </w:trPr>
        <w:tc>
          <w:tcPr>
            <w:tcW w:w="356" w:type="pct"/>
            <w:shd w:val="clear" w:color="auto" w:fill="auto"/>
            <w:noWrap/>
            <w:vAlign w:val="center"/>
          </w:tcPr>
          <w:p w14:paraId="27E4E9CF" w14:textId="77777777" w:rsidR="002C558E" w:rsidRPr="007E6DA0" w:rsidRDefault="002C558E" w:rsidP="00A03579">
            <w:pPr>
              <w:spacing w:line="276" w:lineRule="auto"/>
              <w:ind w:firstLineChars="0" w:firstLine="0"/>
              <w:jc w:val="center"/>
              <w:rPr>
                <w:sz w:val="21"/>
                <w:szCs w:val="21"/>
              </w:rPr>
            </w:pPr>
            <w:r w:rsidRPr="007E6DA0">
              <w:rPr>
                <w:sz w:val="21"/>
                <w:szCs w:val="21"/>
              </w:rPr>
              <w:t>8</w:t>
            </w:r>
          </w:p>
        </w:tc>
        <w:tc>
          <w:tcPr>
            <w:tcW w:w="1716" w:type="pct"/>
          </w:tcPr>
          <w:p w14:paraId="13EA7AFA" w14:textId="77777777" w:rsidR="002C558E" w:rsidRPr="007E6DA0" w:rsidRDefault="002C558E" w:rsidP="00A03579">
            <w:pPr>
              <w:spacing w:line="276" w:lineRule="auto"/>
              <w:ind w:firstLineChars="0" w:firstLine="0"/>
              <w:jc w:val="center"/>
              <w:rPr>
                <w:sz w:val="21"/>
                <w:szCs w:val="21"/>
              </w:rPr>
            </w:pPr>
            <w:r w:rsidRPr="007E6DA0">
              <w:rPr>
                <w:sz w:val="21"/>
                <w:szCs w:val="21"/>
              </w:rPr>
              <w:t>65</w:t>
            </w:r>
            <w:r w:rsidRPr="007E6DA0">
              <w:rPr>
                <w:sz w:val="21"/>
                <w:szCs w:val="21"/>
              </w:rPr>
              <w:t>系列内平开塑料窗</w:t>
            </w:r>
          </w:p>
        </w:tc>
        <w:tc>
          <w:tcPr>
            <w:tcW w:w="1461" w:type="pct"/>
            <w:shd w:val="clear" w:color="auto" w:fill="auto"/>
            <w:noWrap/>
            <w:vAlign w:val="center"/>
            <w:hideMark/>
          </w:tcPr>
          <w:p w14:paraId="257C74F4" w14:textId="77777777" w:rsidR="002C558E" w:rsidRPr="007E6DA0" w:rsidRDefault="002C558E" w:rsidP="00A03579">
            <w:pPr>
              <w:spacing w:line="276" w:lineRule="auto"/>
              <w:ind w:firstLineChars="0" w:firstLine="0"/>
              <w:jc w:val="center"/>
              <w:rPr>
                <w:sz w:val="21"/>
                <w:szCs w:val="21"/>
              </w:rPr>
            </w:pPr>
            <w:r w:rsidRPr="007E6DA0">
              <w:rPr>
                <w:sz w:val="21"/>
                <w:szCs w:val="21"/>
              </w:rPr>
              <w:t>5+12A+5+12A+5</w:t>
            </w:r>
          </w:p>
        </w:tc>
        <w:tc>
          <w:tcPr>
            <w:tcW w:w="691" w:type="pct"/>
            <w:shd w:val="clear" w:color="auto" w:fill="auto"/>
            <w:noWrap/>
            <w:vAlign w:val="center"/>
            <w:hideMark/>
          </w:tcPr>
          <w:p w14:paraId="329F8DF5" w14:textId="77777777" w:rsidR="002C558E" w:rsidRPr="007E6DA0" w:rsidRDefault="002C558E" w:rsidP="00A03579">
            <w:pPr>
              <w:spacing w:line="276" w:lineRule="auto"/>
              <w:ind w:firstLineChars="0" w:firstLine="0"/>
              <w:jc w:val="center"/>
              <w:rPr>
                <w:sz w:val="21"/>
                <w:szCs w:val="21"/>
              </w:rPr>
            </w:pPr>
            <w:r w:rsidRPr="007E6DA0">
              <w:rPr>
                <w:sz w:val="21"/>
                <w:szCs w:val="21"/>
              </w:rPr>
              <w:t>1.8~2.0</w:t>
            </w:r>
          </w:p>
        </w:tc>
        <w:tc>
          <w:tcPr>
            <w:tcW w:w="769" w:type="pct"/>
          </w:tcPr>
          <w:p w14:paraId="2E15B743" w14:textId="77777777" w:rsidR="002C558E" w:rsidRPr="007E6DA0" w:rsidRDefault="002C558E" w:rsidP="00A03579">
            <w:pPr>
              <w:spacing w:line="276" w:lineRule="auto"/>
              <w:ind w:firstLineChars="0" w:firstLine="0"/>
              <w:jc w:val="center"/>
              <w:rPr>
                <w:sz w:val="21"/>
                <w:szCs w:val="21"/>
              </w:rPr>
            </w:pPr>
            <w:r w:rsidRPr="007E6DA0">
              <w:rPr>
                <w:sz w:val="21"/>
                <w:szCs w:val="21"/>
              </w:rPr>
              <w:t>0.44~0.48</w:t>
            </w:r>
          </w:p>
        </w:tc>
      </w:tr>
      <w:tr w:rsidR="002C558E" w:rsidRPr="007E6DA0" w14:paraId="27D99F03" w14:textId="77777777" w:rsidTr="00381E05">
        <w:trPr>
          <w:gridAfter w:val="1"/>
          <w:wAfter w:w="7" w:type="pct"/>
          <w:trHeight w:val="270"/>
          <w:jc w:val="center"/>
        </w:trPr>
        <w:tc>
          <w:tcPr>
            <w:tcW w:w="356" w:type="pct"/>
            <w:shd w:val="clear" w:color="auto" w:fill="auto"/>
            <w:noWrap/>
            <w:vAlign w:val="center"/>
          </w:tcPr>
          <w:p w14:paraId="16E5EA96" w14:textId="77777777" w:rsidR="002C558E" w:rsidRPr="007E6DA0" w:rsidRDefault="002C558E" w:rsidP="00A03579">
            <w:pPr>
              <w:spacing w:line="276" w:lineRule="auto"/>
              <w:ind w:firstLineChars="0" w:firstLine="0"/>
              <w:jc w:val="center"/>
              <w:rPr>
                <w:sz w:val="21"/>
                <w:szCs w:val="21"/>
              </w:rPr>
            </w:pPr>
            <w:r w:rsidRPr="007E6DA0">
              <w:rPr>
                <w:sz w:val="21"/>
                <w:szCs w:val="21"/>
              </w:rPr>
              <w:t>9</w:t>
            </w:r>
          </w:p>
        </w:tc>
        <w:tc>
          <w:tcPr>
            <w:tcW w:w="1716" w:type="pct"/>
          </w:tcPr>
          <w:p w14:paraId="0D653A89" w14:textId="77777777" w:rsidR="002C558E" w:rsidRPr="007E6DA0" w:rsidRDefault="002C558E" w:rsidP="00A03579">
            <w:pPr>
              <w:spacing w:line="276" w:lineRule="auto"/>
              <w:ind w:firstLineChars="0" w:firstLine="0"/>
              <w:jc w:val="center"/>
              <w:rPr>
                <w:sz w:val="21"/>
                <w:szCs w:val="21"/>
              </w:rPr>
            </w:pPr>
            <w:r w:rsidRPr="007E6DA0">
              <w:rPr>
                <w:sz w:val="21"/>
                <w:szCs w:val="21"/>
              </w:rPr>
              <w:t>65</w:t>
            </w:r>
            <w:r w:rsidRPr="007E6DA0">
              <w:rPr>
                <w:sz w:val="21"/>
                <w:szCs w:val="21"/>
              </w:rPr>
              <w:t>系列内平开塑料窗</w:t>
            </w:r>
          </w:p>
        </w:tc>
        <w:tc>
          <w:tcPr>
            <w:tcW w:w="1461" w:type="pct"/>
            <w:shd w:val="clear" w:color="auto" w:fill="auto"/>
            <w:noWrap/>
            <w:vAlign w:val="center"/>
            <w:hideMark/>
          </w:tcPr>
          <w:p w14:paraId="7F835C87" w14:textId="77777777" w:rsidR="002C558E" w:rsidRPr="007E6DA0" w:rsidRDefault="002C558E" w:rsidP="00A03579">
            <w:pPr>
              <w:spacing w:line="276" w:lineRule="auto"/>
              <w:ind w:firstLineChars="0" w:firstLine="0"/>
              <w:jc w:val="center"/>
              <w:rPr>
                <w:sz w:val="21"/>
                <w:szCs w:val="21"/>
              </w:rPr>
            </w:pPr>
            <w:r w:rsidRPr="007E6DA0">
              <w:rPr>
                <w:sz w:val="21"/>
                <w:szCs w:val="21"/>
              </w:rPr>
              <w:t>5+12A+5Low-E</w:t>
            </w:r>
          </w:p>
        </w:tc>
        <w:tc>
          <w:tcPr>
            <w:tcW w:w="691" w:type="pct"/>
            <w:shd w:val="clear" w:color="auto" w:fill="auto"/>
            <w:noWrap/>
            <w:vAlign w:val="center"/>
            <w:hideMark/>
          </w:tcPr>
          <w:p w14:paraId="6D81A12C" w14:textId="77777777" w:rsidR="002C558E" w:rsidRPr="007E6DA0" w:rsidRDefault="002C558E" w:rsidP="00A03579">
            <w:pPr>
              <w:spacing w:line="276" w:lineRule="auto"/>
              <w:ind w:firstLineChars="0" w:firstLine="0"/>
              <w:jc w:val="center"/>
              <w:rPr>
                <w:sz w:val="21"/>
                <w:szCs w:val="21"/>
              </w:rPr>
            </w:pPr>
            <w:r w:rsidRPr="007E6DA0">
              <w:rPr>
                <w:sz w:val="21"/>
                <w:szCs w:val="21"/>
              </w:rPr>
              <w:t>1.8~2.0</w:t>
            </w:r>
          </w:p>
        </w:tc>
        <w:tc>
          <w:tcPr>
            <w:tcW w:w="769" w:type="pct"/>
          </w:tcPr>
          <w:p w14:paraId="21111830" w14:textId="77777777" w:rsidR="002C558E" w:rsidRPr="007E6DA0" w:rsidRDefault="002C558E" w:rsidP="00A03579">
            <w:pPr>
              <w:spacing w:line="276" w:lineRule="auto"/>
              <w:ind w:firstLineChars="0" w:firstLine="0"/>
              <w:jc w:val="center"/>
              <w:rPr>
                <w:sz w:val="21"/>
                <w:szCs w:val="21"/>
              </w:rPr>
            </w:pPr>
            <w:r w:rsidRPr="007E6DA0">
              <w:rPr>
                <w:sz w:val="21"/>
                <w:szCs w:val="21"/>
              </w:rPr>
              <w:t>0.35~0.39</w:t>
            </w:r>
          </w:p>
        </w:tc>
      </w:tr>
      <w:tr w:rsidR="002C558E" w:rsidRPr="007E6DA0" w14:paraId="53687F92" w14:textId="77777777" w:rsidTr="00381E05">
        <w:trPr>
          <w:gridAfter w:val="1"/>
          <w:wAfter w:w="7" w:type="pct"/>
          <w:trHeight w:val="270"/>
          <w:jc w:val="center"/>
        </w:trPr>
        <w:tc>
          <w:tcPr>
            <w:tcW w:w="356" w:type="pct"/>
            <w:shd w:val="clear" w:color="auto" w:fill="auto"/>
            <w:noWrap/>
            <w:vAlign w:val="center"/>
          </w:tcPr>
          <w:p w14:paraId="62B60B0F" w14:textId="77777777" w:rsidR="002C558E" w:rsidRPr="007E6DA0" w:rsidRDefault="002C558E" w:rsidP="00A03579">
            <w:pPr>
              <w:spacing w:line="276" w:lineRule="auto"/>
              <w:ind w:firstLineChars="0" w:firstLine="0"/>
              <w:jc w:val="center"/>
              <w:rPr>
                <w:sz w:val="21"/>
                <w:szCs w:val="21"/>
              </w:rPr>
            </w:pPr>
            <w:r w:rsidRPr="007E6DA0">
              <w:rPr>
                <w:sz w:val="21"/>
                <w:szCs w:val="21"/>
              </w:rPr>
              <w:t>10</w:t>
            </w:r>
          </w:p>
        </w:tc>
        <w:tc>
          <w:tcPr>
            <w:tcW w:w="1716" w:type="pct"/>
          </w:tcPr>
          <w:p w14:paraId="7CD31789" w14:textId="77777777" w:rsidR="002C558E" w:rsidRPr="007E6DA0" w:rsidRDefault="002C558E" w:rsidP="00A03579">
            <w:pPr>
              <w:spacing w:line="276" w:lineRule="auto"/>
              <w:ind w:firstLineChars="0" w:firstLine="0"/>
              <w:jc w:val="center"/>
              <w:rPr>
                <w:sz w:val="21"/>
                <w:szCs w:val="21"/>
              </w:rPr>
            </w:pPr>
            <w:r w:rsidRPr="007E6DA0">
              <w:rPr>
                <w:sz w:val="21"/>
                <w:szCs w:val="21"/>
              </w:rPr>
              <w:t>65</w:t>
            </w:r>
            <w:r w:rsidRPr="007E6DA0">
              <w:rPr>
                <w:sz w:val="21"/>
                <w:szCs w:val="21"/>
              </w:rPr>
              <w:t>系列内平开塑料窗</w:t>
            </w:r>
          </w:p>
        </w:tc>
        <w:tc>
          <w:tcPr>
            <w:tcW w:w="1461" w:type="pct"/>
            <w:shd w:val="clear" w:color="auto" w:fill="auto"/>
            <w:noWrap/>
            <w:vAlign w:val="center"/>
            <w:hideMark/>
          </w:tcPr>
          <w:p w14:paraId="493AE1D9" w14:textId="77777777" w:rsidR="002C558E" w:rsidRPr="007E6DA0" w:rsidRDefault="002C558E" w:rsidP="00A03579">
            <w:pPr>
              <w:spacing w:line="276" w:lineRule="auto"/>
              <w:ind w:firstLineChars="0" w:firstLine="0"/>
              <w:jc w:val="center"/>
              <w:rPr>
                <w:sz w:val="21"/>
                <w:szCs w:val="21"/>
              </w:rPr>
            </w:pPr>
            <w:r w:rsidRPr="007E6DA0">
              <w:rPr>
                <w:sz w:val="21"/>
                <w:szCs w:val="21"/>
              </w:rPr>
              <w:t>5+12Ar+5Low-E</w:t>
            </w:r>
          </w:p>
        </w:tc>
        <w:tc>
          <w:tcPr>
            <w:tcW w:w="691" w:type="pct"/>
            <w:shd w:val="clear" w:color="auto" w:fill="auto"/>
            <w:noWrap/>
            <w:vAlign w:val="center"/>
            <w:hideMark/>
          </w:tcPr>
          <w:p w14:paraId="72F71E11" w14:textId="77777777" w:rsidR="002C558E" w:rsidRPr="007E6DA0" w:rsidRDefault="002C558E" w:rsidP="00A03579">
            <w:pPr>
              <w:spacing w:line="276" w:lineRule="auto"/>
              <w:ind w:firstLineChars="0" w:firstLine="0"/>
              <w:jc w:val="center"/>
              <w:rPr>
                <w:sz w:val="21"/>
                <w:szCs w:val="21"/>
              </w:rPr>
            </w:pPr>
            <w:r w:rsidRPr="007E6DA0">
              <w:rPr>
                <w:sz w:val="21"/>
                <w:szCs w:val="21"/>
              </w:rPr>
              <w:t>1.7~1.9</w:t>
            </w:r>
          </w:p>
        </w:tc>
        <w:tc>
          <w:tcPr>
            <w:tcW w:w="769" w:type="pct"/>
          </w:tcPr>
          <w:p w14:paraId="0D496305" w14:textId="77777777" w:rsidR="002C558E" w:rsidRPr="007E6DA0" w:rsidRDefault="002C558E" w:rsidP="00A03579">
            <w:pPr>
              <w:spacing w:line="276" w:lineRule="auto"/>
              <w:ind w:firstLineChars="0" w:firstLine="0"/>
              <w:jc w:val="center"/>
              <w:rPr>
                <w:sz w:val="21"/>
                <w:szCs w:val="21"/>
              </w:rPr>
            </w:pPr>
            <w:r w:rsidRPr="007E6DA0">
              <w:rPr>
                <w:sz w:val="21"/>
                <w:szCs w:val="21"/>
              </w:rPr>
              <w:t>0.35~0.39</w:t>
            </w:r>
          </w:p>
        </w:tc>
      </w:tr>
      <w:tr w:rsidR="002C558E" w:rsidRPr="007E6DA0" w14:paraId="32AAD5A4" w14:textId="77777777" w:rsidTr="00381E05">
        <w:trPr>
          <w:gridAfter w:val="1"/>
          <w:wAfter w:w="7" w:type="pct"/>
          <w:trHeight w:val="270"/>
          <w:jc w:val="center"/>
        </w:trPr>
        <w:tc>
          <w:tcPr>
            <w:tcW w:w="356" w:type="pct"/>
            <w:shd w:val="clear" w:color="auto" w:fill="auto"/>
            <w:noWrap/>
            <w:vAlign w:val="center"/>
          </w:tcPr>
          <w:p w14:paraId="6AF2EC30" w14:textId="77777777" w:rsidR="002C558E" w:rsidRPr="007E6DA0" w:rsidRDefault="002C558E" w:rsidP="00A03579">
            <w:pPr>
              <w:spacing w:line="276" w:lineRule="auto"/>
              <w:ind w:firstLineChars="0" w:firstLine="0"/>
              <w:jc w:val="center"/>
              <w:rPr>
                <w:sz w:val="21"/>
                <w:szCs w:val="21"/>
              </w:rPr>
            </w:pPr>
            <w:r w:rsidRPr="007E6DA0">
              <w:rPr>
                <w:sz w:val="21"/>
                <w:szCs w:val="21"/>
              </w:rPr>
              <w:t>11</w:t>
            </w:r>
          </w:p>
        </w:tc>
        <w:tc>
          <w:tcPr>
            <w:tcW w:w="1716" w:type="pct"/>
          </w:tcPr>
          <w:p w14:paraId="045BD9B6" w14:textId="77777777" w:rsidR="002C558E" w:rsidRPr="007E6DA0" w:rsidRDefault="002C558E" w:rsidP="00A03579">
            <w:pPr>
              <w:spacing w:line="276" w:lineRule="auto"/>
              <w:ind w:firstLineChars="0" w:firstLine="0"/>
              <w:jc w:val="center"/>
              <w:rPr>
                <w:sz w:val="21"/>
                <w:szCs w:val="21"/>
              </w:rPr>
            </w:pPr>
            <w:r w:rsidRPr="007E6DA0">
              <w:rPr>
                <w:sz w:val="21"/>
                <w:szCs w:val="21"/>
              </w:rPr>
              <w:t>65</w:t>
            </w:r>
            <w:r w:rsidRPr="007E6DA0">
              <w:rPr>
                <w:sz w:val="21"/>
                <w:szCs w:val="21"/>
              </w:rPr>
              <w:t>系列内平开塑料窗</w:t>
            </w:r>
          </w:p>
        </w:tc>
        <w:tc>
          <w:tcPr>
            <w:tcW w:w="1461" w:type="pct"/>
            <w:shd w:val="clear" w:color="auto" w:fill="auto"/>
            <w:noWrap/>
            <w:vAlign w:val="center"/>
            <w:hideMark/>
          </w:tcPr>
          <w:p w14:paraId="52BBE0BA" w14:textId="77777777" w:rsidR="002C558E" w:rsidRPr="007E6DA0" w:rsidRDefault="002C558E" w:rsidP="00A03579">
            <w:pPr>
              <w:spacing w:line="276" w:lineRule="auto"/>
              <w:ind w:firstLineChars="0" w:firstLine="0"/>
              <w:jc w:val="center"/>
              <w:rPr>
                <w:sz w:val="21"/>
                <w:szCs w:val="21"/>
              </w:rPr>
            </w:pPr>
            <w:r w:rsidRPr="007E6DA0">
              <w:rPr>
                <w:sz w:val="21"/>
                <w:szCs w:val="21"/>
              </w:rPr>
              <w:t>5+12A+5+12A+5Low-E</w:t>
            </w:r>
          </w:p>
        </w:tc>
        <w:tc>
          <w:tcPr>
            <w:tcW w:w="691" w:type="pct"/>
            <w:shd w:val="clear" w:color="auto" w:fill="auto"/>
            <w:noWrap/>
            <w:vAlign w:val="center"/>
            <w:hideMark/>
          </w:tcPr>
          <w:p w14:paraId="0CA90F99" w14:textId="77777777" w:rsidR="002C558E" w:rsidRPr="007E6DA0" w:rsidRDefault="002C558E" w:rsidP="00A03579">
            <w:pPr>
              <w:spacing w:line="276" w:lineRule="auto"/>
              <w:ind w:firstLineChars="0" w:firstLine="0"/>
              <w:jc w:val="center"/>
              <w:rPr>
                <w:sz w:val="21"/>
                <w:szCs w:val="21"/>
              </w:rPr>
            </w:pPr>
            <w:r w:rsidRPr="007E6DA0">
              <w:rPr>
                <w:sz w:val="21"/>
                <w:szCs w:val="21"/>
              </w:rPr>
              <w:t>1.4~1.6</w:t>
            </w:r>
          </w:p>
        </w:tc>
        <w:tc>
          <w:tcPr>
            <w:tcW w:w="769" w:type="pct"/>
          </w:tcPr>
          <w:p w14:paraId="4CC813C2" w14:textId="77777777" w:rsidR="002C558E" w:rsidRPr="007E6DA0" w:rsidRDefault="002C558E" w:rsidP="00A03579">
            <w:pPr>
              <w:spacing w:line="276" w:lineRule="auto"/>
              <w:ind w:firstLineChars="0" w:firstLine="0"/>
              <w:jc w:val="center"/>
              <w:rPr>
                <w:sz w:val="21"/>
                <w:szCs w:val="21"/>
              </w:rPr>
            </w:pPr>
            <w:r w:rsidRPr="007E6DA0">
              <w:rPr>
                <w:sz w:val="21"/>
                <w:szCs w:val="21"/>
              </w:rPr>
              <w:t>0.30~0.37</w:t>
            </w:r>
          </w:p>
        </w:tc>
      </w:tr>
      <w:tr w:rsidR="002C558E" w:rsidRPr="007E6DA0" w14:paraId="26CBBFF2" w14:textId="77777777" w:rsidTr="00381E05">
        <w:trPr>
          <w:gridAfter w:val="1"/>
          <w:wAfter w:w="7" w:type="pct"/>
          <w:trHeight w:val="270"/>
          <w:jc w:val="center"/>
        </w:trPr>
        <w:tc>
          <w:tcPr>
            <w:tcW w:w="356" w:type="pct"/>
            <w:shd w:val="clear" w:color="auto" w:fill="auto"/>
            <w:noWrap/>
            <w:vAlign w:val="center"/>
          </w:tcPr>
          <w:p w14:paraId="5ED2B816" w14:textId="77777777" w:rsidR="002C558E" w:rsidRPr="007E6DA0" w:rsidRDefault="002C558E" w:rsidP="00A03579">
            <w:pPr>
              <w:spacing w:line="276" w:lineRule="auto"/>
              <w:ind w:firstLineChars="0" w:firstLine="0"/>
              <w:jc w:val="center"/>
              <w:rPr>
                <w:sz w:val="21"/>
                <w:szCs w:val="21"/>
              </w:rPr>
            </w:pPr>
            <w:r w:rsidRPr="007E6DA0">
              <w:rPr>
                <w:sz w:val="21"/>
                <w:szCs w:val="21"/>
              </w:rPr>
              <w:t>12</w:t>
            </w:r>
          </w:p>
        </w:tc>
        <w:tc>
          <w:tcPr>
            <w:tcW w:w="1716" w:type="pct"/>
          </w:tcPr>
          <w:p w14:paraId="54ED1715" w14:textId="77777777" w:rsidR="002C558E" w:rsidRPr="007E6DA0" w:rsidRDefault="002C558E" w:rsidP="00A03579">
            <w:pPr>
              <w:spacing w:line="276" w:lineRule="auto"/>
              <w:ind w:firstLineChars="0" w:firstLine="0"/>
              <w:jc w:val="center"/>
              <w:rPr>
                <w:sz w:val="21"/>
                <w:szCs w:val="21"/>
              </w:rPr>
            </w:pPr>
            <w:r w:rsidRPr="007E6DA0">
              <w:rPr>
                <w:sz w:val="21"/>
                <w:szCs w:val="21"/>
              </w:rPr>
              <w:t>65</w:t>
            </w:r>
            <w:r w:rsidRPr="007E6DA0">
              <w:rPr>
                <w:sz w:val="21"/>
                <w:szCs w:val="21"/>
              </w:rPr>
              <w:t>系列内平开塑料窗</w:t>
            </w:r>
          </w:p>
        </w:tc>
        <w:tc>
          <w:tcPr>
            <w:tcW w:w="1461" w:type="pct"/>
            <w:shd w:val="clear" w:color="auto" w:fill="auto"/>
            <w:noWrap/>
            <w:vAlign w:val="center"/>
            <w:hideMark/>
          </w:tcPr>
          <w:p w14:paraId="269B5A78" w14:textId="77777777" w:rsidR="002C558E" w:rsidRPr="007E6DA0" w:rsidRDefault="002C558E" w:rsidP="00A03579">
            <w:pPr>
              <w:spacing w:line="276" w:lineRule="auto"/>
              <w:ind w:firstLineChars="0" w:firstLine="0"/>
              <w:jc w:val="center"/>
              <w:rPr>
                <w:sz w:val="21"/>
                <w:szCs w:val="21"/>
              </w:rPr>
            </w:pPr>
            <w:r w:rsidRPr="007E6DA0">
              <w:rPr>
                <w:sz w:val="21"/>
                <w:szCs w:val="21"/>
              </w:rPr>
              <w:t>5+12Ar+5+12Ar+5Low-E</w:t>
            </w:r>
          </w:p>
        </w:tc>
        <w:tc>
          <w:tcPr>
            <w:tcW w:w="691" w:type="pct"/>
            <w:shd w:val="clear" w:color="auto" w:fill="auto"/>
            <w:noWrap/>
            <w:vAlign w:val="center"/>
            <w:hideMark/>
          </w:tcPr>
          <w:p w14:paraId="30EA7F44" w14:textId="77777777" w:rsidR="002C558E" w:rsidRPr="007E6DA0" w:rsidRDefault="002C558E" w:rsidP="00A03579">
            <w:pPr>
              <w:spacing w:line="276" w:lineRule="auto"/>
              <w:ind w:firstLineChars="0" w:firstLine="0"/>
              <w:jc w:val="center"/>
              <w:rPr>
                <w:sz w:val="21"/>
                <w:szCs w:val="21"/>
              </w:rPr>
            </w:pPr>
            <w:r w:rsidRPr="007E6DA0">
              <w:rPr>
                <w:sz w:val="21"/>
                <w:szCs w:val="21"/>
              </w:rPr>
              <w:t>1.3~1.5</w:t>
            </w:r>
          </w:p>
        </w:tc>
        <w:tc>
          <w:tcPr>
            <w:tcW w:w="769" w:type="pct"/>
          </w:tcPr>
          <w:p w14:paraId="2F212D18" w14:textId="77777777" w:rsidR="002C558E" w:rsidRPr="007E6DA0" w:rsidRDefault="002C558E" w:rsidP="00A03579">
            <w:pPr>
              <w:spacing w:line="276" w:lineRule="auto"/>
              <w:ind w:firstLineChars="0" w:firstLine="0"/>
              <w:jc w:val="center"/>
              <w:rPr>
                <w:sz w:val="21"/>
                <w:szCs w:val="21"/>
              </w:rPr>
            </w:pPr>
            <w:r w:rsidRPr="007E6DA0">
              <w:rPr>
                <w:sz w:val="21"/>
                <w:szCs w:val="21"/>
              </w:rPr>
              <w:t>0.30~0.37</w:t>
            </w:r>
          </w:p>
        </w:tc>
      </w:tr>
      <w:tr w:rsidR="002C558E" w:rsidRPr="007E6DA0" w14:paraId="417161AD" w14:textId="77777777" w:rsidTr="00381E05">
        <w:trPr>
          <w:gridAfter w:val="1"/>
          <w:wAfter w:w="7" w:type="pct"/>
          <w:trHeight w:val="270"/>
          <w:jc w:val="center"/>
        </w:trPr>
        <w:tc>
          <w:tcPr>
            <w:tcW w:w="356" w:type="pct"/>
            <w:shd w:val="clear" w:color="auto" w:fill="auto"/>
            <w:noWrap/>
            <w:vAlign w:val="center"/>
          </w:tcPr>
          <w:p w14:paraId="718F72AA" w14:textId="77777777" w:rsidR="002C558E" w:rsidRPr="007E6DA0" w:rsidRDefault="002C558E" w:rsidP="00A03579">
            <w:pPr>
              <w:spacing w:line="276" w:lineRule="auto"/>
              <w:ind w:firstLineChars="0" w:firstLine="0"/>
              <w:jc w:val="center"/>
              <w:rPr>
                <w:sz w:val="21"/>
                <w:szCs w:val="21"/>
              </w:rPr>
            </w:pPr>
            <w:r w:rsidRPr="007E6DA0">
              <w:rPr>
                <w:sz w:val="21"/>
                <w:szCs w:val="21"/>
              </w:rPr>
              <w:t>13</w:t>
            </w:r>
          </w:p>
        </w:tc>
        <w:tc>
          <w:tcPr>
            <w:tcW w:w="1716" w:type="pct"/>
          </w:tcPr>
          <w:p w14:paraId="272ED61A" w14:textId="77777777" w:rsidR="002C558E" w:rsidRPr="007E6DA0" w:rsidRDefault="002C558E" w:rsidP="00A03579">
            <w:pPr>
              <w:spacing w:line="276" w:lineRule="auto"/>
              <w:ind w:firstLineChars="0" w:firstLine="0"/>
              <w:jc w:val="center"/>
              <w:rPr>
                <w:sz w:val="21"/>
                <w:szCs w:val="21"/>
              </w:rPr>
            </w:pPr>
            <w:r w:rsidRPr="007E6DA0">
              <w:rPr>
                <w:sz w:val="21"/>
                <w:szCs w:val="21"/>
              </w:rPr>
              <w:t>65</w:t>
            </w:r>
            <w:r w:rsidRPr="007E6DA0">
              <w:rPr>
                <w:sz w:val="21"/>
                <w:szCs w:val="21"/>
              </w:rPr>
              <w:t>系列内平开塑料窗</w:t>
            </w:r>
          </w:p>
        </w:tc>
        <w:tc>
          <w:tcPr>
            <w:tcW w:w="1461" w:type="pct"/>
            <w:shd w:val="clear" w:color="auto" w:fill="auto"/>
            <w:noWrap/>
            <w:vAlign w:val="center"/>
            <w:hideMark/>
          </w:tcPr>
          <w:p w14:paraId="4AD85E1D" w14:textId="77777777" w:rsidR="002C558E" w:rsidRPr="007E6DA0" w:rsidRDefault="002C558E" w:rsidP="00A03579">
            <w:pPr>
              <w:spacing w:line="276" w:lineRule="auto"/>
              <w:ind w:firstLineChars="0" w:firstLine="0"/>
              <w:jc w:val="center"/>
              <w:rPr>
                <w:sz w:val="21"/>
                <w:szCs w:val="21"/>
              </w:rPr>
            </w:pPr>
            <w:r w:rsidRPr="007E6DA0">
              <w:rPr>
                <w:sz w:val="21"/>
                <w:szCs w:val="21"/>
              </w:rPr>
              <w:t>5+12A+5Low-E+12A+5Low-E</w:t>
            </w:r>
          </w:p>
        </w:tc>
        <w:tc>
          <w:tcPr>
            <w:tcW w:w="691" w:type="pct"/>
            <w:shd w:val="clear" w:color="auto" w:fill="auto"/>
            <w:noWrap/>
            <w:vAlign w:val="center"/>
            <w:hideMark/>
          </w:tcPr>
          <w:p w14:paraId="699F60FD" w14:textId="77777777" w:rsidR="002C558E" w:rsidRPr="007E6DA0" w:rsidRDefault="002C558E" w:rsidP="00A03579">
            <w:pPr>
              <w:spacing w:line="276" w:lineRule="auto"/>
              <w:ind w:firstLineChars="0" w:firstLine="0"/>
              <w:jc w:val="center"/>
              <w:rPr>
                <w:sz w:val="21"/>
                <w:szCs w:val="21"/>
              </w:rPr>
            </w:pPr>
            <w:r w:rsidRPr="007E6DA0">
              <w:rPr>
                <w:sz w:val="21"/>
                <w:szCs w:val="21"/>
              </w:rPr>
              <w:t>1.2~1.4</w:t>
            </w:r>
          </w:p>
        </w:tc>
        <w:tc>
          <w:tcPr>
            <w:tcW w:w="769" w:type="pct"/>
          </w:tcPr>
          <w:p w14:paraId="2258BDAD" w14:textId="77777777" w:rsidR="002C558E" w:rsidRPr="007E6DA0" w:rsidRDefault="002C558E" w:rsidP="00A03579">
            <w:pPr>
              <w:spacing w:line="276" w:lineRule="auto"/>
              <w:ind w:firstLineChars="0" w:firstLine="0"/>
              <w:jc w:val="center"/>
              <w:rPr>
                <w:sz w:val="21"/>
                <w:szCs w:val="21"/>
              </w:rPr>
            </w:pPr>
            <w:r w:rsidRPr="007E6DA0">
              <w:rPr>
                <w:sz w:val="21"/>
                <w:szCs w:val="21"/>
              </w:rPr>
              <w:t>0.24~0.31</w:t>
            </w:r>
          </w:p>
        </w:tc>
      </w:tr>
      <w:tr w:rsidR="002C558E" w:rsidRPr="007E6DA0" w14:paraId="18ED938D" w14:textId="77777777" w:rsidTr="00381E05">
        <w:trPr>
          <w:gridAfter w:val="1"/>
          <w:wAfter w:w="7" w:type="pct"/>
          <w:trHeight w:val="270"/>
          <w:jc w:val="center"/>
        </w:trPr>
        <w:tc>
          <w:tcPr>
            <w:tcW w:w="356" w:type="pct"/>
            <w:shd w:val="clear" w:color="auto" w:fill="auto"/>
            <w:noWrap/>
            <w:vAlign w:val="center"/>
          </w:tcPr>
          <w:p w14:paraId="35BCFCCB" w14:textId="77777777" w:rsidR="002C558E" w:rsidRPr="007E6DA0" w:rsidRDefault="002C558E" w:rsidP="00A03579">
            <w:pPr>
              <w:spacing w:line="276" w:lineRule="auto"/>
              <w:ind w:firstLineChars="0" w:firstLine="0"/>
              <w:jc w:val="center"/>
              <w:rPr>
                <w:sz w:val="21"/>
                <w:szCs w:val="21"/>
              </w:rPr>
            </w:pPr>
            <w:r w:rsidRPr="007E6DA0">
              <w:rPr>
                <w:sz w:val="21"/>
                <w:szCs w:val="21"/>
              </w:rPr>
              <w:t>14</w:t>
            </w:r>
          </w:p>
        </w:tc>
        <w:tc>
          <w:tcPr>
            <w:tcW w:w="1716" w:type="pct"/>
          </w:tcPr>
          <w:p w14:paraId="2E3AD482" w14:textId="77777777" w:rsidR="002C558E" w:rsidRPr="007E6DA0" w:rsidRDefault="002C558E" w:rsidP="00A03579">
            <w:pPr>
              <w:spacing w:line="276" w:lineRule="auto"/>
              <w:ind w:firstLineChars="0" w:firstLine="0"/>
              <w:jc w:val="center"/>
              <w:rPr>
                <w:sz w:val="21"/>
                <w:szCs w:val="21"/>
              </w:rPr>
            </w:pPr>
            <w:r w:rsidRPr="007E6DA0">
              <w:rPr>
                <w:sz w:val="21"/>
                <w:szCs w:val="21"/>
              </w:rPr>
              <w:t>65</w:t>
            </w:r>
            <w:r w:rsidRPr="007E6DA0">
              <w:rPr>
                <w:sz w:val="21"/>
                <w:szCs w:val="21"/>
              </w:rPr>
              <w:t>系列内平开塑料窗</w:t>
            </w:r>
          </w:p>
        </w:tc>
        <w:tc>
          <w:tcPr>
            <w:tcW w:w="1461" w:type="pct"/>
            <w:shd w:val="clear" w:color="auto" w:fill="auto"/>
            <w:noWrap/>
            <w:vAlign w:val="center"/>
            <w:hideMark/>
          </w:tcPr>
          <w:p w14:paraId="21F7541F" w14:textId="77777777" w:rsidR="002C558E" w:rsidRPr="007E6DA0" w:rsidRDefault="002C558E" w:rsidP="00A03579">
            <w:pPr>
              <w:spacing w:line="276" w:lineRule="auto"/>
              <w:ind w:firstLineChars="0" w:firstLine="0"/>
              <w:jc w:val="center"/>
              <w:rPr>
                <w:sz w:val="21"/>
                <w:szCs w:val="21"/>
              </w:rPr>
            </w:pPr>
            <w:r w:rsidRPr="007E6DA0">
              <w:rPr>
                <w:sz w:val="21"/>
                <w:szCs w:val="21"/>
              </w:rPr>
              <w:t>5+12Ar+5Low-E+12Ar+5Low-E</w:t>
            </w:r>
          </w:p>
        </w:tc>
        <w:tc>
          <w:tcPr>
            <w:tcW w:w="691" w:type="pct"/>
            <w:shd w:val="clear" w:color="auto" w:fill="auto"/>
            <w:noWrap/>
            <w:vAlign w:val="center"/>
            <w:hideMark/>
          </w:tcPr>
          <w:p w14:paraId="2862FB63" w14:textId="77777777" w:rsidR="002C558E" w:rsidRPr="007E6DA0" w:rsidRDefault="002C558E" w:rsidP="00A03579">
            <w:pPr>
              <w:spacing w:line="276" w:lineRule="auto"/>
              <w:ind w:firstLineChars="0" w:firstLine="0"/>
              <w:jc w:val="center"/>
              <w:rPr>
                <w:sz w:val="21"/>
                <w:szCs w:val="21"/>
              </w:rPr>
            </w:pPr>
            <w:r w:rsidRPr="007E6DA0">
              <w:rPr>
                <w:sz w:val="21"/>
                <w:szCs w:val="21"/>
              </w:rPr>
              <w:t>1.1~1.3</w:t>
            </w:r>
          </w:p>
        </w:tc>
        <w:tc>
          <w:tcPr>
            <w:tcW w:w="769" w:type="pct"/>
          </w:tcPr>
          <w:p w14:paraId="7852BB6F" w14:textId="77777777" w:rsidR="002C558E" w:rsidRPr="007E6DA0" w:rsidRDefault="002C558E" w:rsidP="00A03579">
            <w:pPr>
              <w:spacing w:line="276" w:lineRule="auto"/>
              <w:ind w:firstLineChars="0" w:firstLine="0"/>
              <w:jc w:val="center"/>
              <w:rPr>
                <w:sz w:val="21"/>
                <w:szCs w:val="21"/>
              </w:rPr>
            </w:pPr>
            <w:r w:rsidRPr="007E6DA0">
              <w:rPr>
                <w:sz w:val="21"/>
                <w:szCs w:val="21"/>
              </w:rPr>
              <w:t>0.24~0.31</w:t>
            </w:r>
          </w:p>
        </w:tc>
      </w:tr>
      <w:tr w:rsidR="002C558E" w:rsidRPr="007E6DA0" w14:paraId="62FC58D1" w14:textId="77777777" w:rsidTr="00381E05">
        <w:trPr>
          <w:gridAfter w:val="1"/>
          <w:wAfter w:w="7" w:type="pct"/>
          <w:trHeight w:val="270"/>
          <w:jc w:val="center"/>
        </w:trPr>
        <w:tc>
          <w:tcPr>
            <w:tcW w:w="356" w:type="pct"/>
            <w:shd w:val="clear" w:color="auto" w:fill="auto"/>
            <w:noWrap/>
            <w:vAlign w:val="center"/>
          </w:tcPr>
          <w:p w14:paraId="6D42565F" w14:textId="77777777" w:rsidR="002C558E" w:rsidRPr="007E6DA0" w:rsidRDefault="002C558E" w:rsidP="00A03579">
            <w:pPr>
              <w:spacing w:line="276" w:lineRule="auto"/>
              <w:ind w:firstLineChars="0" w:firstLine="0"/>
              <w:jc w:val="center"/>
              <w:rPr>
                <w:sz w:val="21"/>
                <w:szCs w:val="21"/>
              </w:rPr>
            </w:pPr>
            <w:r w:rsidRPr="007E6DA0">
              <w:rPr>
                <w:sz w:val="21"/>
                <w:szCs w:val="21"/>
              </w:rPr>
              <w:t>15</w:t>
            </w:r>
          </w:p>
        </w:tc>
        <w:tc>
          <w:tcPr>
            <w:tcW w:w="1716" w:type="pct"/>
            <w:vAlign w:val="center"/>
          </w:tcPr>
          <w:p w14:paraId="24F865A9" w14:textId="77777777" w:rsidR="002C558E" w:rsidRPr="007E6DA0" w:rsidRDefault="002C558E" w:rsidP="00A03579">
            <w:pPr>
              <w:spacing w:line="276" w:lineRule="auto"/>
              <w:ind w:firstLineChars="0" w:firstLine="0"/>
              <w:jc w:val="center"/>
              <w:rPr>
                <w:sz w:val="21"/>
                <w:szCs w:val="21"/>
              </w:rPr>
            </w:pPr>
            <w:r w:rsidRPr="007E6DA0">
              <w:rPr>
                <w:sz w:val="21"/>
                <w:szCs w:val="21"/>
              </w:rPr>
              <w:t>82</w:t>
            </w:r>
            <w:r w:rsidRPr="007E6DA0">
              <w:rPr>
                <w:sz w:val="21"/>
                <w:szCs w:val="21"/>
              </w:rPr>
              <w:t>系列内平开塑料窗</w:t>
            </w:r>
          </w:p>
        </w:tc>
        <w:tc>
          <w:tcPr>
            <w:tcW w:w="1461" w:type="pct"/>
            <w:shd w:val="clear" w:color="auto" w:fill="auto"/>
            <w:noWrap/>
            <w:vAlign w:val="center"/>
          </w:tcPr>
          <w:p w14:paraId="6860D4A4" w14:textId="77777777" w:rsidR="002C558E" w:rsidRPr="007E6DA0" w:rsidRDefault="002C558E" w:rsidP="00A03579">
            <w:pPr>
              <w:spacing w:line="276" w:lineRule="auto"/>
              <w:ind w:firstLineChars="0" w:firstLine="0"/>
              <w:jc w:val="center"/>
              <w:rPr>
                <w:sz w:val="21"/>
                <w:szCs w:val="21"/>
              </w:rPr>
            </w:pPr>
            <w:r w:rsidRPr="007E6DA0">
              <w:rPr>
                <w:sz w:val="21"/>
                <w:szCs w:val="21"/>
              </w:rPr>
              <w:t>5+12Ar+5+12Ar+5Low-E</w:t>
            </w:r>
          </w:p>
        </w:tc>
        <w:tc>
          <w:tcPr>
            <w:tcW w:w="691" w:type="pct"/>
            <w:shd w:val="clear" w:color="auto" w:fill="auto"/>
            <w:noWrap/>
            <w:vAlign w:val="center"/>
          </w:tcPr>
          <w:p w14:paraId="65CA8605" w14:textId="77777777" w:rsidR="002C558E" w:rsidRPr="007E6DA0" w:rsidRDefault="002C558E" w:rsidP="00A03579">
            <w:pPr>
              <w:spacing w:line="276" w:lineRule="auto"/>
              <w:ind w:firstLineChars="0" w:firstLine="0"/>
              <w:jc w:val="center"/>
              <w:rPr>
                <w:sz w:val="21"/>
                <w:szCs w:val="21"/>
              </w:rPr>
            </w:pPr>
            <w:r w:rsidRPr="007E6DA0">
              <w:rPr>
                <w:sz w:val="21"/>
                <w:szCs w:val="21"/>
              </w:rPr>
              <w:t>1.0~1.2</w:t>
            </w:r>
          </w:p>
        </w:tc>
        <w:tc>
          <w:tcPr>
            <w:tcW w:w="769" w:type="pct"/>
            <w:vAlign w:val="center"/>
          </w:tcPr>
          <w:p w14:paraId="258463FB" w14:textId="77777777" w:rsidR="002C558E" w:rsidRPr="007E6DA0" w:rsidRDefault="002C558E" w:rsidP="00A03579">
            <w:pPr>
              <w:spacing w:line="276" w:lineRule="auto"/>
              <w:ind w:firstLineChars="0" w:firstLine="0"/>
              <w:jc w:val="center"/>
              <w:rPr>
                <w:sz w:val="21"/>
                <w:szCs w:val="21"/>
              </w:rPr>
            </w:pPr>
            <w:r w:rsidRPr="007E6DA0">
              <w:rPr>
                <w:sz w:val="21"/>
                <w:szCs w:val="21"/>
              </w:rPr>
              <w:t>0.30~0.37</w:t>
            </w:r>
          </w:p>
        </w:tc>
      </w:tr>
      <w:tr w:rsidR="002C558E" w:rsidRPr="007E6DA0" w14:paraId="510C3B1F" w14:textId="77777777" w:rsidTr="00381E05">
        <w:trPr>
          <w:gridAfter w:val="1"/>
          <w:wAfter w:w="7" w:type="pct"/>
          <w:trHeight w:val="270"/>
          <w:jc w:val="center"/>
        </w:trPr>
        <w:tc>
          <w:tcPr>
            <w:tcW w:w="356" w:type="pct"/>
            <w:shd w:val="clear" w:color="auto" w:fill="auto"/>
            <w:noWrap/>
            <w:vAlign w:val="center"/>
          </w:tcPr>
          <w:p w14:paraId="05E83274" w14:textId="77777777" w:rsidR="002C558E" w:rsidRPr="007E6DA0" w:rsidRDefault="002C558E" w:rsidP="00A03579">
            <w:pPr>
              <w:spacing w:line="276" w:lineRule="auto"/>
              <w:ind w:firstLineChars="0" w:firstLine="0"/>
              <w:jc w:val="center"/>
              <w:rPr>
                <w:sz w:val="21"/>
                <w:szCs w:val="21"/>
              </w:rPr>
            </w:pPr>
            <w:r w:rsidRPr="007E6DA0">
              <w:rPr>
                <w:sz w:val="21"/>
                <w:szCs w:val="21"/>
              </w:rPr>
              <w:t>16</w:t>
            </w:r>
          </w:p>
        </w:tc>
        <w:tc>
          <w:tcPr>
            <w:tcW w:w="1716" w:type="pct"/>
            <w:vAlign w:val="center"/>
          </w:tcPr>
          <w:p w14:paraId="37E44E87" w14:textId="77777777" w:rsidR="002C558E" w:rsidRPr="007E6DA0" w:rsidRDefault="002C558E" w:rsidP="00A03579">
            <w:pPr>
              <w:spacing w:line="276" w:lineRule="auto"/>
              <w:ind w:firstLineChars="0" w:firstLine="0"/>
              <w:jc w:val="center"/>
              <w:rPr>
                <w:sz w:val="21"/>
                <w:szCs w:val="21"/>
              </w:rPr>
            </w:pPr>
            <w:r w:rsidRPr="007E6DA0">
              <w:rPr>
                <w:sz w:val="21"/>
                <w:szCs w:val="21"/>
              </w:rPr>
              <w:t>82</w:t>
            </w:r>
            <w:r w:rsidRPr="007E6DA0">
              <w:rPr>
                <w:sz w:val="21"/>
                <w:szCs w:val="21"/>
              </w:rPr>
              <w:t>系列内平开塑料窗</w:t>
            </w:r>
          </w:p>
        </w:tc>
        <w:tc>
          <w:tcPr>
            <w:tcW w:w="1461" w:type="pct"/>
            <w:shd w:val="clear" w:color="auto" w:fill="auto"/>
            <w:noWrap/>
            <w:vAlign w:val="center"/>
          </w:tcPr>
          <w:p w14:paraId="4CA56855" w14:textId="77777777" w:rsidR="002C558E" w:rsidRPr="007E6DA0" w:rsidRDefault="002C558E" w:rsidP="00A03579">
            <w:pPr>
              <w:spacing w:line="276" w:lineRule="auto"/>
              <w:ind w:firstLineChars="0" w:firstLine="0"/>
              <w:jc w:val="center"/>
              <w:rPr>
                <w:sz w:val="21"/>
                <w:szCs w:val="21"/>
              </w:rPr>
            </w:pPr>
            <w:r w:rsidRPr="007E6DA0">
              <w:rPr>
                <w:sz w:val="21"/>
                <w:szCs w:val="21"/>
              </w:rPr>
              <w:t>5+12Ar+5Low-E+12Ar+5Low-E</w:t>
            </w:r>
          </w:p>
        </w:tc>
        <w:tc>
          <w:tcPr>
            <w:tcW w:w="691" w:type="pct"/>
            <w:shd w:val="clear" w:color="auto" w:fill="auto"/>
            <w:noWrap/>
            <w:vAlign w:val="center"/>
          </w:tcPr>
          <w:p w14:paraId="00A0762D" w14:textId="77777777" w:rsidR="002C558E" w:rsidRPr="007E6DA0" w:rsidRDefault="002C558E" w:rsidP="00A03579">
            <w:pPr>
              <w:spacing w:line="276" w:lineRule="auto"/>
              <w:ind w:firstLineChars="0" w:firstLine="0"/>
              <w:jc w:val="center"/>
              <w:rPr>
                <w:sz w:val="21"/>
                <w:szCs w:val="21"/>
              </w:rPr>
            </w:pPr>
            <w:r w:rsidRPr="007E6DA0">
              <w:rPr>
                <w:sz w:val="21"/>
                <w:szCs w:val="21"/>
              </w:rPr>
              <w:t>0.8~1.0</w:t>
            </w:r>
          </w:p>
        </w:tc>
        <w:tc>
          <w:tcPr>
            <w:tcW w:w="769" w:type="pct"/>
            <w:vAlign w:val="center"/>
          </w:tcPr>
          <w:p w14:paraId="26E2420A" w14:textId="77777777" w:rsidR="002C558E" w:rsidRPr="007E6DA0" w:rsidRDefault="002C558E" w:rsidP="00A03579">
            <w:pPr>
              <w:spacing w:line="276" w:lineRule="auto"/>
              <w:ind w:firstLineChars="0" w:firstLine="0"/>
              <w:jc w:val="center"/>
              <w:rPr>
                <w:sz w:val="21"/>
                <w:szCs w:val="21"/>
              </w:rPr>
            </w:pPr>
            <w:r w:rsidRPr="007E6DA0">
              <w:rPr>
                <w:sz w:val="21"/>
                <w:szCs w:val="21"/>
              </w:rPr>
              <w:t>0.24~0.31</w:t>
            </w:r>
          </w:p>
        </w:tc>
      </w:tr>
      <w:tr w:rsidR="002C558E" w:rsidRPr="007E6DA0" w14:paraId="0F05D66E" w14:textId="77777777" w:rsidTr="00381E05">
        <w:trPr>
          <w:gridAfter w:val="1"/>
          <w:wAfter w:w="7" w:type="pct"/>
          <w:trHeight w:val="270"/>
          <w:jc w:val="center"/>
        </w:trPr>
        <w:tc>
          <w:tcPr>
            <w:tcW w:w="356" w:type="pct"/>
            <w:shd w:val="clear" w:color="auto" w:fill="auto"/>
            <w:noWrap/>
            <w:vAlign w:val="center"/>
          </w:tcPr>
          <w:p w14:paraId="5D44F029" w14:textId="77777777" w:rsidR="002C558E" w:rsidRPr="007E6DA0" w:rsidRDefault="002C558E" w:rsidP="00A03579">
            <w:pPr>
              <w:spacing w:line="276" w:lineRule="auto"/>
              <w:ind w:firstLineChars="0" w:firstLine="0"/>
              <w:jc w:val="center"/>
              <w:rPr>
                <w:sz w:val="21"/>
                <w:szCs w:val="21"/>
              </w:rPr>
            </w:pPr>
            <w:r w:rsidRPr="007E6DA0">
              <w:rPr>
                <w:sz w:val="21"/>
                <w:szCs w:val="21"/>
              </w:rPr>
              <w:t>17</w:t>
            </w:r>
          </w:p>
        </w:tc>
        <w:tc>
          <w:tcPr>
            <w:tcW w:w="1716" w:type="pct"/>
            <w:vAlign w:val="center"/>
          </w:tcPr>
          <w:p w14:paraId="38BE3999" w14:textId="77777777" w:rsidR="002C558E" w:rsidRPr="007E6DA0" w:rsidRDefault="002C558E" w:rsidP="00A03579">
            <w:pPr>
              <w:spacing w:line="276" w:lineRule="auto"/>
              <w:ind w:firstLineChars="0" w:firstLine="0"/>
              <w:jc w:val="center"/>
              <w:rPr>
                <w:sz w:val="21"/>
                <w:szCs w:val="21"/>
              </w:rPr>
            </w:pPr>
            <w:r w:rsidRPr="007E6DA0">
              <w:rPr>
                <w:sz w:val="21"/>
                <w:szCs w:val="21"/>
              </w:rPr>
              <w:t>82</w:t>
            </w:r>
            <w:r w:rsidRPr="007E6DA0">
              <w:rPr>
                <w:sz w:val="21"/>
                <w:szCs w:val="21"/>
              </w:rPr>
              <w:t>系列内平开塑料窗</w:t>
            </w:r>
          </w:p>
        </w:tc>
        <w:tc>
          <w:tcPr>
            <w:tcW w:w="1461" w:type="pct"/>
            <w:shd w:val="clear" w:color="auto" w:fill="auto"/>
            <w:noWrap/>
            <w:vAlign w:val="center"/>
          </w:tcPr>
          <w:p w14:paraId="74B48137" w14:textId="77777777" w:rsidR="002C558E" w:rsidRPr="007E6DA0" w:rsidRDefault="002C558E" w:rsidP="00A03579">
            <w:pPr>
              <w:spacing w:line="276" w:lineRule="auto"/>
              <w:ind w:firstLineChars="0" w:firstLine="0"/>
              <w:jc w:val="center"/>
              <w:rPr>
                <w:sz w:val="21"/>
                <w:szCs w:val="21"/>
              </w:rPr>
            </w:pPr>
            <w:r w:rsidRPr="007E6DA0">
              <w:rPr>
                <w:sz w:val="21"/>
                <w:szCs w:val="21"/>
              </w:rPr>
              <w:t>5+12Ar+5Low-E +V+5</w:t>
            </w:r>
          </w:p>
        </w:tc>
        <w:tc>
          <w:tcPr>
            <w:tcW w:w="691" w:type="pct"/>
            <w:shd w:val="clear" w:color="auto" w:fill="auto"/>
            <w:noWrap/>
            <w:vAlign w:val="center"/>
          </w:tcPr>
          <w:p w14:paraId="4BCE04A1" w14:textId="77777777" w:rsidR="002C558E" w:rsidRPr="007E6DA0" w:rsidRDefault="002C558E" w:rsidP="00A03579">
            <w:pPr>
              <w:spacing w:line="276" w:lineRule="auto"/>
              <w:ind w:firstLineChars="0" w:firstLine="0"/>
              <w:jc w:val="center"/>
              <w:rPr>
                <w:sz w:val="21"/>
                <w:szCs w:val="21"/>
              </w:rPr>
            </w:pPr>
            <w:r w:rsidRPr="007E6DA0">
              <w:rPr>
                <w:sz w:val="21"/>
                <w:szCs w:val="21"/>
              </w:rPr>
              <w:t>0.6~0.8</w:t>
            </w:r>
          </w:p>
        </w:tc>
        <w:tc>
          <w:tcPr>
            <w:tcW w:w="769" w:type="pct"/>
            <w:vAlign w:val="center"/>
          </w:tcPr>
          <w:p w14:paraId="399472D3" w14:textId="77777777" w:rsidR="002C558E" w:rsidRPr="007E6DA0" w:rsidRDefault="002C558E" w:rsidP="00A03579">
            <w:pPr>
              <w:spacing w:line="276" w:lineRule="auto"/>
              <w:ind w:firstLineChars="0" w:firstLine="0"/>
              <w:jc w:val="center"/>
              <w:rPr>
                <w:sz w:val="21"/>
                <w:szCs w:val="21"/>
              </w:rPr>
            </w:pPr>
            <w:r w:rsidRPr="007E6DA0">
              <w:rPr>
                <w:sz w:val="21"/>
                <w:szCs w:val="21"/>
              </w:rPr>
              <w:t>0.35~0.39</w:t>
            </w:r>
          </w:p>
        </w:tc>
      </w:tr>
      <w:tr w:rsidR="002C558E" w:rsidRPr="007E6DA0" w14:paraId="16D5ADC3" w14:textId="77777777" w:rsidTr="00381E05">
        <w:trPr>
          <w:gridAfter w:val="1"/>
          <w:wAfter w:w="7" w:type="pct"/>
          <w:trHeight w:val="270"/>
          <w:jc w:val="center"/>
        </w:trPr>
        <w:tc>
          <w:tcPr>
            <w:tcW w:w="356" w:type="pct"/>
            <w:shd w:val="clear" w:color="auto" w:fill="auto"/>
            <w:noWrap/>
            <w:vAlign w:val="center"/>
          </w:tcPr>
          <w:p w14:paraId="6E000244" w14:textId="77777777" w:rsidR="002C558E" w:rsidRPr="007E6DA0" w:rsidRDefault="002C558E" w:rsidP="00A03579">
            <w:pPr>
              <w:spacing w:line="276" w:lineRule="auto"/>
              <w:ind w:firstLineChars="0" w:firstLine="0"/>
              <w:jc w:val="center"/>
              <w:rPr>
                <w:sz w:val="21"/>
                <w:szCs w:val="21"/>
              </w:rPr>
            </w:pPr>
            <w:r w:rsidRPr="007E6DA0">
              <w:rPr>
                <w:sz w:val="21"/>
                <w:szCs w:val="21"/>
              </w:rPr>
              <w:t>18</w:t>
            </w:r>
          </w:p>
        </w:tc>
        <w:tc>
          <w:tcPr>
            <w:tcW w:w="1716" w:type="pct"/>
          </w:tcPr>
          <w:p w14:paraId="1163CF69" w14:textId="77777777" w:rsidR="002C558E" w:rsidRPr="007E6DA0" w:rsidRDefault="002C558E" w:rsidP="00A03579">
            <w:pPr>
              <w:spacing w:line="276" w:lineRule="auto"/>
              <w:ind w:firstLineChars="0" w:firstLine="0"/>
              <w:jc w:val="center"/>
              <w:rPr>
                <w:sz w:val="21"/>
                <w:szCs w:val="21"/>
              </w:rPr>
            </w:pPr>
            <w:r w:rsidRPr="007E6DA0">
              <w:rPr>
                <w:sz w:val="21"/>
                <w:szCs w:val="21"/>
              </w:rPr>
              <w:t>68</w:t>
            </w:r>
            <w:r w:rsidRPr="007E6DA0">
              <w:rPr>
                <w:sz w:val="21"/>
                <w:szCs w:val="21"/>
              </w:rPr>
              <w:t>系列内平开木窗</w:t>
            </w:r>
          </w:p>
        </w:tc>
        <w:tc>
          <w:tcPr>
            <w:tcW w:w="1461" w:type="pct"/>
            <w:shd w:val="clear" w:color="auto" w:fill="auto"/>
            <w:noWrap/>
            <w:vAlign w:val="center"/>
          </w:tcPr>
          <w:p w14:paraId="3D18A76B" w14:textId="77777777" w:rsidR="002C558E" w:rsidRPr="007E6DA0" w:rsidRDefault="002C558E" w:rsidP="00A03579">
            <w:pPr>
              <w:spacing w:line="276" w:lineRule="auto"/>
              <w:ind w:firstLineChars="0" w:firstLine="0"/>
              <w:jc w:val="center"/>
              <w:rPr>
                <w:sz w:val="21"/>
                <w:szCs w:val="21"/>
              </w:rPr>
            </w:pPr>
            <w:r w:rsidRPr="007E6DA0">
              <w:rPr>
                <w:sz w:val="21"/>
                <w:szCs w:val="21"/>
              </w:rPr>
              <w:t>5+12A+5+12A+5</w:t>
            </w:r>
          </w:p>
        </w:tc>
        <w:tc>
          <w:tcPr>
            <w:tcW w:w="691" w:type="pct"/>
            <w:shd w:val="clear" w:color="auto" w:fill="auto"/>
            <w:noWrap/>
            <w:vAlign w:val="center"/>
          </w:tcPr>
          <w:p w14:paraId="75DB7727" w14:textId="77777777" w:rsidR="002C558E" w:rsidRPr="007E6DA0" w:rsidRDefault="002C558E" w:rsidP="00A03579">
            <w:pPr>
              <w:spacing w:line="276" w:lineRule="auto"/>
              <w:ind w:firstLineChars="0" w:firstLine="0"/>
              <w:jc w:val="center"/>
              <w:rPr>
                <w:sz w:val="21"/>
                <w:szCs w:val="21"/>
              </w:rPr>
            </w:pPr>
            <w:r w:rsidRPr="007E6DA0">
              <w:rPr>
                <w:sz w:val="21"/>
                <w:szCs w:val="21"/>
              </w:rPr>
              <w:t>1.8~2.0</w:t>
            </w:r>
          </w:p>
        </w:tc>
        <w:tc>
          <w:tcPr>
            <w:tcW w:w="769" w:type="pct"/>
          </w:tcPr>
          <w:p w14:paraId="7F7717B6" w14:textId="77777777" w:rsidR="002C558E" w:rsidRPr="007E6DA0" w:rsidRDefault="002C558E" w:rsidP="00A03579">
            <w:pPr>
              <w:spacing w:line="276" w:lineRule="auto"/>
              <w:ind w:firstLineChars="0" w:firstLine="0"/>
              <w:jc w:val="center"/>
              <w:rPr>
                <w:sz w:val="21"/>
                <w:szCs w:val="21"/>
              </w:rPr>
            </w:pPr>
            <w:r w:rsidRPr="007E6DA0">
              <w:rPr>
                <w:sz w:val="21"/>
                <w:szCs w:val="21"/>
              </w:rPr>
              <w:t>0.44~0.48</w:t>
            </w:r>
          </w:p>
        </w:tc>
      </w:tr>
      <w:tr w:rsidR="002C558E" w:rsidRPr="007E6DA0" w14:paraId="277DAFB1" w14:textId="77777777" w:rsidTr="00381E05">
        <w:trPr>
          <w:gridAfter w:val="1"/>
          <w:wAfter w:w="7" w:type="pct"/>
          <w:trHeight w:val="270"/>
          <w:jc w:val="center"/>
        </w:trPr>
        <w:tc>
          <w:tcPr>
            <w:tcW w:w="356" w:type="pct"/>
            <w:shd w:val="clear" w:color="auto" w:fill="auto"/>
            <w:noWrap/>
            <w:vAlign w:val="center"/>
          </w:tcPr>
          <w:p w14:paraId="1E77C312" w14:textId="77777777" w:rsidR="002C558E" w:rsidRPr="007E6DA0" w:rsidRDefault="002C558E" w:rsidP="00A03579">
            <w:pPr>
              <w:spacing w:line="276" w:lineRule="auto"/>
              <w:ind w:firstLineChars="0" w:firstLine="0"/>
              <w:jc w:val="center"/>
              <w:rPr>
                <w:sz w:val="21"/>
                <w:szCs w:val="21"/>
              </w:rPr>
            </w:pPr>
            <w:r w:rsidRPr="007E6DA0">
              <w:rPr>
                <w:sz w:val="21"/>
                <w:szCs w:val="21"/>
              </w:rPr>
              <w:t>19</w:t>
            </w:r>
          </w:p>
        </w:tc>
        <w:tc>
          <w:tcPr>
            <w:tcW w:w="1716" w:type="pct"/>
          </w:tcPr>
          <w:p w14:paraId="738349F9" w14:textId="77777777" w:rsidR="002C558E" w:rsidRPr="007E6DA0" w:rsidRDefault="002C558E" w:rsidP="00A03579">
            <w:pPr>
              <w:spacing w:line="276" w:lineRule="auto"/>
              <w:ind w:firstLineChars="0" w:firstLine="0"/>
              <w:jc w:val="center"/>
              <w:rPr>
                <w:sz w:val="21"/>
                <w:szCs w:val="21"/>
              </w:rPr>
            </w:pPr>
            <w:r w:rsidRPr="007E6DA0">
              <w:rPr>
                <w:sz w:val="21"/>
                <w:szCs w:val="21"/>
              </w:rPr>
              <w:t>68</w:t>
            </w:r>
            <w:r w:rsidRPr="007E6DA0">
              <w:rPr>
                <w:sz w:val="21"/>
                <w:szCs w:val="21"/>
              </w:rPr>
              <w:t>系列内平开木窗</w:t>
            </w:r>
          </w:p>
        </w:tc>
        <w:tc>
          <w:tcPr>
            <w:tcW w:w="1461" w:type="pct"/>
            <w:shd w:val="clear" w:color="auto" w:fill="auto"/>
            <w:noWrap/>
            <w:vAlign w:val="center"/>
          </w:tcPr>
          <w:p w14:paraId="0EB9DDC1" w14:textId="77777777" w:rsidR="002C558E" w:rsidRPr="007E6DA0" w:rsidRDefault="002C558E" w:rsidP="00A03579">
            <w:pPr>
              <w:spacing w:line="276" w:lineRule="auto"/>
              <w:ind w:firstLineChars="0" w:firstLine="0"/>
              <w:jc w:val="center"/>
              <w:rPr>
                <w:sz w:val="21"/>
                <w:szCs w:val="21"/>
              </w:rPr>
            </w:pPr>
            <w:r w:rsidRPr="007E6DA0">
              <w:rPr>
                <w:sz w:val="21"/>
                <w:szCs w:val="21"/>
              </w:rPr>
              <w:t>5+12A+5Low-E</w:t>
            </w:r>
          </w:p>
        </w:tc>
        <w:tc>
          <w:tcPr>
            <w:tcW w:w="691" w:type="pct"/>
            <w:shd w:val="clear" w:color="auto" w:fill="auto"/>
            <w:noWrap/>
            <w:vAlign w:val="center"/>
          </w:tcPr>
          <w:p w14:paraId="0B7CF82D" w14:textId="77777777" w:rsidR="002C558E" w:rsidRPr="007E6DA0" w:rsidRDefault="002C558E" w:rsidP="00A03579">
            <w:pPr>
              <w:spacing w:line="276" w:lineRule="auto"/>
              <w:ind w:firstLineChars="0" w:firstLine="0"/>
              <w:jc w:val="center"/>
              <w:rPr>
                <w:sz w:val="21"/>
                <w:szCs w:val="21"/>
              </w:rPr>
            </w:pPr>
            <w:r w:rsidRPr="007E6DA0">
              <w:rPr>
                <w:sz w:val="21"/>
                <w:szCs w:val="21"/>
              </w:rPr>
              <w:t>1.8~2.0</w:t>
            </w:r>
          </w:p>
        </w:tc>
        <w:tc>
          <w:tcPr>
            <w:tcW w:w="769" w:type="pct"/>
          </w:tcPr>
          <w:p w14:paraId="54499FA0" w14:textId="77777777" w:rsidR="002C558E" w:rsidRPr="007E6DA0" w:rsidRDefault="002C558E" w:rsidP="00A03579">
            <w:pPr>
              <w:spacing w:line="276" w:lineRule="auto"/>
              <w:ind w:firstLineChars="0" w:firstLine="0"/>
              <w:jc w:val="center"/>
              <w:rPr>
                <w:sz w:val="21"/>
                <w:szCs w:val="21"/>
              </w:rPr>
            </w:pPr>
            <w:r w:rsidRPr="007E6DA0">
              <w:rPr>
                <w:sz w:val="21"/>
                <w:szCs w:val="21"/>
              </w:rPr>
              <w:t>0.35~0.39</w:t>
            </w:r>
          </w:p>
        </w:tc>
      </w:tr>
      <w:tr w:rsidR="002C558E" w:rsidRPr="007E6DA0" w14:paraId="7CD50948" w14:textId="77777777" w:rsidTr="00381E05">
        <w:trPr>
          <w:gridAfter w:val="1"/>
          <w:wAfter w:w="7" w:type="pct"/>
          <w:trHeight w:val="270"/>
          <w:jc w:val="center"/>
        </w:trPr>
        <w:tc>
          <w:tcPr>
            <w:tcW w:w="356" w:type="pct"/>
            <w:shd w:val="clear" w:color="auto" w:fill="auto"/>
            <w:noWrap/>
            <w:vAlign w:val="center"/>
          </w:tcPr>
          <w:p w14:paraId="1BC9E8BA" w14:textId="77777777" w:rsidR="002C558E" w:rsidRPr="007E6DA0" w:rsidRDefault="002C558E" w:rsidP="00A03579">
            <w:pPr>
              <w:spacing w:line="276" w:lineRule="auto"/>
              <w:ind w:firstLineChars="0" w:firstLine="0"/>
              <w:jc w:val="center"/>
              <w:rPr>
                <w:sz w:val="21"/>
                <w:szCs w:val="21"/>
              </w:rPr>
            </w:pPr>
            <w:r w:rsidRPr="007E6DA0">
              <w:rPr>
                <w:sz w:val="21"/>
                <w:szCs w:val="21"/>
              </w:rPr>
              <w:t>20</w:t>
            </w:r>
          </w:p>
        </w:tc>
        <w:tc>
          <w:tcPr>
            <w:tcW w:w="1716" w:type="pct"/>
          </w:tcPr>
          <w:p w14:paraId="2BF1EFBA" w14:textId="77777777" w:rsidR="002C558E" w:rsidRPr="007E6DA0" w:rsidRDefault="002C558E" w:rsidP="00A03579">
            <w:pPr>
              <w:spacing w:line="276" w:lineRule="auto"/>
              <w:ind w:firstLineChars="0" w:firstLine="0"/>
              <w:jc w:val="center"/>
              <w:rPr>
                <w:sz w:val="21"/>
                <w:szCs w:val="21"/>
              </w:rPr>
            </w:pPr>
            <w:r w:rsidRPr="007E6DA0">
              <w:rPr>
                <w:sz w:val="21"/>
                <w:szCs w:val="21"/>
              </w:rPr>
              <w:t>68</w:t>
            </w:r>
            <w:r w:rsidRPr="007E6DA0">
              <w:rPr>
                <w:sz w:val="21"/>
                <w:szCs w:val="21"/>
              </w:rPr>
              <w:t>系列内平开木窗</w:t>
            </w:r>
          </w:p>
        </w:tc>
        <w:tc>
          <w:tcPr>
            <w:tcW w:w="1461" w:type="pct"/>
            <w:shd w:val="clear" w:color="auto" w:fill="auto"/>
            <w:noWrap/>
            <w:vAlign w:val="center"/>
          </w:tcPr>
          <w:p w14:paraId="7B868955" w14:textId="77777777" w:rsidR="002C558E" w:rsidRPr="007E6DA0" w:rsidRDefault="002C558E" w:rsidP="00A03579">
            <w:pPr>
              <w:spacing w:line="276" w:lineRule="auto"/>
              <w:ind w:firstLineChars="0" w:firstLine="0"/>
              <w:jc w:val="center"/>
              <w:rPr>
                <w:sz w:val="21"/>
                <w:szCs w:val="21"/>
              </w:rPr>
            </w:pPr>
            <w:r w:rsidRPr="007E6DA0">
              <w:rPr>
                <w:sz w:val="21"/>
                <w:szCs w:val="21"/>
              </w:rPr>
              <w:t>5+12Ar+5Low-E</w:t>
            </w:r>
          </w:p>
        </w:tc>
        <w:tc>
          <w:tcPr>
            <w:tcW w:w="691" w:type="pct"/>
            <w:shd w:val="clear" w:color="auto" w:fill="auto"/>
            <w:noWrap/>
            <w:vAlign w:val="center"/>
          </w:tcPr>
          <w:p w14:paraId="734F8F1E" w14:textId="77777777" w:rsidR="002C558E" w:rsidRPr="007E6DA0" w:rsidRDefault="002C558E" w:rsidP="00A03579">
            <w:pPr>
              <w:spacing w:line="276" w:lineRule="auto"/>
              <w:ind w:firstLineChars="0" w:firstLine="0"/>
              <w:jc w:val="center"/>
              <w:rPr>
                <w:sz w:val="21"/>
                <w:szCs w:val="21"/>
              </w:rPr>
            </w:pPr>
            <w:r w:rsidRPr="007E6DA0">
              <w:rPr>
                <w:sz w:val="21"/>
                <w:szCs w:val="21"/>
              </w:rPr>
              <w:t>1.7~1.9</w:t>
            </w:r>
          </w:p>
        </w:tc>
        <w:tc>
          <w:tcPr>
            <w:tcW w:w="769" w:type="pct"/>
          </w:tcPr>
          <w:p w14:paraId="4E325ADF" w14:textId="77777777" w:rsidR="002C558E" w:rsidRPr="007E6DA0" w:rsidRDefault="002C558E" w:rsidP="00A03579">
            <w:pPr>
              <w:spacing w:line="276" w:lineRule="auto"/>
              <w:ind w:firstLineChars="0" w:firstLine="0"/>
              <w:jc w:val="center"/>
              <w:rPr>
                <w:sz w:val="21"/>
                <w:szCs w:val="21"/>
              </w:rPr>
            </w:pPr>
            <w:r w:rsidRPr="007E6DA0">
              <w:rPr>
                <w:sz w:val="21"/>
                <w:szCs w:val="21"/>
              </w:rPr>
              <w:t>0.35~0.39</w:t>
            </w:r>
          </w:p>
        </w:tc>
      </w:tr>
      <w:tr w:rsidR="002C558E" w:rsidRPr="007E6DA0" w14:paraId="7EEFCBB2" w14:textId="77777777" w:rsidTr="00381E05">
        <w:trPr>
          <w:gridAfter w:val="1"/>
          <w:wAfter w:w="7" w:type="pct"/>
          <w:trHeight w:val="270"/>
          <w:jc w:val="center"/>
        </w:trPr>
        <w:tc>
          <w:tcPr>
            <w:tcW w:w="356" w:type="pct"/>
            <w:shd w:val="clear" w:color="auto" w:fill="auto"/>
            <w:noWrap/>
            <w:vAlign w:val="center"/>
          </w:tcPr>
          <w:p w14:paraId="13D1FB0E" w14:textId="77777777" w:rsidR="002C558E" w:rsidRPr="007E6DA0" w:rsidRDefault="002C558E" w:rsidP="00A03579">
            <w:pPr>
              <w:spacing w:line="276" w:lineRule="auto"/>
              <w:ind w:firstLineChars="0" w:firstLine="0"/>
              <w:jc w:val="center"/>
              <w:rPr>
                <w:sz w:val="21"/>
                <w:szCs w:val="21"/>
              </w:rPr>
            </w:pPr>
            <w:r w:rsidRPr="007E6DA0">
              <w:rPr>
                <w:sz w:val="21"/>
                <w:szCs w:val="21"/>
              </w:rPr>
              <w:t>21</w:t>
            </w:r>
          </w:p>
        </w:tc>
        <w:tc>
          <w:tcPr>
            <w:tcW w:w="1716" w:type="pct"/>
          </w:tcPr>
          <w:p w14:paraId="79991123" w14:textId="77777777" w:rsidR="002C558E" w:rsidRPr="007E6DA0" w:rsidRDefault="002C558E" w:rsidP="00A03579">
            <w:pPr>
              <w:spacing w:line="276" w:lineRule="auto"/>
              <w:ind w:firstLineChars="0" w:firstLine="0"/>
              <w:jc w:val="center"/>
              <w:rPr>
                <w:sz w:val="21"/>
                <w:szCs w:val="21"/>
              </w:rPr>
            </w:pPr>
            <w:r w:rsidRPr="007E6DA0">
              <w:rPr>
                <w:sz w:val="21"/>
                <w:szCs w:val="21"/>
              </w:rPr>
              <w:t>78</w:t>
            </w:r>
            <w:r w:rsidRPr="007E6DA0">
              <w:rPr>
                <w:sz w:val="21"/>
                <w:szCs w:val="21"/>
              </w:rPr>
              <w:t>系列内平开木窗</w:t>
            </w:r>
          </w:p>
        </w:tc>
        <w:tc>
          <w:tcPr>
            <w:tcW w:w="1461" w:type="pct"/>
            <w:shd w:val="clear" w:color="auto" w:fill="auto"/>
            <w:noWrap/>
            <w:vAlign w:val="center"/>
          </w:tcPr>
          <w:p w14:paraId="00336FBE" w14:textId="77777777" w:rsidR="002C558E" w:rsidRPr="007E6DA0" w:rsidRDefault="002C558E" w:rsidP="00A03579">
            <w:pPr>
              <w:spacing w:line="276" w:lineRule="auto"/>
              <w:ind w:firstLineChars="0" w:firstLine="0"/>
              <w:jc w:val="center"/>
              <w:rPr>
                <w:sz w:val="21"/>
                <w:szCs w:val="21"/>
              </w:rPr>
            </w:pPr>
            <w:r w:rsidRPr="007E6DA0">
              <w:rPr>
                <w:sz w:val="21"/>
                <w:szCs w:val="21"/>
              </w:rPr>
              <w:t>5+12A+5+12A+5Low-E</w:t>
            </w:r>
          </w:p>
        </w:tc>
        <w:tc>
          <w:tcPr>
            <w:tcW w:w="691" w:type="pct"/>
            <w:shd w:val="clear" w:color="auto" w:fill="auto"/>
            <w:noWrap/>
            <w:vAlign w:val="center"/>
          </w:tcPr>
          <w:p w14:paraId="50528199" w14:textId="77777777" w:rsidR="002C558E" w:rsidRPr="007E6DA0" w:rsidRDefault="002C558E" w:rsidP="00A03579">
            <w:pPr>
              <w:spacing w:line="276" w:lineRule="auto"/>
              <w:ind w:firstLineChars="0" w:firstLine="0"/>
              <w:jc w:val="center"/>
              <w:rPr>
                <w:sz w:val="21"/>
                <w:szCs w:val="21"/>
              </w:rPr>
            </w:pPr>
            <w:r w:rsidRPr="007E6DA0">
              <w:rPr>
                <w:sz w:val="21"/>
                <w:szCs w:val="21"/>
              </w:rPr>
              <w:t>1.4~1.6</w:t>
            </w:r>
          </w:p>
        </w:tc>
        <w:tc>
          <w:tcPr>
            <w:tcW w:w="769" w:type="pct"/>
          </w:tcPr>
          <w:p w14:paraId="08429F8E" w14:textId="77777777" w:rsidR="002C558E" w:rsidRPr="007E6DA0" w:rsidRDefault="002C558E" w:rsidP="00A03579">
            <w:pPr>
              <w:spacing w:line="276" w:lineRule="auto"/>
              <w:ind w:firstLineChars="0" w:firstLine="0"/>
              <w:jc w:val="center"/>
              <w:rPr>
                <w:sz w:val="21"/>
                <w:szCs w:val="21"/>
              </w:rPr>
            </w:pPr>
            <w:r w:rsidRPr="007E6DA0">
              <w:rPr>
                <w:sz w:val="21"/>
                <w:szCs w:val="21"/>
              </w:rPr>
              <w:t>0.30~0.37</w:t>
            </w:r>
          </w:p>
        </w:tc>
      </w:tr>
      <w:tr w:rsidR="002C558E" w:rsidRPr="007E6DA0" w14:paraId="5ABA33EB" w14:textId="77777777" w:rsidTr="00381E05">
        <w:trPr>
          <w:gridAfter w:val="1"/>
          <w:wAfter w:w="7" w:type="pct"/>
          <w:trHeight w:val="270"/>
          <w:jc w:val="center"/>
        </w:trPr>
        <w:tc>
          <w:tcPr>
            <w:tcW w:w="356" w:type="pct"/>
            <w:shd w:val="clear" w:color="auto" w:fill="auto"/>
            <w:noWrap/>
            <w:vAlign w:val="center"/>
          </w:tcPr>
          <w:p w14:paraId="506665F2" w14:textId="77777777" w:rsidR="002C558E" w:rsidRPr="007E6DA0" w:rsidRDefault="002C558E" w:rsidP="00A03579">
            <w:pPr>
              <w:spacing w:line="276" w:lineRule="auto"/>
              <w:ind w:firstLineChars="0" w:firstLine="0"/>
              <w:jc w:val="center"/>
              <w:rPr>
                <w:sz w:val="21"/>
                <w:szCs w:val="21"/>
              </w:rPr>
            </w:pPr>
            <w:r w:rsidRPr="007E6DA0">
              <w:rPr>
                <w:sz w:val="21"/>
                <w:szCs w:val="21"/>
              </w:rPr>
              <w:t>22</w:t>
            </w:r>
          </w:p>
        </w:tc>
        <w:tc>
          <w:tcPr>
            <w:tcW w:w="1716" w:type="pct"/>
          </w:tcPr>
          <w:p w14:paraId="0361DF8B" w14:textId="77777777" w:rsidR="002C558E" w:rsidRPr="007E6DA0" w:rsidRDefault="002C558E" w:rsidP="00A03579">
            <w:pPr>
              <w:spacing w:line="276" w:lineRule="auto"/>
              <w:ind w:firstLineChars="0" w:firstLine="0"/>
              <w:jc w:val="center"/>
              <w:rPr>
                <w:sz w:val="21"/>
                <w:szCs w:val="21"/>
              </w:rPr>
            </w:pPr>
            <w:r w:rsidRPr="007E6DA0">
              <w:rPr>
                <w:sz w:val="21"/>
                <w:szCs w:val="21"/>
              </w:rPr>
              <w:t>78</w:t>
            </w:r>
            <w:r w:rsidRPr="007E6DA0">
              <w:rPr>
                <w:sz w:val="21"/>
                <w:szCs w:val="21"/>
              </w:rPr>
              <w:t>系列内平开木窗</w:t>
            </w:r>
          </w:p>
        </w:tc>
        <w:tc>
          <w:tcPr>
            <w:tcW w:w="1461" w:type="pct"/>
            <w:shd w:val="clear" w:color="auto" w:fill="auto"/>
            <w:noWrap/>
            <w:vAlign w:val="center"/>
          </w:tcPr>
          <w:p w14:paraId="5CC976D1" w14:textId="77777777" w:rsidR="002C558E" w:rsidRPr="007E6DA0" w:rsidRDefault="002C558E" w:rsidP="00A03579">
            <w:pPr>
              <w:spacing w:line="276" w:lineRule="auto"/>
              <w:ind w:firstLineChars="0" w:firstLine="0"/>
              <w:jc w:val="center"/>
              <w:rPr>
                <w:sz w:val="21"/>
                <w:szCs w:val="21"/>
              </w:rPr>
            </w:pPr>
            <w:r w:rsidRPr="007E6DA0">
              <w:rPr>
                <w:sz w:val="21"/>
                <w:szCs w:val="21"/>
              </w:rPr>
              <w:t>5+12Ar+5+12Ar+5Low-E</w:t>
            </w:r>
          </w:p>
        </w:tc>
        <w:tc>
          <w:tcPr>
            <w:tcW w:w="691" w:type="pct"/>
            <w:shd w:val="clear" w:color="auto" w:fill="auto"/>
            <w:noWrap/>
            <w:vAlign w:val="center"/>
          </w:tcPr>
          <w:p w14:paraId="37E006EB" w14:textId="77777777" w:rsidR="002C558E" w:rsidRPr="007E6DA0" w:rsidRDefault="002C558E" w:rsidP="00A03579">
            <w:pPr>
              <w:spacing w:line="276" w:lineRule="auto"/>
              <w:ind w:firstLineChars="0" w:firstLine="0"/>
              <w:jc w:val="center"/>
              <w:rPr>
                <w:sz w:val="21"/>
                <w:szCs w:val="21"/>
              </w:rPr>
            </w:pPr>
            <w:r w:rsidRPr="007E6DA0">
              <w:rPr>
                <w:sz w:val="21"/>
                <w:szCs w:val="21"/>
              </w:rPr>
              <w:t>1.3~1.5</w:t>
            </w:r>
          </w:p>
        </w:tc>
        <w:tc>
          <w:tcPr>
            <w:tcW w:w="769" w:type="pct"/>
          </w:tcPr>
          <w:p w14:paraId="28763ACB" w14:textId="77777777" w:rsidR="002C558E" w:rsidRPr="007E6DA0" w:rsidRDefault="002C558E" w:rsidP="00A03579">
            <w:pPr>
              <w:spacing w:line="276" w:lineRule="auto"/>
              <w:ind w:firstLineChars="0" w:firstLine="0"/>
              <w:jc w:val="center"/>
              <w:rPr>
                <w:sz w:val="21"/>
                <w:szCs w:val="21"/>
              </w:rPr>
            </w:pPr>
            <w:r w:rsidRPr="007E6DA0">
              <w:rPr>
                <w:sz w:val="21"/>
                <w:szCs w:val="21"/>
              </w:rPr>
              <w:t>0.30~0.37</w:t>
            </w:r>
          </w:p>
        </w:tc>
      </w:tr>
      <w:tr w:rsidR="002C558E" w:rsidRPr="007E6DA0" w14:paraId="1D882C60" w14:textId="77777777" w:rsidTr="00381E05">
        <w:trPr>
          <w:gridAfter w:val="1"/>
          <w:wAfter w:w="7" w:type="pct"/>
          <w:trHeight w:val="270"/>
          <w:jc w:val="center"/>
        </w:trPr>
        <w:tc>
          <w:tcPr>
            <w:tcW w:w="356" w:type="pct"/>
            <w:shd w:val="clear" w:color="auto" w:fill="auto"/>
            <w:noWrap/>
            <w:vAlign w:val="center"/>
          </w:tcPr>
          <w:p w14:paraId="3466A4B9" w14:textId="77777777" w:rsidR="002C558E" w:rsidRPr="007E6DA0" w:rsidRDefault="002C558E" w:rsidP="00A03579">
            <w:pPr>
              <w:spacing w:line="276" w:lineRule="auto"/>
              <w:ind w:firstLineChars="0" w:firstLine="0"/>
              <w:jc w:val="center"/>
              <w:rPr>
                <w:sz w:val="21"/>
                <w:szCs w:val="21"/>
              </w:rPr>
            </w:pPr>
            <w:r w:rsidRPr="007E6DA0">
              <w:rPr>
                <w:sz w:val="21"/>
                <w:szCs w:val="21"/>
              </w:rPr>
              <w:t>23</w:t>
            </w:r>
          </w:p>
        </w:tc>
        <w:tc>
          <w:tcPr>
            <w:tcW w:w="1716" w:type="pct"/>
          </w:tcPr>
          <w:p w14:paraId="60CA2BB1" w14:textId="77777777" w:rsidR="002C558E" w:rsidRPr="007E6DA0" w:rsidRDefault="002C558E" w:rsidP="00A03579">
            <w:pPr>
              <w:spacing w:line="276" w:lineRule="auto"/>
              <w:ind w:firstLineChars="0" w:firstLine="0"/>
              <w:jc w:val="center"/>
              <w:rPr>
                <w:sz w:val="21"/>
                <w:szCs w:val="21"/>
              </w:rPr>
            </w:pPr>
            <w:r w:rsidRPr="007E6DA0">
              <w:rPr>
                <w:sz w:val="21"/>
                <w:szCs w:val="21"/>
              </w:rPr>
              <w:t>78</w:t>
            </w:r>
            <w:r w:rsidRPr="007E6DA0">
              <w:rPr>
                <w:sz w:val="21"/>
                <w:szCs w:val="21"/>
              </w:rPr>
              <w:t>系列内平开木窗</w:t>
            </w:r>
          </w:p>
        </w:tc>
        <w:tc>
          <w:tcPr>
            <w:tcW w:w="1461" w:type="pct"/>
            <w:shd w:val="clear" w:color="auto" w:fill="auto"/>
            <w:noWrap/>
            <w:vAlign w:val="center"/>
          </w:tcPr>
          <w:p w14:paraId="46FB0103" w14:textId="77777777" w:rsidR="002C558E" w:rsidRPr="007E6DA0" w:rsidRDefault="002C558E" w:rsidP="00A03579">
            <w:pPr>
              <w:spacing w:line="276" w:lineRule="auto"/>
              <w:ind w:firstLineChars="0" w:firstLine="0"/>
              <w:jc w:val="center"/>
              <w:rPr>
                <w:sz w:val="21"/>
                <w:szCs w:val="21"/>
              </w:rPr>
            </w:pPr>
            <w:r w:rsidRPr="007E6DA0">
              <w:rPr>
                <w:sz w:val="21"/>
                <w:szCs w:val="21"/>
              </w:rPr>
              <w:t>5+12A+5Low-E+12A+5Low-E</w:t>
            </w:r>
          </w:p>
        </w:tc>
        <w:tc>
          <w:tcPr>
            <w:tcW w:w="691" w:type="pct"/>
            <w:shd w:val="clear" w:color="auto" w:fill="auto"/>
            <w:noWrap/>
            <w:vAlign w:val="center"/>
          </w:tcPr>
          <w:p w14:paraId="2662B685" w14:textId="77777777" w:rsidR="002C558E" w:rsidRPr="007E6DA0" w:rsidRDefault="002C558E" w:rsidP="00A03579">
            <w:pPr>
              <w:spacing w:line="276" w:lineRule="auto"/>
              <w:ind w:firstLineChars="0" w:firstLine="0"/>
              <w:jc w:val="center"/>
              <w:rPr>
                <w:sz w:val="21"/>
                <w:szCs w:val="21"/>
              </w:rPr>
            </w:pPr>
            <w:r w:rsidRPr="007E6DA0">
              <w:rPr>
                <w:sz w:val="21"/>
                <w:szCs w:val="21"/>
              </w:rPr>
              <w:t>1.2~1.4</w:t>
            </w:r>
          </w:p>
        </w:tc>
        <w:tc>
          <w:tcPr>
            <w:tcW w:w="769" w:type="pct"/>
          </w:tcPr>
          <w:p w14:paraId="3400CB68" w14:textId="77777777" w:rsidR="002C558E" w:rsidRPr="007E6DA0" w:rsidRDefault="002C558E" w:rsidP="00A03579">
            <w:pPr>
              <w:spacing w:line="276" w:lineRule="auto"/>
              <w:ind w:firstLineChars="0" w:firstLine="0"/>
              <w:jc w:val="center"/>
              <w:rPr>
                <w:sz w:val="21"/>
                <w:szCs w:val="21"/>
              </w:rPr>
            </w:pPr>
            <w:r w:rsidRPr="007E6DA0">
              <w:rPr>
                <w:sz w:val="21"/>
                <w:szCs w:val="21"/>
              </w:rPr>
              <w:t>0.24~0.31</w:t>
            </w:r>
          </w:p>
        </w:tc>
      </w:tr>
      <w:tr w:rsidR="002C558E" w:rsidRPr="007E6DA0" w14:paraId="342D4124" w14:textId="77777777" w:rsidTr="00381E05">
        <w:trPr>
          <w:gridAfter w:val="1"/>
          <w:wAfter w:w="7" w:type="pct"/>
          <w:trHeight w:val="270"/>
          <w:jc w:val="center"/>
        </w:trPr>
        <w:tc>
          <w:tcPr>
            <w:tcW w:w="356" w:type="pct"/>
            <w:shd w:val="clear" w:color="auto" w:fill="auto"/>
            <w:noWrap/>
            <w:vAlign w:val="center"/>
          </w:tcPr>
          <w:p w14:paraId="0C1B1F51" w14:textId="77777777" w:rsidR="002C558E" w:rsidRPr="007E6DA0" w:rsidRDefault="002C558E" w:rsidP="00A03579">
            <w:pPr>
              <w:spacing w:line="276" w:lineRule="auto"/>
              <w:ind w:firstLineChars="0" w:firstLine="0"/>
              <w:jc w:val="center"/>
              <w:rPr>
                <w:sz w:val="21"/>
                <w:szCs w:val="21"/>
              </w:rPr>
            </w:pPr>
            <w:r w:rsidRPr="007E6DA0">
              <w:rPr>
                <w:sz w:val="21"/>
                <w:szCs w:val="21"/>
              </w:rPr>
              <w:t>24</w:t>
            </w:r>
          </w:p>
        </w:tc>
        <w:tc>
          <w:tcPr>
            <w:tcW w:w="1716" w:type="pct"/>
          </w:tcPr>
          <w:p w14:paraId="078D21FF" w14:textId="77777777" w:rsidR="002C558E" w:rsidRPr="007E6DA0" w:rsidRDefault="002C558E" w:rsidP="00A03579">
            <w:pPr>
              <w:spacing w:line="276" w:lineRule="auto"/>
              <w:ind w:firstLineChars="0" w:firstLine="0"/>
              <w:jc w:val="center"/>
              <w:rPr>
                <w:sz w:val="21"/>
                <w:szCs w:val="21"/>
              </w:rPr>
            </w:pPr>
            <w:r w:rsidRPr="007E6DA0">
              <w:rPr>
                <w:sz w:val="21"/>
                <w:szCs w:val="21"/>
              </w:rPr>
              <w:t>78</w:t>
            </w:r>
            <w:r w:rsidRPr="007E6DA0">
              <w:rPr>
                <w:sz w:val="21"/>
                <w:szCs w:val="21"/>
              </w:rPr>
              <w:t>系列内平开木窗</w:t>
            </w:r>
          </w:p>
        </w:tc>
        <w:tc>
          <w:tcPr>
            <w:tcW w:w="1461" w:type="pct"/>
            <w:shd w:val="clear" w:color="auto" w:fill="auto"/>
            <w:noWrap/>
            <w:vAlign w:val="center"/>
          </w:tcPr>
          <w:p w14:paraId="4C5DF69F" w14:textId="77777777" w:rsidR="002C558E" w:rsidRPr="007E6DA0" w:rsidRDefault="002C558E" w:rsidP="00A03579">
            <w:pPr>
              <w:spacing w:line="276" w:lineRule="auto"/>
              <w:ind w:firstLineChars="0" w:firstLine="0"/>
              <w:jc w:val="center"/>
              <w:rPr>
                <w:sz w:val="21"/>
                <w:szCs w:val="21"/>
              </w:rPr>
            </w:pPr>
            <w:r w:rsidRPr="007E6DA0">
              <w:rPr>
                <w:sz w:val="21"/>
                <w:szCs w:val="21"/>
              </w:rPr>
              <w:t>5+12Ar+5Low-E+12Ar+5Low-E</w:t>
            </w:r>
          </w:p>
        </w:tc>
        <w:tc>
          <w:tcPr>
            <w:tcW w:w="691" w:type="pct"/>
            <w:shd w:val="clear" w:color="auto" w:fill="auto"/>
            <w:noWrap/>
            <w:vAlign w:val="center"/>
          </w:tcPr>
          <w:p w14:paraId="4BCB1A70" w14:textId="77777777" w:rsidR="002C558E" w:rsidRPr="007E6DA0" w:rsidRDefault="002C558E" w:rsidP="00A03579">
            <w:pPr>
              <w:spacing w:line="276" w:lineRule="auto"/>
              <w:ind w:firstLineChars="0" w:firstLine="0"/>
              <w:jc w:val="center"/>
              <w:rPr>
                <w:sz w:val="21"/>
                <w:szCs w:val="21"/>
              </w:rPr>
            </w:pPr>
            <w:r w:rsidRPr="007E6DA0">
              <w:rPr>
                <w:sz w:val="21"/>
                <w:szCs w:val="21"/>
              </w:rPr>
              <w:t>1.1~1.3</w:t>
            </w:r>
          </w:p>
        </w:tc>
        <w:tc>
          <w:tcPr>
            <w:tcW w:w="769" w:type="pct"/>
          </w:tcPr>
          <w:p w14:paraId="49C20B03" w14:textId="77777777" w:rsidR="002C558E" w:rsidRPr="007E6DA0" w:rsidRDefault="002C558E" w:rsidP="00A03579">
            <w:pPr>
              <w:spacing w:line="276" w:lineRule="auto"/>
              <w:ind w:firstLineChars="0" w:firstLine="0"/>
              <w:jc w:val="center"/>
              <w:rPr>
                <w:sz w:val="21"/>
                <w:szCs w:val="21"/>
              </w:rPr>
            </w:pPr>
            <w:r w:rsidRPr="007E6DA0">
              <w:rPr>
                <w:sz w:val="21"/>
                <w:szCs w:val="21"/>
              </w:rPr>
              <w:t>0.24~0.31</w:t>
            </w:r>
          </w:p>
        </w:tc>
      </w:tr>
      <w:tr w:rsidR="002C558E" w:rsidRPr="007E6DA0" w14:paraId="70EABC65" w14:textId="77777777" w:rsidTr="00381E05">
        <w:trPr>
          <w:gridAfter w:val="1"/>
          <w:wAfter w:w="7" w:type="pct"/>
          <w:trHeight w:val="270"/>
          <w:jc w:val="center"/>
        </w:trPr>
        <w:tc>
          <w:tcPr>
            <w:tcW w:w="356" w:type="pct"/>
            <w:shd w:val="clear" w:color="auto" w:fill="auto"/>
            <w:noWrap/>
            <w:vAlign w:val="center"/>
          </w:tcPr>
          <w:p w14:paraId="4728CDC1" w14:textId="77777777" w:rsidR="002C558E" w:rsidRPr="007E6DA0" w:rsidRDefault="002C558E" w:rsidP="00A03579">
            <w:pPr>
              <w:spacing w:line="276" w:lineRule="auto"/>
              <w:ind w:firstLineChars="0" w:firstLine="0"/>
              <w:jc w:val="center"/>
              <w:rPr>
                <w:sz w:val="21"/>
                <w:szCs w:val="21"/>
              </w:rPr>
            </w:pPr>
            <w:r w:rsidRPr="007E6DA0">
              <w:rPr>
                <w:sz w:val="21"/>
                <w:szCs w:val="21"/>
              </w:rPr>
              <w:t>25</w:t>
            </w:r>
          </w:p>
        </w:tc>
        <w:tc>
          <w:tcPr>
            <w:tcW w:w="1716" w:type="pct"/>
          </w:tcPr>
          <w:p w14:paraId="036A507D" w14:textId="77777777" w:rsidR="002C558E" w:rsidRPr="007E6DA0" w:rsidRDefault="002C558E" w:rsidP="00A03579">
            <w:pPr>
              <w:spacing w:line="276" w:lineRule="auto"/>
              <w:ind w:firstLineChars="0" w:firstLine="0"/>
              <w:jc w:val="center"/>
              <w:rPr>
                <w:sz w:val="21"/>
                <w:szCs w:val="21"/>
              </w:rPr>
            </w:pPr>
            <w:r w:rsidRPr="007E6DA0">
              <w:rPr>
                <w:sz w:val="21"/>
                <w:szCs w:val="21"/>
              </w:rPr>
              <w:t>86</w:t>
            </w:r>
            <w:r w:rsidRPr="007E6DA0">
              <w:rPr>
                <w:sz w:val="21"/>
                <w:szCs w:val="21"/>
              </w:rPr>
              <w:t>系列内平开铝木复合窗</w:t>
            </w:r>
          </w:p>
        </w:tc>
        <w:tc>
          <w:tcPr>
            <w:tcW w:w="1461" w:type="pct"/>
            <w:shd w:val="clear" w:color="auto" w:fill="auto"/>
            <w:noWrap/>
            <w:vAlign w:val="center"/>
          </w:tcPr>
          <w:p w14:paraId="209E8A0D" w14:textId="77777777" w:rsidR="002C558E" w:rsidRPr="007E6DA0" w:rsidRDefault="002C558E" w:rsidP="00A03579">
            <w:pPr>
              <w:spacing w:line="276" w:lineRule="auto"/>
              <w:ind w:firstLineChars="0" w:firstLine="0"/>
              <w:jc w:val="center"/>
              <w:rPr>
                <w:sz w:val="21"/>
                <w:szCs w:val="21"/>
              </w:rPr>
            </w:pPr>
            <w:r w:rsidRPr="007E6DA0">
              <w:rPr>
                <w:sz w:val="21"/>
                <w:szCs w:val="21"/>
              </w:rPr>
              <w:t>5+12A+5+12A+5</w:t>
            </w:r>
          </w:p>
        </w:tc>
        <w:tc>
          <w:tcPr>
            <w:tcW w:w="691" w:type="pct"/>
            <w:shd w:val="clear" w:color="auto" w:fill="auto"/>
            <w:noWrap/>
            <w:vAlign w:val="center"/>
          </w:tcPr>
          <w:p w14:paraId="7D22E8DD" w14:textId="77777777" w:rsidR="002C558E" w:rsidRPr="007E6DA0" w:rsidRDefault="002C558E" w:rsidP="00A03579">
            <w:pPr>
              <w:spacing w:line="276" w:lineRule="auto"/>
              <w:ind w:firstLineChars="0" w:firstLine="0"/>
              <w:jc w:val="center"/>
              <w:rPr>
                <w:sz w:val="21"/>
                <w:szCs w:val="21"/>
              </w:rPr>
            </w:pPr>
            <w:r w:rsidRPr="007E6DA0">
              <w:rPr>
                <w:sz w:val="21"/>
                <w:szCs w:val="21"/>
              </w:rPr>
              <w:t>1.9~2.1</w:t>
            </w:r>
          </w:p>
        </w:tc>
        <w:tc>
          <w:tcPr>
            <w:tcW w:w="769" w:type="pct"/>
          </w:tcPr>
          <w:p w14:paraId="3F4C65D0" w14:textId="77777777" w:rsidR="002C558E" w:rsidRPr="007E6DA0" w:rsidRDefault="002C558E" w:rsidP="00A03579">
            <w:pPr>
              <w:spacing w:line="276" w:lineRule="auto"/>
              <w:ind w:firstLineChars="0" w:firstLine="0"/>
              <w:jc w:val="center"/>
              <w:rPr>
                <w:sz w:val="21"/>
                <w:szCs w:val="21"/>
              </w:rPr>
            </w:pPr>
            <w:r w:rsidRPr="007E6DA0">
              <w:rPr>
                <w:sz w:val="21"/>
                <w:szCs w:val="21"/>
              </w:rPr>
              <w:t>0.44~0.48</w:t>
            </w:r>
          </w:p>
        </w:tc>
      </w:tr>
      <w:tr w:rsidR="002C558E" w:rsidRPr="007E6DA0" w14:paraId="457F939A" w14:textId="77777777" w:rsidTr="00381E05">
        <w:trPr>
          <w:gridAfter w:val="1"/>
          <w:wAfter w:w="7" w:type="pct"/>
          <w:trHeight w:val="270"/>
          <w:jc w:val="center"/>
        </w:trPr>
        <w:tc>
          <w:tcPr>
            <w:tcW w:w="356" w:type="pct"/>
            <w:shd w:val="clear" w:color="auto" w:fill="auto"/>
            <w:noWrap/>
            <w:vAlign w:val="center"/>
          </w:tcPr>
          <w:p w14:paraId="784A54BE" w14:textId="77777777" w:rsidR="002C558E" w:rsidRPr="007E6DA0" w:rsidRDefault="002C558E" w:rsidP="00A03579">
            <w:pPr>
              <w:spacing w:line="276" w:lineRule="auto"/>
              <w:ind w:firstLineChars="0" w:firstLine="0"/>
              <w:jc w:val="center"/>
              <w:rPr>
                <w:sz w:val="21"/>
                <w:szCs w:val="21"/>
              </w:rPr>
            </w:pPr>
            <w:r w:rsidRPr="007E6DA0">
              <w:rPr>
                <w:sz w:val="21"/>
                <w:szCs w:val="21"/>
              </w:rPr>
              <w:t>26</w:t>
            </w:r>
          </w:p>
        </w:tc>
        <w:tc>
          <w:tcPr>
            <w:tcW w:w="1716" w:type="pct"/>
          </w:tcPr>
          <w:p w14:paraId="56A1E626" w14:textId="77777777" w:rsidR="002C558E" w:rsidRPr="007E6DA0" w:rsidRDefault="002C558E" w:rsidP="00A03579">
            <w:pPr>
              <w:spacing w:line="276" w:lineRule="auto"/>
              <w:ind w:firstLineChars="0" w:firstLine="0"/>
              <w:jc w:val="center"/>
              <w:rPr>
                <w:sz w:val="21"/>
                <w:szCs w:val="21"/>
              </w:rPr>
            </w:pPr>
            <w:r w:rsidRPr="007E6DA0">
              <w:rPr>
                <w:sz w:val="21"/>
                <w:szCs w:val="21"/>
              </w:rPr>
              <w:t>86</w:t>
            </w:r>
            <w:r w:rsidRPr="007E6DA0">
              <w:rPr>
                <w:sz w:val="21"/>
                <w:szCs w:val="21"/>
              </w:rPr>
              <w:t>系列内平开铝木复合窗</w:t>
            </w:r>
          </w:p>
        </w:tc>
        <w:tc>
          <w:tcPr>
            <w:tcW w:w="1461" w:type="pct"/>
            <w:shd w:val="clear" w:color="auto" w:fill="auto"/>
            <w:noWrap/>
            <w:vAlign w:val="center"/>
          </w:tcPr>
          <w:p w14:paraId="1C0713A7" w14:textId="77777777" w:rsidR="002C558E" w:rsidRPr="007E6DA0" w:rsidRDefault="002C558E" w:rsidP="00A03579">
            <w:pPr>
              <w:spacing w:line="276" w:lineRule="auto"/>
              <w:ind w:firstLineChars="0" w:firstLine="0"/>
              <w:jc w:val="center"/>
              <w:rPr>
                <w:sz w:val="21"/>
                <w:szCs w:val="21"/>
              </w:rPr>
            </w:pPr>
            <w:r w:rsidRPr="007E6DA0">
              <w:rPr>
                <w:sz w:val="21"/>
                <w:szCs w:val="21"/>
              </w:rPr>
              <w:t>5+12A+5Low-E</w:t>
            </w:r>
          </w:p>
        </w:tc>
        <w:tc>
          <w:tcPr>
            <w:tcW w:w="691" w:type="pct"/>
            <w:shd w:val="clear" w:color="auto" w:fill="auto"/>
            <w:noWrap/>
            <w:vAlign w:val="center"/>
          </w:tcPr>
          <w:p w14:paraId="5689AAF5" w14:textId="77777777" w:rsidR="002C558E" w:rsidRPr="007E6DA0" w:rsidRDefault="002C558E" w:rsidP="00A03579">
            <w:pPr>
              <w:spacing w:line="276" w:lineRule="auto"/>
              <w:ind w:firstLineChars="0" w:firstLine="0"/>
              <w:jc w:val="center"/>
              <w:rPr>
                <w:sz w:val="21"/>
                <w:szCs w:val="21"/>
              </w:rPr>
            </w:pPr>
            <w:r w:rsidRPr="007E6DA0">
              <w:rPr>
                <w:sz w:val="21"/>
                <w:szCs w:val="21"/>
              </w:rPr>
              <w:t>1.9~2.1</w:t>
            </w:r>
          </w:p>
        </w:tc>
        <w:tc>
          <w:tcPr>
            <w:tcW w:w="769" w:type="pct"/>
          </w:tcPr>
          <w:p w14:paraId="7A70692B" w14:textId="77777777" w:rsidR="002C558E" w:rsidRPr="007E6DA0" w:rsidRDefault="002C558E" w:rsidP="00A03579">
            <w:pPr>
              <w:spacing w:line="276" w:lineRule="auto"/>
              <w:ind w:firstLineChars="0" w:firstLine="0"/>
              <w:jc w:val="center"/>
              <w:rPr>
                <w:sz w:val="21"/>
                <w:szCs w:val="21"/>
              </w:rPr>
            </w:pPr>
            <w:r w:rsidRPr="007E6DA0">
              <w:rPr>
                <w:sz w:val="21"/>
                <w:szCs w:val="21"/>
              </w:rPr>
              <w:t>0.35~0.39</w:t>
            </w:r>
          </w:p>
        </w:tc>
      </w:tr>
      <w:tr w:rsidR="002C558E" w:rsidRPr="007E6DA0" w14:paraId="72F6EC35" w14:textId="77777777" w:rsidTr="00381E05">
        <w:trPr>
          <w:gridAfter w:val="1"/>
          <w:wAfter w:w="7" w:type="pct"/>
          <w:trHeight w:val="270"/>
          <w:jc w:val="center"/>
        </w:trPr>
        <w:tc>
          <w:tcPr>
            <w:tcW w:w="356" w:type="pct"/>
            <w:shd w:val="clear" w:color="auto" w:fill="auto"/>
            <w:noWrap/>
            <w:vAlign w:val="center"/>
          </w:tcPr>
          <w:p w14:paraId="4A4E53E3" w14:textId="77777777" w:rsidR="002C558E" w:rsidRPr="007E6DA0" w:rsidRDefault="002C558E" w:rsidP="00A03579">
            <w:pPr>
              <w:spacing w:line="276" w:lineRule="auto"/>
              <w:ind w:firstLineChars="0" w:firstLine="0"/>
              <w:jc w:val="center"/>
              <w:rPr>
                <w:sz w:val="21"/>
                <w:szCs w:val="21"/>
              </w:rPr>
            </w:pPr>
            <w:r w:rsidRPr="007E6DA0">
              <w:rPr>
                <w:sz w:val="21"/>
                <w:szCs w:val="21"/>
              </w:rPr>
              <w:t>27</w:t>
            </w:r>
          </w:p>
        </w:tc>
        <w:tc>
          <w:tcPr>
            <w:tcW w:w="1716" w:type="pct"/>
          </w:tcPr>
          <w:p w14:paraId="39F4F63E" w14:textId="77777777" w:rsidR="002C558E" w:rsidRPr="007E6DA0" w:rsidRDefault="002C558E" w:rsidP="00A03579">
            <w:pPr>
              <w:spacing w:line="276" w:lineRule="auto"/>
              <w:ind w:firstLineChars="0" w:firstLine="0"/>
              <w:jc w:val="center"/>
              <w:rPr>
                <w:sz w:val="21"/>
                <w:szCs w:val="21"/>
              </w:rPr>
            </w:pPr>
            <w:r w:rsidRPr="007E6DA0">
              <w:rPr>
                <w:sz w:val="21"/>
                <w:szCs w:val="21"/>
              </w:rPr>
              <w:t>86</w:t>
            </w:r>
            <w:r w:rsidRPr="007E6DA0">
              <w:rPr>
                <w:sz w:val="21"/>
                <w:szCs w:val="21"/>
              </w:rPr>
              <w:t>系列内平开铝木复合窗</w:t>
            </w:r>
          </w:p>
        </w:tc>
        <w:tc>
          <w:tcPr>
            <w:tcW w:w="1461" w:type="pct"/>
            <w:shd w:val="clear" w:color="auto" w:fill="auto"/>
            <w:noWrap/>
            <w:vAlign w:val="center"/>
          </w:tcPr>
          <w:p w14:paraId="05978D02" w14:textId="77777777" w:rsidR="002C558E" w:rsidRPr="007E6DA0" w:rsidRDefault="002C558E" w:rsidP="00A03579">
            <w:pPr>
              <w:spacing w:line="276" w:lineRule="auto"/>
              <w:ind w:firstLineChars="0" w:firstLine="0"/>
              <w:jc w:val="center"/>
              <w:rPr>
                <w:sz w:val="21"/>
                <w:szCs w:val="21"/>
              </w:rPr>
            </w:pPr>
            <w:r w:rsidRPr="007E6DA0">
              <w:rPr>
                <w:sz w:val="21"/>
                <w:szCs w:val="21"/>
              </w:rPr>
              <w:t>5+12Ar+5Low-E</w:t>
            </w:r>
          </w:p>
        </w:tc>
        <w:tc>
          <w:tcPr>
            <w:tcW w:w="691" w:type="pct"/>
            <w:shd w:val="clear" w:color="auto" w:fill="auto"/>
            <w:noWrap/>
            <w:vAlign w:val="center"/>
          </w:tcPr>
          <w:p w14:paraId="22092918" w14:textId="77777777" w:rsidR="002C558E" w:rsidRPr="007E6DA0" w:rsidRDefault="002C558E" w:rsidP="00A03579">
            <w:pPr>
              <w:spacing w:line="276" w:lineRule="auto"/>
              <w:ind w:firstLineChars="0" w:firstLine="0"/>
              <w:jc w:val="center"/>
              <w:rPr>
                <w:sz w:val="21"/>
                <w:szCs w:val="21"/>
              </w:rPr>
            </w:pPr>
            <w:r w:rsidRPr="007E6DA0">
              <w:rPr>
                <w:sz w:val="21"/>
                <w:szCs w:val="21"/>
              </w:rPr>
              <w:t>1.8~2.0</w:t>
            </w:r>
          </w:p>
        </w:tc>
        <w:tc>
          <w:tcPr>
            <w:tcW w:w="769" w:type="pct"/>
          </w:tcPr>
          <w:p w14:paraId="547A4D5E" w14:textId="77777777" w:rsidR="002C558E" w:rsidRPr="007E6DA0" w:rsidRDefault="002C558E" w:rsidP="00A03579">
            <w:pPr>
              <w:spacing w:line="276" w:lineRule="auto"/>
              <w:ind w:firstLineChars="0" w:firstLine="0"/>
              <w:jc w:val="center"/>
              <w:rPr>
                <w:sz w:val="21"/>
                <w:szCs w:val="21"/>
              </w:rPr>
            </w:pPr>
            <w:r w:rsidRPr="007E6DA0">
              <w:rPr>
                <w:sz w:val="21"/>
                <w:szCs w:val="21"/>
              </w:rPr>
              <w:t>0.35~0.39</w:t>
            </w:r>
          </w:p>
        </w:tc>
      </w:tr>
      <w:tr w:rsidR="002C558E" w:rsidRPr="007E6DA0" w14:paraId="5DCE56D5" w14:textId="77777777" w:rsidTr="00381E05">
        <w:trPr>
          <w:gridAfter w:val="1"/>
          <w:wAfter w:w="7" w:type="pct"/>
          <w:trHeight w:val="270"/>
          <w:jc w:val="center"/>
        </w:trPr>
        <w:tc>
          <w:tcPr>
            <w:tcW w:w="356" w:type="pct"/>
            <w:shd w:val="clear" w:color="auto" w:fill="auto"/>
            <w:noWrap/>
            <w:vAlign w:val="center"/>
          </w:tcPr>
          <w:p w14:paraId="05D09E06" w14:textId="77777777" w:rsidR="002C558E" w:rsidRPr="007E6DA0" w:rsidRDefault="002C558E" w:rsidP="00A03579">
            <w:pPr>
              <w:spacing w:line="276" w:lineRule="auto"/>
              <w:ind w:firstLineChars="0" w:firstLine="0"/>
              <w:jc w:val="center"/>
              <w:rPr>
                <w:sz w:val="21"/>
                <w:szCs w:val="21"/>
              </w:rPr>
            </w:pPr>
            <w:r w:rsidRPr="007E6DA0">
              <w:rPr>
                <w:sz w:val="21"/>
                <w:szCs w:val="21"/>
              </w:rPr>
              <w:t>28</w:t>
            </w:r>
          </w:p>
        </w:tc>
        <w:tc>
          <w:tcPr>
            <w:tcW w:w="1716" w:type="pct"/>
          </w:tcPr>
          <w:p w14:paraId="2F4B0DE5" w14:textId="77777777" w:rsidR="002C558E" w:rsidRPr="007E6DA0" w:rsidRDefault="002C558E" w:rsidP="00A03579">
            <w:pPr>
              <w:spacing w:line="276" w:lineRule="auto"/>
              <w:ind w:firstLineChars="0" w:firstLine="0"/>
              <w:jc w:val="center"/>
              <w:rPr>
                <w:sz w:val="21"/>
                <w:szCs w:val="21"/>
              </w:rPr>
            </w:pPr>
            <w:r w:rsidRPr="007E6DA0">
              <w:rPr>
                <w:sz w:val="21"/>
                <w:szCs w:val="21"/>
              </w:rPr>
              <w:t>86</w:t>
            </w:r>
            <w:r w:rsidRPr="007E6DA0">
              <w:rPr>
                <w:sz w:val="21"/>
                <w:szCs w:val="21"/>
              </w:rPr>
              <w:t>系列内平开铝木复合窗</w:t>
            </w:r>
          </w:p>
        </w:tc>
        <w:tc>
          <w:tcPr>
            <w:tcW w:w="1461" w:type="pct"/>
            <w:shd w:val="clear" w:color="auto" w:fill="auto"/>
            <w:noWrap/>
            <w:vAlign w:val="center"/>
          </w:tcPr>
          <w:p w14:paraId="6D60C921" w14:textId="77777777" w:rsidR="002C558E" w:rsidRPr="007E6DA0" w:rsidRDefault="002C558E" w:rsidP="00A03579">
            <w:pPr>
              <w:spacing w:line="276" w:lineRule="auto"/>
              <w:ind w:firstLineChars="0" w:firstLine="0"/>
              <w:jc w:val="center"/>
              <w:rPr>
                <w:sz w:val="21"/>
                <w:szCs w:val="21"/>
              </w:rPr>
            </w:pPr>
            <w:r w:rsidRPr="007E6DA0">
              <w:rPr>
                <w:sz w:val="21"/>
                <w:szCs w:val="21"/>
              </w:rPr>
              <w:t>5+12A+5+12A+5Low-E</w:t>
            </w:r>
          </w:p>
        </w:tc>
        <w:tc>
          <w:tcPr>
            <w:tcW w:w="691" w:type="pct"/>
            <w:shd w:val="clear" w:color="auto" w:fill="auto"/>
            <w:noWrap/>
            <w:vAlign w:val="center"/>
          </w:tcPr>
          <w:p w14:paraId="3510E702" w14:textId="77777777" w:rsidR="002C558E" w:rsidRPr="007E6DA0" w:rsidRDefault="002C558E" w:rsidP="00A03579">
            <w:pPr>
              <w:spacing w:line="276" w:lineRule="auto"/>
              <w:ind w:firstLineChars="0" w:firstLine="0"/>
              <w:jc w:val="center"/>
              <w:rPr>
                <w:sz w:val="21"/>
                <w:szCs w:val="21"/>
              </w:rPr>
            </w:pPr>
            <w:r w:rsidRPr="007E6DA0">
              <w:rPr>
                <w:sz w:val="21"/>
                <w:szCs w:val="21"/>
              </w:rPr>
              <w:t>1.5~1.7</w:t>
            </w:r>
          </w:p>
        </w:tc>
        <w:tc>
          <w:tcPr>
            <w:tcW w:w="769" w:type="pct"/>
          </w:tcPr>
          <w:p w14:paraId="647B007B" w14:textId="77777777" w:rsidR="002C558E" w:rsidRPr="007E6DA0" w:rsidRDefault="002C558E" w:rsidP="00A03579">
            <w:pPr>
              <w:spacing w:line="276" w:lineRule="auto"/>
              <w:ind w:firstLineChars="0" w:firstLine="0"/>
              <w:jc w:val="center"/>
              <w:rPr>
                <w:sz w:val="21"/>
                <w:szCs w:val="21"/>
              </w:rPr>
            </w:pPr>
            <w:r w:rsidRPr="007E6DA0">
              <w:rPr>
                <w:sz w:val="21"/>
                <w:szCs w:val="21"/>
              </w:rPr>
              <w:t>0.30~0.37</w:t>
            </w:r>
          </w:p>
        </w:tc>
      </w:tr>
      <w:tr w:rsidR="002C558E" w:rsidRPr="007E6DA0" w14:paraId="39FE5AD5" w14:textId="77777777" w:rsidTr="00381E05">
        <w:trPr>
          <w:gridAfter w:val="1"/>
          <w:wAfter w:w="7" w:type="pct"/>
          <w:trHeight w:val="270"/>
          <w:jc w:val="center"/>
        </w:trPr>
        <w:tc>
          <w:tcPr>
            <w:tcW w:w="356" w:type="pct"/>
            <w:shd w:val="clear" w:color="auto" w:fill="auto"/>
            <w:noWrap/>
            <w:vAlign w:val="center"/>
          </w:tcPr>
          <w:p w14:paraId="4FE615A6" w14:textId="77777777" w:rsidR="002C558E" w:rsidRPr="007E6DA0" w:rsidRDefault="002C558E" w:rsidP="00A03579">
            <w:pPr>
              <w:spacing w:line="276" w:lineRule="auto"/>
              <w:ind w:firstLineChars="0" w:firstLine="0"/>
              <w:jc w:val="center"/>
              <w:rPr>
                <w:sz w:val="21"/>
                <w:szCs w:val="21"/>
              </w:rPr>
            </w:pPr>
            <w:r w:rsidRPr="007E6DA0">
              <w:rPr>
                <w:sz w:val="21"/>
                <w:szCs w:val="21"/>
              </w:rPr>
              <w:t>29</w:t>
            </w:r>
          </w:p>
        </w:tc>
        <w:tc>
          <w:tcPr>
            <w:tcW w:w="1716" w:type="pct"/>
          </w:tcPr>
          <w:p w14:paraId="48D96D34" w14:textId="77777777" w:rsidR="002C558E" w:rsidRPr="007E6DA0" w:rsidRDefault="002C558E" w:rsidP="00A03579">
            <w:pPr>
              <w:spacing w:line="276" w:lineRule="auto"/>
              <w:ind w:firstLineChars="0" w:firstLine="0"/>
              <w:jc w:val="center"/>
              <w:rPr>
                <w:sz w:val="21"/>
                <w:szCs w:val="21"/>
              </w:rPr>
            </w:pPr>
            <w:r w:rsidRPr="007E6DA0">
              <w:rPr>
                <w:sz w:val="21"/>
                <w:szCs w:val="21"/>
              </w:rPr>
              <w:t>86</w:t>
            </w:r>
            <w:r w:rsidRPr="007E6DA0">
              <w:rPr>
                <w:sz w:val="21"/>
                <w:szCs w:val="21"/>
              </w:rPr>
              <w:t>系列内平开铝木复合窗</w:t>
            </w:r>
          </w:p>
        </w:tc>
        <w:tc>
          <w:tcPr>
            <w:tcW w:w="1461" w:type="pct"/>
            <w:shd w:val="clear" w:color="auto" w:fill="auto"/>
            <w:noWrap/>
            <w:vAlign w:val="center"/>
          </w:tcPr>
          <w:p w14:paraId="583F2CF2" w14:textId="77777777" w:rsidR="002C558E" w:rsidRPr="007E6DA0" w:rsidRDefault="002C558E" w:rsidP="00A03579">
            <w:pPr>
              <w:spacing w:line="276" w:lineRule="auto"/>
              <w:ind w:firstLineChars="0" w:firstLine="0"/>
              <w:jc w:val="center"/>
              <w:rPr>
                <w:sz w:val="21"/>
                <w:szCs w:val="21"/>
              </w:rPr>
            </w:pPr>
            <w:r w:rsidRPr="007E6DA0">
              <w:rPr>
                <w:sz w:val="21"/>
                <w:szCs w:val="21"/>
              </w:rPr>
              <w:t>5+12Ar+5+12Ar+5Low-E</w:t>
            </w:r>
          </w:p>
        </w:tc>
        <w:tc>
          <w:tcPr>
            <w:tcW w:w="691" w:type="pct"/>
            <w:shd w:val="clear" w:color="auto" w:fill="auto"/>
            <w:noWrap/>
            <w:vAlign w:val="center"/>
          </w:tcPr>
          <w:p w14:paraId="0AAC1D94" w14:textId="77777777" w:rsidR="002C558E" w:rsidRPr="007E6DA0" w:rsidRDefault="002C558E" w:rsidP="00A03579">
            <w:pPr>
              <w:spacing w:line="276" w:lineRule="auto"/>
              <w:ind w:firstLineChars="0" w:firstLine="0"/>
              <w:jc w:val="center"/>
              <w:rPr>
                <w:sz w:val="21"/>
                <w:szCs w:val="21"/>
              </w:rPr>
            </w:pPr>
            <w:r w:rsidRPr="007E6DA0">
              <w:rPr>
                <w:sz w:val="21"/>
                <w:szCs w:val="21"/>
              </w:rPr>
              <w:t>1.4~1.6</w:t>
            </w:r>
          </w:p>
        </w:tc>
        <w:tc>
          <w:tcPr>
            <w:tcW w:w="769" w:type="pct"/>
          </w:tcPr>
          <w:p w14:paraId="07F76C31" w14:textId="77777777" w:rsidR="002C558E" w:rsidRPr="007E6DA0" w:rsidRDefault="002C558E" w:rsidP="00A03579">
            <w:pPr>
              <w:spacing w:line="276" w:lineRule="auto"/>
              <w:ind w:firstLineChars="0" w:firstLine="0"/>
              <w:jc w:val="center"/>
              <w:rPr>
                <w:sz w:val="21"/>
                <w:szCs w:val="21"/>
              </w:rPr>
            </w:pPr>
            <w:r w:rsidRPr="007E6DA0">
              <w:rPr>
                <w:sz w:val="21"/>
                <w:szCs w:val="21"/>
              </w:rPr>
              <w:t>0.30~0.37</w:t>
            </w:r>
          </w:p>
        </w:tc>
      </w:tr>
      <w:tr w:rsidR="002C558E" w:rsidRPr="007E6DA0" w14:paraId="0E3536E7" w14:textId="77777777" w:rsidTr="00381E05">
        <w:trPr>
          <w:gridAfter w:val="1"/>
          <w:wAfter w:w="7" w:type="pct"/>
          <w:trHeight w:val="270"/>
          <w:jc w:val="center"/>
        </w:trPr>
        <w:tc>
          <w:tcPr>
            <w:tcW w:w="356" w:type="pct"/>
            <w:shd w:val="clear" w:color="auto" w:fill="auto"/>
            <w:noWrap/>
            <w:vAlign w:val="center"/>
          </w:tcPr>
          <w:p w14:paraId="6DEF7EB5" w14:textId="77777777" w:rsidR="002C558E" w:rsidRPr="007E6DA0" w:rsidRDefault="002C558E" w:rsidP="00A03579">
            <w:pPr>
              <w:spacing w:line="276" w:lineRule="auto"/>
              <w:ind w:firstLineChars="0" w:firstLine="0"/>
              <w:jc w:val="center"/>
              <w:rPr>
                <w:sz w:val="21"/>
                <w:szCs w:val="21"/>
              </w:rPr>
            </w:pPr>
            <w:r w:rsidRPr="007E6DA0">
              <w:rPr>
                <w:sz w:val="21"/>
                <w:szCs w:val="21"/>
              </w:rPr>
              <w:t>30</w:t>
            </w:r>
          </w:p>
        </w:tc>
        <w:tc>
          <w:tcPr>
            <w:tcW w:w="1716" w:type="pct"/>
          </w:tcPr>
          <w:p w14:paraId="17DCE416" w14:textId="77777777" w:rsidR="002C558E" w:rsidRPr="007E6DA0" w:rsidRDefault="002C558E" w:rsidP="00A03579">
            <w:pPr>
              <w:spacing w:line="276" w:lineRule="auto"/>
              <w:ind w:firstLineChars="0" w:firstLine="0"/>
              <w:jc w:val="center"/>
              <w:rPr>
                <w:sz w:val="21"/>
                <w:szCs w:val="21"/>
              </w:rPr>
            </w:pPr>
            <w:r w:rsidRPr="007E6DA0">
              <w:rPr>
                <w:sz w:val="21"/>
                <w:szCs w:val="21"/>
              </w:rPr>
              <w:t>86</w:t>
            </w:r>
            <w:r w:rsidRPr="007E6DA0">
              <w:rPr>
                <w:sz w:val="21"/>
                <w:szCs w:val="21"/>
              </w:rPr>
              <w:t>系列内平开铝木复合窗</w:t>
            </w:r>
          </w:p>
        </w:tc>
        <w:tc>
          <w:tcPr>
            <w:tcW w:w="1461" w:type="pct"/>
            <w:shd w:val="clear" w:color="auto" w:fill="auto"/>
            <w:noWrap/>
            <w:vAlign w:val="center"/>
          </w:tcPr>
          <w:p w14:paraId="1026DD10" w14:textId="77777777" w:rsidR="002C558E" w:rsidRPr="007E6DA0" w:rsidRDefault="002C558E" w:rsidP="00A03579">
            <w:pPr>
              <w:spacing w:line="276" w:lineRule="auto"/>
              <w:ind w:firstLineChars="0" w:firstLine="0"/>
              <w:jc w:val="center"/>
              <w:rPr>
                <w:sz w:val="21"/>
                <w:szCs w:val="21"/>
              </w:rPr>
            </w:pPr>
            <w:r w:rsidRPr="007E6DA0">
              <w:rPr>
                <w:sz w:val="21"/>
                <w:szCs w:val="21"/>
              </w:rPr>
              <w:t>5+12A+5Low-E+12A+5Low-E</w:t>
            </w:r>
          </w:p>
        </w:tc>
        <w:tc>
          <w:tcPr>
            <w:tcW w:w="691" w:type="pct"/>
            <w:shd w:val="clear" w:color="auto" w:fill="auto"/>
            <w:noWrap/>
            <w:vAlign w:val="center"/>
          </w:tcPr>
          <w:p w14:paraId="3DFB63B6" w14:textId="77777777" w:rsidR="002C558E" w:rsidRPr="007E6DA0" w:rsidRDefault="002C558E" w:rsidP="00A03579">
            <w:pPr>
              <w:spacing w:line="276" w:lineRule="auto"/>
              <w:ind w:firstLineChars="0" w:firstLine="0"/>
              <w:jc w:val="center"/>
              <w:rPr>
                <w:sz w:val="21"/>
                <w:szCs w:val="21"/>
              </w:rPr>
            </w:pPr>
            <w:r w:rsidRPr="007E6DA0">
              <w:rPr>
                <w:sz w:val="21"/>
                <w:szCs w:val="21"/>
              </w:rPr>
              <w:t>1.3~1.5</w:t>
            </w:r>
          </w:p>
        </w:tc>
        <w:tc>
          <w:tcPr>
            <w:tcW w:w="769" w:type="pct"/>
          </w:tcPr>
          <w:p w14:paraId="702D2018" w14:textId="77777777" w:rsidR="002C558E" w:rsidRPr="007E6DA0" w:rsidRDefault="002C558E" w:rsidP="00A03579">
            <w:pPr>
              <w:spacing w:line="276" w:lineRule="auto"/>
              <w:ind w:firstLineChars="0" w:firstLine="0"/>
              <w:jc w:val="center"/>
              <w:rPr>
                <w:sz w:val="21"/>
                <w:szCs w:val="21"/>
              </w:rPr>
            </w:pPr>
            <w:r w:rsidRPr="007E6DA0">
              <w:rPr>
                <w:sz w:val="21"/>
                <w:szCs w:val="21"/>
              </w:rPr>
              <w:t>0.24~0.31</w:t>
            </w:r>
          </w:p>
        </w:tc>
      </w:tr>
      <w:tr w:rsidR="002C558E" w:rsidRPr="007E6DA0" w14:paraId="74B1131F" w14:textId="77777777" w:rsidTr="00381E05">
        <w:trPr>
          <w:gridAfter w:val="1"/>
          <w:wAfter w:w="7" w:type="pct"/>
          <w:trHeight w:val="270"/>
          <w:jc w:val="center"/>
        </w:trPr>
        <w:tc>
          <w:tcPr>
            <w:tcW w:w="356" w:type="pct"/>
            <w:shd w:val="clear" w:color="auto" w:fill="auto"/>
            <w:noWrap/>
            <w:vAlign w:val="center"/>
          </w:tcPr>
          <w:p w14:paraId="2A87EAE6" w14:textId="77777777" w:rsidR="002C558E" w:rsidRPr="007E6DA0" w:rsidRDefault="002C558E" w:rsidP="00A03579">
            <w:pPr>
              <w:spacing w:line="276" w:lineRule="auto"/>
              <w:ind w:firstLineChars="0" w:firstLine="0"/>
              <w:jc w:val="center"/>
              <w:rPr>
                <w:sz w:val="21"/>
                <w:szCs w:val="21"/>
              </w:rPr>
            </w:pPr>
            <w:r w:rsidRPr="007E6DA0">
              <w:rPr>
                <w:sz w:val="21"/>
                <w:szCs w:val="21"/>
              </w:rPr>
              <w:t>31</w:t>
            </w:r>
          </w:p>
        </w:tc>
        <w:tc>
          <w:tcPr>
            <w:tcW w:w="1716" w:type="pct"/>
          </w:tcPr>
          <w:p w14:paraId="3B4B4F20" w14:textId="77777777" w:rsidR="002C558E" w:rsidRPr="007E6DA0" w:rsidRDefault="002C558E" w:rsidP="00A03579">
            <w:pPr>
              <w:spacing w:line="276" w:lineRule="auto"/>
              <w:ind w:firstLineChars="0" w:firstLine="0"/>
              <w:jc w:val="center"/>
              <w:rPr>
                <w:sz w:val="21"/>
                <w:szCs w:val="21"/>
              </w:rPr>
            </w:pPr>
            <w:r w:rsidRPr="007E6DA0">
              <w:rPr>
                <w:sz w:val="21"/>
                <w:szCs w:val="21"/>
              </w:rPr>
              <w:t>86</w:t>
            </w:r>
            <w:r w:rsidRPr="007E6DA0">
              <w:rPr>
                <w:sz w:val="21"/>
                <w:szCs w:val="21"/>
              </w:rPr>
              <w:t>系列内平开铝木复合窗</w:t>
            </w:r>
          </w:p>
        </w:tc>
        <w:tc>
          <w:tcPr>
            <w:tcW w:w="1461" w:type="pct"/>
            <w:shd w:val="clear" w:color="auto" w:fill="auto"/>
            <w:noWrap/>
            <w:vAlign w:val="center"/>
          </w:tcPr>
          <w:p w14:paraId="532742BC" w14:textId="77777777" w:rsidR="002C558E" w:rsidRPr="007E6DA0" w:rsidRDefault="002C558E" w:rsidP="00A03579">
            <w:pPr>
              <w:spacing w:line="276" w:lineRule="auto"/>
              <w:ind w:firstLineChars="0" w:firstLine="0"/>
              <w:jc w:val="center"/>
              <w:rPr>
                <w:sz w:val="21"/>
                <w:szCs w:val="21"/>
              </w:rPr>
            </w:pPr>
            <w:r w:rsidRPr="007E6DA0">
              <w:rPr>
                <w:sz w:val="21"/>
                <w:szCs w:val="21"/>
              </w:rPr>
              <w:t>5+12Ar+5Low-E+12Ar+5Low-E</w:t>
            </w:r>
          </w:p>
        </w:tc>
        <w:tc>
          <w:tcPr>
            <w:tcW w:w="691" w:type="pct"/>
            <w:shd w:val="clear" w:color="auto" w:fill="auto"/>
            <w:noWrap/>
            <w:vAlign w:val="center"/>
          </w:tcPr>
          <w:p w14:paraId="24380469" w14:textId="77777777" w:rsidR="002C558E" w:rsidRPr="007E6DA0" w:rsidRDefault="002C558E" w:rsidP="00A03579">
            <w:pPr>
              <w:spacing w:line="276" w:lineRule="auto"/>
              <w:ind w:firstLineChars="0" w:firstLine="0"/>
              <w:jc w:val="center"/>
              <w:rPr>
                <w:sz w:val="21"/>
                <w:szCs w:val="21"/>
              </w:rPr>
            </w:pPr>
            <w:r w:rsidRPr="007E6DA0">
              <w:rPr>
                <w:sz w:val="21"/>
                <w:szCs w:val="21"/>
              </w:rPr>
              <w:t>1.2~1.4</w:t>
            </w:r>
          </w:p>
        </w:tc>
        <w:tc>
          <w:tcPr>
            <w:tcW w:w="769" w:type="pct"/>
          </w:tcPr>
          <w:p w14:paraId="140DE905" w14:textId="77777777" w:rsidR="002C558E" w:rsidRPr="007E6DA0" w:rsidRDefault="002C558E" w:rsidP="00A03579">
            <w:pPr>
              <w:spacing w:line="276" w:lineRule="auto"/>
              <w:ind w:firstLineChars="0" w:firstLine="0"/>
              <w:jc w:val="center"/>
              <w:rPr>
                <w:sz w:val="21"/>
                <w:szCs w:val="21"/>
              </w:rPr>
            </w:pPr>
            <w:r w:rsidRPr="007E6DA0">
              <w:rPr>
                <w:sz w:val="21"/>
                <w:szCs w:val="21"/>
              </w:rPr>
              <w:t>0.24~0.31</w:t>
            </w:r>
          </w:p>
        </w:tc>
      </w:tr>
      <w:tr w:rsidR="002C558E" w:rsidRPr="007E6DA0" w14:paraId="31DB6449" w14:textId="77777777" w:rsidTr="00381E05">
        <w:trPr>
          <w:gridAfter w:val="1"/>
          <w:wAfter w:w="7" w:type="pct"/>
          <w:trHeight w:val="270"/>
          <w:jc w:val="center"/>
        </w:trPr>
        <w:tc>
          <w:tcPr>
            <w:tcW w:w="356" w:type="pct"/>
            <w:shd w:val="clear" w:color="auto" w:fill="auto"/>
            <w:noWrap/>
            <w:vAlign w:val="center"/>
          </w:tcPr>
          <w:p w14:paraId="48376FD7" w14:textId="77777777" w:rsidR="002C558E" w:rsidRPr="007E6DA0" w:rsidRDefault="002C558E" w:rsidP="00A03579">
            <w:pPr>
              <w:spacing w:line="276" w:lineRule="auto"/>
              <w:ind w:firstLineChars="0" w:firstLine="0"/>
              <w:jc w:val="center"/>
              <w:rPr>
                <w:sz w:val="21"/>
                <w:szCs w:val="21"/>
              </w:rPr>
            </w:pPr>
            <w:r w:rsidRPr="007E6DA0">
              <w:rPr>
                <w:sz w:val="21"/>
                <w:szCs w:val="21"/>
              </w:rPr>
              <w:t>32</w:t>
            </w:r>
          </w:p>
        </w:tc>
        <w:tc>
          <w:tcPr>
            <w:tcW w:w="1716" w:type="pct"/>
            <w:vAlign w:val="center"/>
          </w:tcPr>
          <w:p w14:paraId="11CA7462" w14:textId="77777777" w:rsidR="002C558E" w:rsidRPr="007E6DA0" w:rsidRDefault="002C558E" w:rsidP="00A03579">
            <w:pPr>
              <w:spacing w:line="276" w:lineRule="auto"/>
              <w:ind w:firstLineChars="0" w:firstLine="0"/>
              <w:jc w:val="center"/>
              <w:rPr>
                <w:sz w:val="21"/>
                <w:szCs w:val="21"/>
              </w:rPr>
            </w:pPr>
            <w:r w:rsidRPr="007E6DA0">
              <w:rPr>
                <w:sz w:val="21"/>
                <w:szCs w:val="21"/>
              </w:rPr>
              <w:t>92</w:t>
            </w:r>
            <w:r w:rsidRPr="007E6DA0">
              <w:rPr>
                <w:sz w:val="21"/>
                <w:szCs w:val="21"/>
              </w:rPr>
              <w:t>系列内平开铝木复合窗</w:t>
            </w:r>
          </w:p>
        </w:tc>
        <w:tc>
          <w:tcPr>
            <w:tcW w:w="1461" w:type="pct"/>
            <w:shd w:val="clear" w:color="auto" w:fill="auto"/>
            <w:noWrap/>
            <w:vAlign w:val="center"/>
          </w:tcPr>
          <w:p w14:paraId="1EDF8EF2" w14:textId="77777777" w:rsidR="002C558E" w:rsidRPr="007E6DA0" w:rsidRDefault="002C558E" w:rsidP="00A03579">
            <w:pPr>
              <w:spacing w:line="276" w:lineRule="auto"/>
              <w:ind w:firstLineChars="0" w:firstLine="0"/>
              <w:jc w:val="center"/>
              <w:rPr>
                <w:sz w:val="21"/>
                <w:szCs w:val="21"/>
              </w:rPr>
            </w:pPr>
            <w:r w:rsidRPr="007E6DA0">
              <w:rPr>
                <w:sz w:val="21"/>
                <w:szCs w:val="21"/>
              </w:rPr>
              <w:t>5+12Ar+5Low-E+12Ar+5Low-E</w:t>
            </w:r>
          </w:p>
        </w:tc>
        <w:tc>
          <w:tcPr>
            <w:tcW w:w="691" w:type="pct"/>
            <w:shd w:val="clear" w:color="auto" w:fill="auto"/>
            <w:noWrap/>
            <w:vAlign w:val="center"/>
          </w:tcPr>
          <w:p w14:paraId="017BAE5D" w14:textId="77777777" w:rsidR="002C558E" w:rsidRPr="007E6DA0" w:rsidRDefault="002C558E" w:rsidP="00A03579">
            <w:pPr>
              <w:spacing w:line="276" w:lineRule="auto"/>
              <w:ind w:firstLineChars="0" w:firstLine="0"/>
              <w:jc w:val="center"/>
              <w:rPr>
                <w:sz w:val="21"/>
                <w:szCs w:val="21"/>
              </w:rPr>
            </w:pPr>
            <w:r w:rsidRPr="007E6DA0">
              <w:rPr>
                <w:sz w:val="21"/>
                <w:szCs w:val="21"/>
              </w:rPr>
              <w:t>0.9~1.1</w:t>
            </w:r>
          </w:p>
        </w:tc>
        <w:tc>
          <w:tcPr>
            <w:tcW w:w="769" w:type="pct"/>
            <w:vAlign w:val="center"/>
          </w:tcPr>
          <w:p w14:paraId="00DCCE1A" w14:textId="77777777" w:rsidR="002C558E" w:rsidRPr="007E6DA0" w:rsidRDefault="002C558E" w:rsidP="00A03579">
            <w:pPr>
              <w:spacing w:line="276" w:lineRule="auto"/>
              <w:ind w:firstLineChars="0" w:firstLine="0"/>
              <w:jc w:val="center"/>
              <w:rPr>
                <w:sz w:val="21"/>
                <w:szCs w:val="21"/>
              </w:rPr>
            </w:pPr>
            <w:r w:rsidRPr="007E6DA0">
              <w:rPr>
                <w:sz w:val="21"/>
                <w:szCs w:val="21"/>
              </w:rPr>
              <w:t>0.24~0.31</w:t>
            </w:r>
          </w:p>
        </w:tc>
      </w:tr>
      <w:tr w:rsidR="002C558E" w:rsidRPr="007E6DA0" w14:paraId="7442CE1E" w14:textId="77777777" w:rsidTr="00381E05">
        <w:trPr>
          <w:gridAfter w:val="1"/>
          <w:wAfter w:w="7" w:type="pct"/>
          <w:trHeight w:val="270"/>
          <w:jc w:val="center"/>
        </w:trPr>
        <w:tc>
          <w:tcPr>
            <w:tcW w:w="356" w:type="pct"/>
            <w:shd w:val="clear" w:color="auto" w:fill="auto"/>
            <w:noWrap/>
            <w:vAlign w:val="center"/>
          </w:tcPr>
          <w:p w14:paraId="48A30345" w14:textId="77777777" w:rsidR="002C558E" w:rsidRPr="007E6DA0" w:rsidRDefault="002C558E" w:rsidP="00A03579">
            <w:pPr>
              <w:spacing w:line="276" w:lineRule="auto"/>
              <w:ind w:firstLineChars="0" w:firstLine="0"/>
              <w:jc w:val="center"/>
              <w:rPr>
                <w:sz w:val="21"/>
                <w:szCs w:val="21"/>
              </w:rPr>
            </w:pPr>
            <w:r w:rsidRPr="007E6DA0">
              <w:rPr>
                <w:sz w:val="21"/>
                <w:szCs w:val="21"/>
              </w:rPr>
              <w:t>33</w:t>
            </w:r>
          </w:p>
        </w:tc>
        <w:tc>
          <w:tcPr>
            <w:tcW w:w="1716" w:type="pct"/>
            <w:vAlign w:val="center"/>
          </w:tcPr>
          <w:p w14:paraId="30C148D8" w14:textId="77777777" w:rsidR="002C558E" w:rsidRPr="007E6DA0" w:rsidRDefault="002C558E" w:rsidP="00A03579">
            <w:pPr>
              <w:spacing w:line="276" w:lineRule="auto"/>
              <w:ind w:firstLineChars="0" w:firstLine="0"/>
              <w:jc w:val="center"/>
              <w:rPr>
                <w:sz w:val="21"/>
                <w:szCs w:val="21"/>
              </w:rPr>
            </w:pPr>
            <w:r w:rsidRPr="007E6DA0">
              <w:rPr>
                <w:sz w:val="21"/>
                <w:szCs w:val="21"/>
              </w:rPr>
              <w:t>92</w:t>
            </w:r>
            <w:r w:rsidRPr="007E6DA0">
              <w:rPr>
                <w:sz w:val="21"/>
                <w:szCs w:val="21"/>
              </w:rPr>
              <w:t>系列内平开铝木复合窗</w:t>
            </w:r>
          </w:p>
        </w:tc>
        <w:tc>
          <w:tcPr>
            <w:tcW w:w="1461" w:type="pct"/>
            <w:shd w:val="clear" w:color="auto" w:fill="auto"/>
            <w:noWrap/>
            <w:vAlign w:val="center"/>
          </w:tcPr>
          <w:p w14:paraId="02144F4E" w14:textId="77777777" w:rsidR="002C558E" w:rsidRPr="007E6DA0" w:rsidRDefault="002C558E" w:rsidP="00A03579">
            <w:pPr>
              <w:spacing w:line="276" w:lineRule="auto"/>
              <w:ind w:firstLineChars="0" w:firstLine="0"/>
              <w:jc w:val="center"/>
              <w:rPr>
                <w:sz w:val="21"/>
                <w:szCs w:val="21"/>
              </w:rPr>
            </w:pPr>
            <w:r w:rsidRPr="007E6DA0">
              <w:rPr>
                <w:sz w:val="21"/>
                <w:szCs w:val="21"/>
              </w:rPr>
              <w:t>5+12Ar+5+V+5Low-E</w:t>
            </w:r>
          </w:p>
        </w:tc>
        <w:tc>
          <w:tcPr>
            <w:tcW w:w="691" w:type="pct"/>
            <w:shd w:val="clear" w:color="auto" w:fill="auto"/>
            <w:noWrap/>
            <w:vAlign w:val="center"/>
          </w:tcPr>
          <w:p w14:paraId="603305BA" w14:textId="77777777" w:rsidR="002C558E" w:rsidRPr="007E6DA0" w:rsidRDefault="002C558E" w:rsidP="00A03579">
            <w:pPr>
              <w:spacing w:line="276" w:lineRule="auto"/>
              <w:ind w:firstLineChars="0" w:firstLine="0"/>
              <w:jc w:val="center"/>
              <w:rPr>
                <w:sz w:val="21"/>
                <w:szCs w:val="21"/>
              </w:rPr>
            </w:pPr>
            <w:r w:rsidRPr="007E6DA0">
              <w:rPr>
                <w:sz w:val="21"/>
                <w:szCs w:val="21"/>
              </w:rPr>
              <w:t>0.8~1.0</w:t>
            </w:r>
          </w:p>
        </w:tc>
        <w:tc>
          <w:tcPr>
            <w:tcW w:w="769" w:type="pct"/>
            <w:vAlign w:val="center"/>
          </w:tcPr>
          <w:p w14:paraId="206F98BA" w14:textId="77777777" w:rsidR="002C558E" w:rsidRPr="007E6DA0" w:rsidRDefault="002C558E" w:rsidP="00A03579">
            <w:pPr>
              <w:spacing w:line="276" w:lineRule="auto"/>
              <w:ind w:firstLineChars="0" w:firstLine="0"/>
              <w:jc w:val="center"/>
              <w:rPr>
                <w:sz w:val="21"/>
                <w:szCs w:val="21"/>
              </w:rPr>
            </w:pPr>
            <w:r w:rsidRPr="007E6DA0">
              <w:rPr>
                <w:sz w:val="21"/>
                <w:szCs w:val="21"/>
              </w:rPr>
              <w:t>0.30~0.37</w:t>
            </w:r>
          </w:p>
        </w:tc>
      </w:tr>
      <w:tr w:rsidR="002C558E" w:rsidRPr="007E6DA0" w14:paraId="15823A1F" w14:textId="77777777" w:rsidTr="00381E05">
        <w:trPr>
          <w:trHeight w:val="270"/>
          <w:jc w:val="center"/>
        </w:trPr>
        <w:tc>
          <w:tcPr>
            <w:tcW w:w="5000" w:type="pct"/>
            <w:gridSpan w:val="6"/>
            <w:shd w:val="clear" w:color="auto" w:fill="auto"/>
            <w:noWrap/>
            <w:vAlign w:val="center"/>
          </w:tcPr>
          <w:p w14:paraId="5168CAE3" w14:textId="318351EE" w:rsidR="002C558E" w:rsidRPr="007E6DA0" w:rsidRDefault="002C558E" w:rsidP="00A03579">
            <w:pPr>
              <w:spacing w:line="276" w:lineRule="auto"/>
              <w:ind w:firstLineChars="0" w:firstLine="0"/>
              <w:jc w:val="left"/>
              <w:rPr>
                <w:sz w:val="21"/>
                <w:szCs w:val="21"/>
              </w:rPr>
            </w:pPr>
            <w:r w:rsidRPr="007E6DA0">
              <w:rPr>
                <w:sz w:val="21"/>
                <w:szCs w:val="21"/>
              </w:rPr>
              <w:t>注：</w:t>
            </w:r>
            <w:r w:rsidRPr="007E6DA0">
              <w:rPr>
                <w:sz w:val="21"/>
                <w:szCs w:val="21"/>
              </w:rPr>
              <w:t>1</w:t>
            </w:r>
            <w:r w:rsidR="007B0BE1">
              <w:rPr>
                <w:rFonts w:hint="eastAsia"/>
                <w:sz w:val="21"/>
                <w:szCs w:val="21"/>
              </w:rPr>
              <w:t xml:space="preserve"> </w:t>
            </w:r>
            <w:r w:rsidR="007B0BE1">
              <w:rPr>
                <w:sz w:val="21"/>
                <w:szCs w:val="21"/>
              </w:rPr>
              <w:t xml:space="preserve"> </w:t>
            </w:r>
            <w:r w:rsidRPr="007E6DA0">
              <w:rPr>
                <w:sz w:val="21"/>
                <w:szCs w:val="21"/>
              </w:rPr>
              <w:t>以上数据参考了图集《建筑节能门窗》（</w:t>
            </w:r>
            <w:r w:rsidRPr="007E6DA0">
              <w:rPr>
                <w:sz w:val="21"/>
                <w:szCs w:val="21"/>
              </w:rPr>
              <w:t>16J607</w:t>
            </w:r>
            <w:r w:rsidRPr="007E6DA0">
              <w:rPr>
                <w:sz w:val="21"/>
                <w:szCs w:val="21"/>
              </w:rPr>
              <w:t>）和网站</w:t>
            </w:r>
            <w:r w:rsidRPr="007E6DA0">
              <w:rPr>
                <w:sz w:val="21"/>
                <w:szCs w:val="21"/>
              </w:rPr>
              <w:t>“</w:t>
            </w:r>
            <w:r w:rsidRPr="007E6DA0">
              <w:rPr>
                <w:sz w:val="21"/>
                <w:szCs w:val="21"/>
              </w:rPr>
              <w:t>中国</w:t>
            </w:r>
            <w:r w:rsidRPr="007E6DA0">
              <w:rPr>
                <w:sz w:val="21"/>
                <w:szCs w:val="21"/>
              </w:rPr>
              <w:t>·</w:t>
            </w:r>
            <w:r w:rsidRPr="007E6DA0">
              <w:rPr>
                <w:sz w:val="21"/>
                <w:szCs w:val="21"/>
              </w:rPr>
              <w:t>建筑门窗节能性能标识（</w:t>
            </w:r>
            <w:r w:rsidRPr="007E6DA0">
              <w:rPr>
                <w:sz w:val="21"/>
                <w:szCs w:val="21"/>
              </w:rPr>
              <w:t>www.windowlabel.cn</w:t>
            </w:r>
            <w:r w:rsidRPr="007E6DA0">
              <w:rPr>
                <w:sz w:val="21"/>
                <w:szCs w:val="21"/>
              </w:rPr>
              <w:t>）</w:t>
            </w:r>
            <w:r w:rsidRPr="007E6DA0">
              <w:rPr>
                <w:sz w:val="21"/>
                <w:szCs w:val="21"/>
              </w:rPr>
              <w:t>”</w:t>
            </w:r>
            <w:r w:rsidRPr="007E6DA0">
              <w:rPr>
                <w:sz w:val="21"/>
                <w:szCs w:val="21"/>
              </w:rPr>
              <w:t>。</w:t>
            </w:r>
          </w:p>
          <w:p w14:paraId="3C3C4B05" w14:textId="01686830" w:rsidR="002C558E" w:rsidRPr="007E6DA0" w:rsidRDefault="002C558E" w:rsidP="007B0BE1">
            <w:pPr>
              <w:spacing w:line="276" w:lineRule="auto"/>
              <w:ind w:firstLine="420"/>
              <w:rPr>
                <w:sz w:val="21"/>
                <w:szCs w:val="21"/>
              </w:rPr>
            </w:pPr>
            <w:r w:rsidRPr="007E6DA0">
              <w:rPr>
                <w:sz w:val="21"/>
                <w:szCs w:val="21"/>
              </w:rPr>
              <w:t>2</w:t>
            </w:r>
            <w:r w:rsidR="007B0BE1">
              <w:rPr>
                <w:rFonts w:hint="eastAsia"/>
                <w:sz w:val="21"/>
                <w:szCs w:val="21"/>
              </w:rPr>
              <w:t xml:space="preserve"> </w:t>
            </w:r>
            <w:r w:rsidR="007B0BE1">
              <w:rPr>
                <w:sz w:val="21"/>
                <w:szCs w:val="21"/>
              </w:rPr>
              <w:t xml:space="preserve"> </w:t>
            </w:r>
            <w:r w:rsidRPr="007E6DA0">
              <w:rPr>
                <w:sz w:val="21"/>
                <w:szCs w:val="21"/>
              </w:rPr>
              <w:t>玻璃配置从室外侧到室内侧表述；双片</w:t>
            </w:r>
            <w:r w:rsidRPr="007E6DA0">
              <w:rPr>
                <w:sz w:val="21"/>
                <w:szCs w:val="21"/>
              </w:rPr>
              <w:t>Low-E</w:t>
            </w:r>
            <w:r w:rsidRPr="007E6DA0">
              <w:rPr>
                <w:sz w:val="21"/>
                <w:szCs w:val="21"/>
              </w:rPr>
              <w:t>膜的中空玻璃膜层一般位于</w:t>
            </w:r>
            <w:r w:rsidRPr="007E6DA0">
              <w:rPr>
                <w:sz w:val="21"/>
                <w:szCs w:val="21"/>
              </w:rPr>
              <w:t>2</w:t>
            </w:r>
            <w:r w:rsidRPr="007E6DA0">
              <w:rPr>
                <w:sz w:val="21"/>
                <w:szCs w:val="21"/>
              </w:rPr>
              <w:t>、</w:t>
            </w:r>
            <w:r w:rsidRPr="007E6DA0">
              <w:rPr>
                <w:sz w:val="21"/>
                <w:szCs w:val="21"/>
              </w:rPr>
              <w:t>4</w:t>
            </w:r>
            <w:r w:rsidRPr="007E6DA0">
              <w:rPr>
                <w:sz w:val="21"/>
                <w:szCs w:val="21"/>
              </w:rPr>
              <w:t>面或</w:t>
            </w:r>
            <w:r w:rsidRPr="007E6DA0">
              <w:rPr>
                <w:sz w:val="21"/>
                <w:szCs w:val="21"/>
              </w:rPr>
              <w:t>2</w:t>
            </w:r>
            <w:r w:rsidRPr="007E6DA0">
              <w:rPr>
                <w:sz w:val="21"/>
                <w:szCs w:val="21"/>
              </w:rPr>
              <w:t>、</w:t>
            </w:r>
            <w:r w:rsidRPr="007E6DA0">
              <w:rPr>
                <w:sz w:val="21"/>
                <w:szCs w:val="21"/>
              </w:rPr>
              <w:t>5</w:t>
            </w:r>
            <w:r w:rsidRPr="007E6DA0">
              <w:rPr>
                <w:sz w:val="21"/>
                <w:szCs w:val="21"/>
              </w:rPr>
              <w:t>面；真空中空玻璃的</w:t>
            </w:r>
            <w:r w:rsidRPr="007E6DA0">
              <w:rPr>
                <w:sz w:val="21"/>
                <w:szCs w:val="21"/>
              </w:rPr>
              <w:t>Low-E</w:t>
            </w:r>
            <w:r w:rsidRPr="007E6DA0">
              <w:rPr>
                <w:sz w:val="21"/>
                <w:szCs w:val="21"/>
              </w:rPr>
              <w:t>膜一般位于第</w:t>
            </w:r>
            <w:r w:rsidRPr="007E6DA0">
              <w:rPr>
                <w:sz w:val="21"/>
                <w:szCs w:val="21"/>
              </w:rPr>
              <w:t>4</w:t>
            </w:r>
            <w:r w:rsidRPr="007E6DA0">
              <w:rPr>
                <w:sz w:val="21"/>
                <w:szCs w:val="21"/>
              </w:rPr>
              <w:t>面，且真空玻璃应位于室内侧。</w:t>
            </w:r>
          </w:p>
          <w:p w14:paraId="7016CF83" w14:textId="24EB5159" w:rsidR="002C558E" w:rsidRPr="007E6DA0" w:rsidRDefault="002C558E" w:rsidP="007B0BE1">
            <w:pPr>
              <w:spacing w:line="276" w:lineRule="auto"/>
              <w:ind w:firstLine="420"/>
              <w:rPr>
                <w:sz w:val="21"/>
                <w:szCs w:val="21"/>
              </w:rPr>
            </w:pPr>
            <w:r w:rsidRPr="007E6DA0">
              <w:rPr>
                <w:sz w:val="21"/>
                <w:szCs w:val="21"/>
              </w:rPr>
              <w:t>3</w:t>
            </w:r>
            <w:r w:rsidR="007B0BE1">
              <w:rPr>
                <w:rFonts w:hint="eastAsia"/>
                <w:sz w:val="21"/>
                <w:szCs w:val="21"/>
              </w:rPr>
              <w:t xml:space="preserve"> </w:t>
            </w:r>
            <w:r w:rsidR="007B0BE1">
              <w:rPr>
                <w:sz w:val="21"/>
                <w:szCs w:val="21"/>
              </w:rPr>
              <w:t xml:space="preserve"> </w:t>
            </w:r>
            <w:r w:rsidRPr="007E6DA0">
              <w:rPr>
                <w:sz w:val="21"/>
                <w:szCs w:val="21"/>
              </w:rPr>
              <w:t>塑料型材宽度</w:t>
            </w:r>
            <w:r w:rsidRPr="007E6DA0">
              <w:rPr>
                <w:sz w:val="21"/>
                <w:szCs w:val="21"/>
              </w:rPr>
              <w:t>≥82mm</w:t>
            </w:r>
            <w:r w:rsidRPr="007E6DA0">
              <w:rPr>
                <w:sz w:val="21"/>
                <w:szCs w:val="21"/>
              </w:rPr>
              <w:t>时应为</w:t>
            </w:r>
            <w:r w:rsidRPr="007E6DA0">
              <w:rPr>
                <w:sz w:val="21"/>
                <w:szCs w:val="21"/>
              </w:rPr>
              <w:t>6</w:t>
            </w:r>
            <w:r w:rsidRPr="007E6DA0">
              <w:rPr>
                <w:sz w:val="21"/>
                <w:szCs w:val="21"/>
              </w:rPr>
              <w:t>腔室或</w:t>
            </w:r>
            <w:r w:rsidRPr="007E6DA0">
              <w:rPr>
                <w:sz w:val="21"/>
                <w:szCs w:val="21"/>
              </w:rPr>
              <w:t>6</w:t>
            </w:r>
            <w:r w:rsidRPr="007E6DA0">
              <w:rPr>
                <w:sz w:val="21"/>
                <w:szCs w:val="21"/>
              </w:rPr>
              <w:t>腔室以上型材。</w:t>
            </w:r>
            <w:r w:rsidRPr="007E6DA0">
              <w:rPr>
                <w:sz w:val="21"/>
                <w:szCs w:val="21"/>
              </w:rPr>
              <w:t>90</w:t>
            </w:r>
            <w:r w:rsidRPr="007E6DA0">
              <w:rPr>
                <w:sz w:val="21"/>
                <w:szCs w:val="21"/>
              </w:rPr>
              <w:t>系列隔热铝合金型材隔热条截面高度</w:t>
            </w:r>
            <w:r w:rsidRPr="007E6DA0">
              <w:rPr>
                <w:sz w:val="21"/>
                <w:szCs w:val="21"/>
              </w:rPr>
              <w:t>≥54mm</w:t>
            </w:r>
            <w:r w:rsidRPr="007E6DA0">
              <w:rPr>
                <w:sz w:val="21"/>
                <w:szCs w:val="21"/>
              </w:rPr>
              <w:t>，</w:t>
            </w:r>
            <w:r w:rsidRPr="007E6DA0">
              <w:rPr>
                <w:sz w:val="21"/>
                <w:szCs w:val="21"/>
              </w:rPr>
              <w:t>100</w:t>
            </w:r>
            <w:r w:rsidRPr="007E6DA0">
              <w:rPr>
                <w:sz w:val="21"/>
                <w:szCs w:val="21"/>
              </w:rPr>
              <w:t>系列隔热铝合金型材隔热条截面高度</w:t>
            </w:r>
            <w:r w:rsidRPr="007E6DA0">
              <w:rPr>
                <w:sz w:val="21"/>
                <w:szCs w:val="21"/>
              </w:rPr>
              <w:t>≥64mm</w:t>
            </w:r>
            <w:r w:rsidRPr="007E6DA0">
              <w:rPr>
                <w:sz w:val="21"/>
                <w:szCs w:val="21"/>
              </w:rPr>
              <w:t>，且隔热条中间空腔需填充泡沫材料。</w:t>
            </w:r>
          </w:p>
          <w:p w14:paraId="3623C67B" w14:textId="7F94F956" w:rsidR="002C558E" w:rsidRPr="007E6DA0" w:rsidRDefault="002C558E" w:rsidP="007B0BE1">
            <w:pPr>
              <w:spacing w:line="276" w:lineRule="auto"/>
              <w:ind w:firstLine="420"/>
              <w:rPr>
                <w:sz w:val="21"/>
                <w:szCs w:val="21"/>
              </w:rPr>
            </w:pPr>
            <w:r w:rsidRPr="007E6DA0">
              <w:rPr>
                <w:sz w:val="21"/>
                <w:szCs w:val="21"/>
              </w:rPr>
              <w:t>4</w:t>
            </w:r>
            <w:r w:rsidR="007B0BE1">
              <w:rPr>
                <w:rFonts w:hint="eastAsia"/>
                <w:sz w:val="21"/>
                <w:szCs w:val="21"/>
              </w:rPr>
              <w:t xml:space="preserve"> </w:t>
            </w:r>
            <w:r w:rsidR="007B0BE1">
              <w:rPr>
                <w:sz w:val="21"/>
                <w:szCs w:val="21"/>
              </w:rPr>
              <w:t xml:space="preserve"> </w:t>
            </w:r>
            <w:r w:rsidRPr="007E6DA0">
              <w:rPr>
                <w:sz w:val="21"/>
                <w:szCs w:val="21"/>
              </w:rPr>
              <w:t>由于型材构造、镀膜牌号等存在差异，表格中给出的性能仅考虑大多数厂家产品的平均性能水平，未特殊设计的产品。</w:t>
            </w:r>
          </w:p>
        </w:tc>
      </w:tr>
    </w:tbl>
    <w:p w14:paraId="3FFC7E25" w14:textId="77777777" w:rsidR="002C558E" w:rsidRPr="00BA131F" w:rsidRDefault="002C558E" w:rsidP="00A03579">
      <w:pPr>
        <w:spacing w:line="276" w:lineRule="auto"/>
        <w:ind w:firstLineChars="0" w:firstLine="0"/>
      </w:pPr>
    </w:p>
    <w:p w14:paraId="61061E09" w14:textId="0A6FFEB1" w:rsidR="00AF6210" w:rsidRPr="00BA131F" w:rsidRDefault="00C1748C" w:rsidP="00A03579">
      <w:pPr>
        <w:spacing w:line="276" w:lineRule="auto"/>
        <w:ind w:firstLineChars="0" w:firstLine="0"/>
      </w:pPr>
      <w:r w:rsidRPr="007B0BE1">
        <w:rPr>
          <w:b/>
        </w:rPr>
        <w:t>E</w:t>
      </w:r>
      <w:r w:rsidR="00FF696F" w:rsidRPr="007B0BE1">
        <w:rPr>
          <w:b/>
        </w:rPr>
        <w:t>.0</w:t>
      </w:r>
      <w:r w:rsidR="002C558E" w:rsidRPr="007B0BE1">
        <w:rPr>
          <w:b/>
        </w:rPr>
        <w:t>.3</w:t>
      </w:r>
      <w:r w:rsidR="002C558E" w:rsidRPr="00BA131F">
        <w:t xml:space="preserve"> </w:t>
      </w:r>
      <w:r w:rsidR="002C558E" w:rsidRPr="00BA131F">
        <w:t>外窗的热工性能应以检测值为准。</w:t>
      </w:r>
    </w:p>
    <w:p w14:paraId="3831FB80" w14:textId="4F508CFD" w:rsidR="00EC0DE2" w:rsidRPr="00BA131F" w:rsidRDefault="005C0D0D" w:rsidP="00D128A5">
      <w:pPr>
        <w:pStyle w:val="1"/>
        <w:spacing w:before="156" w:after="156" w:line="276" w:lineRule="auto"/>
      </w:pPr>
      <w:r w:rsidRPr="00BA131F">
        <w:rPr>
          <w:rFonts w:ascii="Times New Roman" w:hAnsi="Times New Roman"/>
        </w:rPr>
        <w:br w:type="page"/>
      </w:r>
    </w:p>
    <w:p w14:paraId="59041493" w14:textId="37A03D6F" w:rsidR="002829EF" w:rsidRPr="007B0BE1" w:rsidRDefault="002829EF" w:rsidP="00A03579">
      <w:pPr>
        <w:pStyle w:val="1"/>
        <w:spacing w:before="156" w:after="156" w:line="276" w:lineRule="auto"/>
        <w:rPr>
          <w:rFonts w:ascii="黑体" w:eastAsia="黑体" w:hAnsi="黑体"/>
          <w:b w:val="0"/>
        </w:rPr>
      </w:pPr>
      <w:bookmarkStart w:id="55" w:name="_Toc521922196"/>
      <w:r w:rsidRPr="007B0BE1">
        <w:rPr>
          <w:rFonts w:ascii="黑体" w:eastAsia="黑体" w:hAnsi="黑体"/>
          <w:b w:val="0"/>
        </w:rPr>
        <w:t>附录F 建筑气密性测试方法</w:t>
      </w:r>
      <w:bookmarkEnd w:id="55"/>
    </w:p>
    <w:p w14:paraId="0C963D4C" w14:textId="77777777" w:rsidR="002829EF" w:rsidRPr="00632B79" w:rsidRDefault="002829EF" w:rsidP="00632B79">
      <w:pPr>
        <w:pStyle w:val="chartertitle"/>
        <w:spacing w:line="276" w:lineRule="auto"/>
        <w:rPr>
          <w:b w:val="0"/>
          <w:szCs w:val="24"/>
        </w:rPr>
      </w:pPr>
      <w:bookmarkStart w:id="56" w:name="_Toc464771459"/>
      <w:bookmarkStart w:id="57" w:name="_Toc464771423"/>
      <w:bookmarkStart w:id="58" w:name="_Toc464771502"/>
      <w:r w:rsidRPr="00632B79">
        <w:rPr>
          <w:b w:val="0"/>
          <w:szCs w:val="24"/>
        </w:rPr>
        <w:t>F.1 检测方法</w:t>
      </w:r>
      <w:bookmarkEnd w:id="56"/>
      <w:bookmarkEnd w:id="57"/>
      <w:bookmarkEnd w:id="58"/>
    </w:p>
    <w:p w14:paraId="7ABA43AE" w14:textId="72B50CBE" w:rsidR="002829EF" w:rsidRPr="00BA131F" w:rsidRDefault="002829EF" w:rsidP="00A03579">
      <w:pPr>
        <w:spacing w:line="276" w:lineRule="auto"/>
        <w:ind w:firstLineChars="0" w:firstLine="0"/>
      </w:pPr>
      <w:r w:rsidRPr="00BA131F">
        <w:rPr>
          <w:b/>
        </w:rPr>
        <w:t>F.1.1</w:t>
      </w:r>
      <w:r w:rsidRPr="00BA131F">
        <w:t xml:space="preserve"> </w:t>
      </w:r>
      <w:r w:rsidR="005E451F">
        <w:t>建筑气密性测试宜采用</w:t>
      </w:r>
      <w:r w:rsidR="00E24E64">
        <w:t>压差</w:t>
      </w:r>
      <w:r w:rsidRPr="00BA131F">
        <w:t>法。</w:t>
      </w:r>
    </w:p>
    <w:p w14:paraId="56C35775" w14:textId="26B6C1E5" w:rsidR="002829EF" w:rsidRPr="00BA131F" w:rsidRDefault="002829EF" w:rsidP="005E451F">
      <w:pPr>
        <w:spacing w:before="240" w:line="276" w:lineRule="auto"/>
        <w:ind w:firstLineChars="0" w:firstLine="0"/>
      </w:pPr>
      <w:r w:rsidRPr="00BA131F">
        <w:rPr>
          <w:b/>
        </w:rPr>
        <w:t xml:space="preserve">F.1.2 </w:t>
      </w:r>
      <w:r w:rsidR="00E24E64">
        <w:t>压差</w:t>
      </w:r>
      <w:r w:rsidRPr="00BA131F">
        <w:t>法的检测应在</w:t>
      </w:r>
      <w:r w:rsidRPr="00BA131F">
        <w:t>50Pa</w:t>
      </w:r>
      <w:r w:rsidRPr="00BA131F">
        <w:t>和</w:t>
      </w:r>
      <w:r w:rsidRPr="00BA131F">
        <w:t>-50Pa</w:t>
      </w:r>
      <w:r w:rsidRPr="00BA131F">
        <w:t>压差下测量建筑物换气量，通过计算换气次数量化近零能耗建筑外围护结构整体气密性能。</w:t>
      </w:r>
    </w:p>
    <w:p w14:paraId="1EFEF70D" w14:textId="4C39452F" w:rsidR="002829EF" w:rsidRPr="00BA131F" w:rsidRDefault="002829EF" w:rsidP="005E451F">
      <w:pPr>
        <w:spacing w:before="240" w:line="276" w:lineRule="auto"/>
        <w:ind w:firstLineChars="0" w:firstLine="0"/>
      </w:pPr>
      <w:r w:rsidRPr="00BA131F">
        <w:rPr>
          <w:b/>
        </w:rPr>
        <w:t>F.1.3</w:t>
      </w:r>
      <w:r w:rsidRPr="00BA131F">
        <w:t xml:space="preserve"> </w:t>
      </w:r>
      <w:r w:rsidRPr="00BA131F">
        <w:t>采用</w:t>
      </w:r>
      <w:r w:rsidR="00E24E64">
        <w:t>压差</w:t>
      </w:r>
      <w:r w:rsidRPr="00BA131F">
        <w:t>法检测时，宜同时采用红外热成像仪拍摄红外热像图，并确定建筑物的渗漏源。</w:t>
      </w:r>
      <w:r w:rsidRPr="00BA131F">
        <w:t xml:space="preserve"> </w:t>
      </w:r>
    </w:p>
    <w:p w14:paraId="36587581" w14:textId="7C450312" w:rsidR="002829EF" w:rsidRPr="00BA131F" w:rsidRDefault="002829EF" w:rsidP="005E451F">
      <w:pPr>
        <w:spacing w:before="240" w:line="276" w:lineRule="auto"/>
        <w:ind w:firstLineChars="0" w:firstLine="0"/>
      </w:pPr>
      <w:r w:rsidRPr="00BA131F">
        <w:rPr>
          <w:b/>
        </w:rPr>
        <w:t>F.1.4</w:t>
      </w:r>
      <w:r w:rsidRPr="00BA131F">
        <w:t xml:space="preserve"> </w:t>
      </w:r>
      <w:r w:rsidRPr="00BA131F">
        <w:t>建筑</w:t>
      </w:r>
      <w:r w:rsidR="005E451F">
        <w:t>气密性能</w:t>
      </w:r>
      <w:r w:rsidRPr="00BA131F">
        <w:t>检测应按下列步骤进行：</w:t>
      </w:r>
      <w:r w:rsidRPr="00BA131F">
        <w:t xml:space="preserve"> </w:t>
      </w:r>
    </w:p>
    <w:p w14:paraId="7AA0B026" w14:textId="77777777" w:rsidR="002829EF" w:rsidRPr="00BA131F" w:rsidRDefault="002829EF" w:rsidP="00A03579">
      <w:pPr>
        <w:spacing w:line="276" w:lineRule="auto"/>
        <w:ind w:firstLine="480"/>
      </w:pPr>
      <w:r w:rsidRPr="00BA131F">
        <w:t xml:space="preserve">1 </w:t>
      </w:r>
      <w:r w:rsidRPr="00BA131F">
        <w:t>将调速风机密封安装在房间的外门框中；</w:t>
      </w:r>
      <w:r w:rsidRPr="00BA131F">
        <w:t xml:space="preserve"> </w:t>
      </w:r>
    </w:p>
    <w:p w14:paraId="01929D4A" w14:textId="77777777" w:rsidR="002829EF" w:rsidRPr="00BA131F" w:rsidRDefault="002829EF" w:rsidP="00A03579">
      <w:pPr>
        <w:spacing w:line="276" w:lineRule="auto"/>
        <w:ind w:firstLine="480"/>
      </w:pPr>
      <w:r w:rsidRPr="00BA131F">
        <w:t xml:space="preserve">2 </w:t>
      </w:r>
      <w:r w:rsidRPr="00BA131F">
        <w:t>利用红外热像仪拍摄照片，确定建筑物渗漏源</w:t>
      </w:r>
      <w:r w:rsidRPr="00BA131F">
        <w:t xml:space="preserve">; </w:t>
      </w:r>
    </w:p>
    <w:p w14:paraId="70A8E08B" w14:textId="77777777" w:rsidR="002829EF" w:rsidRPr="00BA131F" w:rsidRDefault="002829EF" w:rsidP="00A03579">
      <w:pPr>
        <w:spacing w:line="276" w:lineRule="auto"/>
        <w:ind w:firstLine="480"/>
      </w:pPr>
      <w:r w:rsidRPr="00BA131F">
        <w:t xml:space="preserve">3 </w:t>
      </w:r>
      <w:r w:rsidRPr="00BA131F">
        <w:t>封堵地漏、风口等非围护结构渗漏源；</w:t>
      </w:r>
      <w:r w:rsidRPr="00BA131F">
        <w:t xml:space="preserve"> </w:t>
      </w:r>
    </w:p>
    <w:p w14:paraId="19BB2B56" w14:textId="77777777" w:rsidR="002829EF" w:rsidRPr="00BA131F" w:rsidRDefault="002829EF" w:rsidP="00A03579">
      <w:pPr>
        <w:spacing w:line="276" w:lineRule="auto"/>
        <w:ind w:firstLine="480"/>
      </w:pPr>
      <w:r w:rsidRPr="00BA131F">
        <w:t xml:space="preserve">4 </w:t>
      </w:r>
      <w:r w:rsidRPr="00BA131F">
        <w:t>启动风机，使建筑物内外形成稳定压差；</w:t>
      </w:r>
      <w:r w:rsidRPr="00BA131F">
        <w:t xml:space="preserve"> </w:t>
      </w:r>
    </w:p>
    <w:p w14:paraId="3C7A4468" w14:textId="77777777" w:rsidR="002829EF" w:rsidRPr="00BA131F" w:rsidRDefault="002829EF" w:rsidP="00A03579">
      <w:pPr>
        <w:spacing w:line="276" w:lineRule="auto"/>
        <w:ind w:firstLine="480"/>
      </w:pPr>
      <w:r w:rsidRPr="00BA131F">
        <w:t xml:space="preserve">5 </w:t>
      </w:r>
      <w:r w:rsidRPr="00BA131F">
        <w:t>测量建筑物的内外压差，当建筑物内外压差稳定在</w:t>
      </w:r>
      <w:r w:rsidRPr="00BA131F">
        <w:t>50Pa</w:t>
      </w:r>
      <w:r w:rsidRPr="00BA131F">
        <w:t>或</w:t>
      </w:r>
      <w:r w:rsidRPr="00BA131F">
        <w:t>-50 Pa</w:t>
      </w:r>
      <w:r w:rsidRPr="00BA131F">
        <w:t>时，测量记录空气流量，同时记录室内外空气温度、室外大气压。</w:t>
      </w:r>
      <w:r w:rsidRPr="00BA131F">
        <w:t xml:space="preserve"> </w:t>
      </w:r>
    </w:p>
    <w:p w14:paraId="399F0C2B" w14:textId="06391BA1" w:rsidR="002829EF" w:rsidRPr="00BA131F" w:rsidRDefault="002829EF" w:rsidP="005E451F">
      <w:pPr>
        <w:spacing w:before="240" w:line="276" w:lineRule="auto"/>
        <w:ind w:firstLineChars="0" w:firstLine="0"/>
      </w:pPr>
      <w:r w:rsidRPr="00BA131F">
        <w:rPr>
          <w:b/>
        </w:rPr>
        <w:t>F.1.5</w:t>
      </w:r>
      <w:r w:rsidRPr="00BA131F">
        <w:t>建筑外围护结构整体气密性能的检测值的处理应</w:t>
      </w:r>
      <w:r w:rsidR="003C1EB1">
        <w:rPr>
          <w:rFonts w:hint="eastAsia"/>
        </w:rPr>
        <w:t>按</w:t>
      </w:r>
      <w:r w:rsidRPr="00BA131F">
        <w:t>下式处理：</w:t>
      </w:r>
      <w:r w:rsidRPr="00BA131F">
        <w:t xml:space="preserve"> </w:t>
      </w:r>
    </w:p>
    <w:p w14:paraId="25A2A4EA" w14:textId="3B964D0E" w:rsidR="002829EF" w:rsidRPr="00BA131F" w:rsidRDefault="002829EF" w:rsidP="00A03579">
      <w:pPr>
        <w:spacing w:line="276" w:lineRule="auto"/>
        <w:ind w:firstLine="482"/>
      </w:pPr>
      <w:r w:rsidRPr="007B0BE1">
        <w:rPr>
          <w:b/>
        </w:rPr>
        <w:t>1</w:t>
      </w:r>
      <w:r w:rsidRPr="00BA131F">
        <w:t>换气次数应按下</w:t>
      </w:r>
      <w:r w:rsidR="007B0BE1">
        <w:t>列公</w:t>
      </w:r>
      <w:r w:rsidRPr="00BA131F">
        <w:t>式计算：</w:t>
      </w:r>
      <w:r w:rsidRPr="00BA131F">
        <w:t xml:space="preserve"> </w:t>
      </w:r>
    </w:p>
    <w:p w14:paraId="6B9D6FEF" w14:textId="77777777" w:rsidR="002829EF" w:rsidRPr="00BA131F" w:rsidRDefault="00D10B07" w:rsidP="00A03579">
      <w:pPr>
        <w:spacing w:line="276" w:lineRule="auto"/>
        <w:ind w:firstLine="480"/>
        <w:jc w:val="right"/>
      </w:pPr>
      <m:oMath>
        <m:sSubSup>
          <m:sSubSupPr>
            <m:ctrlPr>
              <w:rPr>
                <w:rFonts w:ascii="Cambria Math" w:hAnsi="Cambria Math"/>
              </w:rPr>
            </m:ctrlPr>
          </m:sSubSupPr>
          <m:e>
            <m:r>
              <w:rPr>
                <w:rFonts w:ascii="Cambria Math" w:hAnsi="Cambria Math"/>
              </w:rPr>
              <m:t xml:space="preserve">  N</m:t>
            </m:r>
          </m:e>
          <m:sub>
            <m:r>
              <w:rPr>
                <w:rFonts w:ascii="Cambria Math" w:hAnsi="Cambria Math"/>
              </w:rPr>
              <m:t>50</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L</m:t>
            </m:r>
          </m:e>
          <m:sub>
            <m:r>
              <w:rPr>
                <w:rFonts w:ascii="Cambria Math" w:hAnsi="Cambria Math"/>
              </w:rPr>
              <m:t>50</m:t>
            </m:r>
          </m:sub>
          <m:sup>
            <m:r>
              <w:rPr>
                <w:rFonts w:ascii="Cambria Math" w:hAnsi="Cambria Math"/>
              </w:rPr>
              <m:t>+</m:t>
            </m:r>
          </m:sup>
        </m:sSubSup>
        <m:r>
          <w:rPr>
            <w:rFonts w:ascii="Cambria Math" w:hAnsi="Cambria Math"/>
          </w:rPr>
          <m:t>/V</m:t>
        </m:r>
      </m:oMath>
      <w:r w:rsidR="002829EF" w:rsidRPr="00BA131F">
        <w:t xml:space="preserve">                      </w:t>
      </w:r>
      <w:r w:rsidR="002829EF" w:rsidRPr="00BA131F">
        <w:t>（</w:t>
      </w:r>
      <w:r w:rsidR="002829EF" w:rsidRPr="00BA131F">
        <w:t>F.1.5-1</w:t>
      </w:r>
      <w:r w:rsidR="002829EF" w:rsidRPr="00BA131F">
        <w:t>）</w:t>
      </w:r>
    </w:p>
    <w:p w14:paraId="11DC163E" w14:textId="77777777" w:rsidR="002829EF" w:rsidRPr="00BA131F" w:rsidRDefault="002829EF" w:rsidP="00A03579">
      <w:pPr>
        <w:wordWrap w:val="0"/>
        <w:spacing w:line="276" w:lineRule="auto"/>
        <w:ind w:firstLine="480"/>
        <w:jc w:val="right"/>
      </w:pPr>
      <w:r w:rsidRPr="00BA131F">
        <w:t xml:space="preserve"> </w:t>
      </w:r>
      <m:oMath>
        <m:sSubSup>
          <m:sSubSupPr>
            <m:ctrlPr>
              <w:rPr>
                <w:rFonts w:ascii="Cambria Math" w:hAnsi="Cambria Math"/>
              </w:rPr>
            </m:ctrlPr>
          </m:sSubSupPr>
          <m:e>
            <m:r>
              <w:rPr>
                <w:rFonts w:ascii="Cambria Math" w:hAnsi="Cambria Math"/>
              </w:rPr>
              <m:t>N</m:t>
            </m:r>
          </m:e>
          <m:sub>
            <m:r>
              <w:rPr>
                <w:rFonts w:ascii="Cambria Math" w:hAnsi="Cambria Math"/>
              </w:rPr>
              <m:t>50</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L</m:t>
            </m:r>
          </m:e>
          <m:sub>
            <m:r>
              <w:rPr>
                <w:rFonts w:ascii="Cambria Math" w:hAnsi="Cambria Math"/>
              </w:rPr>
              <m:t>50</m:t>
            </m:r>
          </m:sub>
          <m:sup>
            <m:r>
              <w:rPr>
                <w:rFonts w:ascii="Cambria Math" w:hAnsi="Cambria Math"/>
              </w:rPr>
              <m:t>-</m:t>
            </m:r>
          </m:sup>
        </m:sSubSup>
        <m:r>
          <w:rPr>
            <w:rFonts w:ascii="Cambria Math" w:hAnsi="Cambria Math"/>
          </w:rPr>
          <m:t>/V</m:t>
        </m:r>
      </m:oMath>
      <w:r w:rsidRPr="00BA131F">
        <w:t xml:space="preserve">                     </w:t>
      </w:r>
      <w:r w:rsidRPr="00BA131F">
        <w:t>（</w:t>
      </w:r>
      <w:r w:rsidRPr="00BA131F">
        <w:t>F.1.5-2</w:t>
      </w:r>
      <w:r w:rsidRPr="00BA131F">
        <w:t>）</w:t>
      </w:r>
    </w:p>
    <w:p w14:paraId="434E0A16" w14:textId="769AAB97" w:rsidR="002829EF" w:rsidRPr="00BA131F" w:rsidRDefault="002829EF" w:rsidP="007B0BE1">
      <w:pPr>
        <w:spacing w:line="276" w:lineRule="auto"/>
        <w:ind w:firstLineChars="0" w:firstLine="0"/>
        <w:jc w:val="left"/>
      </w:pPr>
      <w:r w:rsidRPr="00BA131F">
        <w:t>式中：</w:t>
      </w:r>
      <m:oMath>
        <m:sSubSup>
          <m:sSubSupPr>
            <m:ctrlPr>
              <w:rPr>
                <w:rFonts w:ascii="Cambria Math" w:hAnsi="Cambria Math"/>
              </w:rPr>
            </m:ctrlPr>
          </m:sSubSupPr>
          <m:e>
            <m:r>
              <w:rPr>
                <w:rFonts w:ascii="Cambria Math" w:hAnsi="Cambria Math"/>
              </w:rPr>
              <m:t xml:space="preserve">  N</m:t>
            </m:r>
          </m:e>
          <m:sub>
            <m:r>
              <w:rPr>
                <w:rFonts w:ascii="Cambria Math" w:hAnsi="Cambria Math"/>
              </w:rPr>
              <m:t>50</m:t>
            </m:r>
          </m:sub>
          <m:sup>
            <m:r>
              <w:rPr>
                <w:rFonts w:ascii="Cambria Math" w:hAnsi="Cambria Math"/>
              </w:rPr>
              <m:t>+</m:t>
            </m:r>
          </m:sup>
        </m:sSubSup>
      </m:oMath>
      <w:r w:rsidRPr="00BA131F">
        <w:t>、</w:t>
      </w:r>
      <m:oMath>
        <m:sSubSup>
          <m:sSubSupPr>
            <m:ctrlPr>
              <w:rPr>
                <w:rFonts w:ascii="Cambria Math" w:hAnsi="Cambria Math"/>
              </w:rPr>
            </m:ctrlPr>
          </m:sSubSupPr>
          <m:e>
            <m:r>
              <w:rPr>
                <w:rFonts w:ascii="Cambria Math" w:hAnsi="Cambria Math"/>
              </w:rPr>
              <m:t>N</m:t>
            </m:r>
          </m:e>
          <m:sub>
            <m:r>
              <w:rPr>
                <w:rFonts w:ascii="Cambria Math" w:hAnsi="Cambria Math"/>
              </w:rPr>
              <m:t>50</m:t>
            </m:r>
          </m:sub>
          <m:sup>
            <m:r>
              <w:rPr>
                <w:rFonts w:ascii="Cambria Math" w:hAnsi="Cambria Math"/>
              </w:rPr>
              <m:t>-</m:t>
            </m:r>
          </m:sup>
        </m:sSubSup>
      </m:oMath>
      <w:r w:rsidRPr="00BA131F">
        <w:t>——</w:t>
      </w:r>
      <w:r w:rsidRPr="00BA131F">
        <w:t>室内外压差为</w:t>
      </w:r>
      <w:r w:rsidRPr="00BA131F">
        <w:t>50Pa</w:t>
      </w:r>
      <w:r w:rsidRPr="00BA131F">
        <w:t>、</w:t>
      </w:r>
      <w:r w:rsidRPr="00BA131F">
        <w:t>-50 Pa</w:t>
      </w:r>
      <w:r w:rsidRPr="00BA131F">
        <w:t>下房间的换气次数（</w:t>
      </w:r>
      <w:r w:rsidRPr="00BA131F">
        <w:t>h</w:t>
      </w:r>
      <w:r w:rsidRPr="00BA131F">
        <w:rPr>
          <w:vertAlign w:val="superscript"/>
        </w:rPr>
        <w:t>-1</w:t>
      </w:r>
      <w:r w:rsidRPr="00BA131F">
        <w:t>）；</w:t>
      </w:r>
      <w:r w:rsidRPr="00BA131F">
        <w:t xml:space="preserve"> </w:t>
      </w:r>
    </w:p>
    <w:p w14:paraId="23E5C55C" w14:textId="77777777" w:rsidR="002829EF" w:rsidRPr="00BA131F" w:rsidRDefault="00D10B07" w:rsidP="007B0BE1">
      <w:pPr>
        <w:spacing w:line="276" w:lineRule="auto"/>
        <w:ind w:firstLineChars="295" w:firstLine="708"/>
      </w:pPr>
      <m:oMath>
        <m:sSubSup>
          <m:sSubSupPr>
            <m:ctrlPr>
              <w:rPr>
                <w:rFonts w:ascii="Cambria Math" w:hAnsi="Cambria Math"/>
                <w:i/>
              </w:rPr>
            </m:ctrlPr>
          </m:sSubSupPr>
          <m:e>
            <m:r>
              <w:rPr>
                <w:rFonts w:ascii="Cambria Math" w:hAnsi="Cambria Math"/>
              </w:rPr>
              <m:t>L</m:t>
            </m:r>
          </m:e>
          <m:sub>
            <m:r>
              <w:rPr>
                <w:rFonts w:ascii="Cambria Math" w:hAnsi="Cambria Math"/>
              </w:rPr>
              <m:t>50</m:t>
            </m:r>
          </m:sub>
          <m:sup>
            <m:r>
              <w:rPr>
                <w:rFonts w:ascii="Cambria Math" w:hAnsi="Cambria Math"/>
              </w:rPr>
              <m:t>+</m:t>
            </m:r>
          </m:sup>
        </m:sSubSup>
      </m:oMath>
      <w:r w:rsidR="002829EF" w:rsidRPr="00BA131F">
        <w:t xml:space="preserve"> </w:t>
      </w:r>
      <w:r w:rsidR="002829EF" w:rsidRPr="00BA131F">
        <w:t>、</w:t>
      </w:r>
      <m:oMath>
        <m:sSubSup>
          <m:sSubSupPr>
            <m:ctrlPr>
              <w:rPr>
                <w:rFonts w:ascii="Cambria Math" w:hAnsi="Cambria Math"/>
                <w:i/>
              </w:rPr>
            </m:ctrlPr>
          </m:sSubSupPr>
          <m:e>
            <m:r>
              <w:rPr>
                <w:rFonts w:ascii="Cambria Math" w:hAnsi="Cambria Math"/>
              </w:rPr>
              <m:t>L</m:t>
            </m:r>
          </m:e>
          <m:sub>
            <m:r>
              <w:rPr>
                <w:rFonts w:ascii="Cambria Math" w:hAnsi="Cambria Math"/>
              </w:rPr>
              <m:t>50</m:t>
            </m:r>
          </m:sub>
          <m:sup>
            <m:r>
              <w:rPr>
                <w:rFonts w:ascii="Cambria Math" w:hAnsi="Cambria Math"/>
              </w:rPr>
              <m:t>-</m:t>
            </m:r>
          </m:sup>
        </m:sSubSup>
      </m:oMath>
      <w:r w:rsidR="002829EF" w:rsidRPr="00BA131F">
        <w:t xml:space="preserve"> ——</w:t>
      </w:r>
      <w:r w:rsidR="002829EF" w:rsidRPr="00BA131F">
        <w:t>室内外压差为</w:t>
      </w:r>
      <w:r w:rsidR="002829EF" w:rsidRPr="00BA131F">
        <w:t>50Pa</w:t>
      </w:r>
      <w:r w:rsidR="002829EF" w:rsidRPr="00BA131F">
        <w:t>、</w:t>
      </w:r>
      <w:r w:rsidR="002829EF" w:rsidRPr="00BA131F">
        <w:t>-50 Pa</w:t>
      </w:r>
      <w:r w:rsidR="002829EF" w:rsidRPr="00BA131F">
        <w:t>下空气流量的平均值（</w:t>
      </w:r>
      <w:r w:rsidR="002829EF" w:rsidRPr="00BA131F">
        <w:t>m</w:t>
      </w:r>
      <w:r w:rsidR="002829EF" w:rsidRPr="00BA131F">
        <w:rPr>
          <w:vertAlign w:val="superscript"/>
        </w:rPr>
        <w:t>3</w:t>
      </w:r>
      <w:r w:rsidR="002829EF" w:rsidRPr="00BA131F">
        <w:t>/h</w:t>
      </w:r>
      <w:r w:rsidR="002829EF" w:rsidRPr="00BA131F">
        <w:t>）；</w:t>
      </w:r>
      <w:r w:rsidR="002829EF" w:rsidRPr="00BA131F">
        <w:t xml:space="preserve"> </w:t>
      </w:r>
    </w:p>
    <w:p w14:paraId="40D12C52" w14:textId="77777777" w:rsidR="002829EF" w:rsidRPr="00BA131F" w:rsidRDefault="002829EF" w:rsidP="007B0BE1">
      <w:pPr>
        <w:spacing w:line="276" w:lineRule="auto"/>
        <w:ind w:firstLineChars="708" w:firstLine="1699"/>
      </w:pPr>
      <w:r w:rsidRPr="00BA131F">
        <w:t>V——</w:t>
      </w:r>
      <w:r w:rsidRPr="00BA131F">
        <w:t>被测房间或建筑换气体积（</w:t>
      </w:r>
      <w:r w:rsidRPr="00BA131F">
        <w:t>m</w:t>
      </w:r>
      <w:r w:rsidRPr="00BA131F">
        <w:rPr>
          <w:vertAlign w:val="superscript"/>
        </w:rPr>
        <w:t>3</w:t>
      </w:r>
      <w:r w:rsidRPr="00BA131F">
        <w:t>）。</w:t>
      </w:r>
      <w:r w:rsidRPr="00BA131F">
        <w:t xml:space="preserve"> </w:t>
      </w:r>
    </w:p>
    <w:p w14:paraId="339E0DB9" w14:textId="77777777" w:rsidR="002829EF" w:rsidRPr="00BA131F" w:rsidRDefault="002829EF" w:rsidP="00A03579">
      <w:pPr>
        <w:spacing w:line="276" w:lineRule="auto"/>
        <w:ind w:firstLine="482"/>
      </w:pPr>
      <w:r w:rsidRPr="007B0BE1">
        <w:rPr>
          <w:b/>
        </w:rPr>
        <w:t>2</w:t>
      </w:r>
      <w:r w:rsidRPr="00BA131F">
        <w:t>建筑或房间的换气次数应按下式计算：</w:t>
      </w:r>
      <w:r w:rsidRPr="00BA131F">
        <w:t xml:space="preserve"> </w:t>
      </w:r>
    </w:p>
    <w:p w14:paraId="51813411" w14:textId="77777777" w:rsidR="002829EF" w:rsidRPr="00BA131F" w:rsidRDefault="00D10B07" w:rsidP="00A03579">
      <w:pPr>
        <w:spacing w:line="276" w:lineRule="auto"/>
        <w:ind w:firstLine="480"/>
        <w:jc w:val="right"/>
      </w:pPr>
      <m:oMath>
        <m:sSub>
          <m:sSubPr>
            <m:ctrlPr>
              <w:rPr>
                <w:rFonts w:ascii="Cambria Math" w:hAnsi="Cambria Math"/>
                <w:i/>
              </w:rPr>
            </m:ctrlPr>
          </m:sSubPr>
          <m:e>
            <m:r>
              <w:rPr>
                <w:rFonts w:ascii="Cambria Math" w:hAnsi="Cambria Math"/>
              </w:rPr>
              <m:t>N</m:t>
            </m:r>
          </m:e>
          <m:sub>
            <m:r>
              <w:rPr>
                <w:rFonts w:ascii="Cambria Math" w:hAnsi="Cambria Math"/>
              </w:rPr>
              <m:t>50</m:t>
            </m:r>
          </m:sub>
        </m:sSub>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50</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50)</m:t>
            </m:r>
          </m:sub>
          <m:sup>
            <m:r>
              <w:rPr>
                <w:rFonts w:ascii="Cambria Math" w:hAnsi="Cambria Math"/>
              </w:rPr>
              <m:t>-</m:t>
            </m:r>
          </m:sup>
        </m:sSubSup>
        <m:r>
          <w:rPr>
            <w:rFonts w:ascii="Cambria Math" w:hAnsi="Cambria Math"/>
          </w:rPr>
          <m:t>/2</m:t>
        </m:r>
      </m:oMath>
      <w:r w:rsidR="002829EF" w:rsidRPr="00BA131F">
        <w:t xml:space="preserve">                  </w:t>
      </w:r>
      <w:r w:rsidR="002829EF" w:rsidRPr="00BA131F">
        <w:t>（</w:t>
      </w:r>
      <w:r w:rsidR="002829EF" w:rsidRPr="00BA131F">
        <w:t>F.1.5-3</w:t>
      </w:r>
      <w:r w:rsidR="002829EF" w:rsidRPr="00BA131F">
        <w:t>）</w:t>
      </w:r>
      <w:r w:rsidR="002829EF" w:rsidRPr="00BA131F">
        <w:t xml:space="preserve"> </w:t>
      </w:r>
    </w:p>
    <w:p w14:paraId="64B7636A" w14:textId="77777777" w:rsidR="002829EF" w:rsidRPr="00BA131F" w:rsidRDefault="002829EF" w:rsidP="00A03579">
      <w:pPr>
        <w:spacing w:line="276" w:lineRule="auto"/>
        <w:ind w:firstLineChars="0" w:firstLine="0"/>
      </w:pPr>
      <w:r w:rsidRPr="00BA131F">
        <w:t>式中：</w:t>
      </w:r>
      <m:oMath>
        <m:sSub>
          <m:sSubPr>
            <m:ctrlPr>
              <w:rPr>
                <w:rFonts w:ascii="Cambria Math" w:hAnsi="Cambria Math"/>
                <w:i/>
              </w:rPr>
            </m:ctrlPr>
          </m:sSubPr>
          <m:e>
            <m:r>
              <w:rPr>
                <w:rFonts w:ascii="Cambria Math" w:hAnsi="Cambria Math"/>
              </w:rPr>
              <m:t>N</m:t>
            </m:r>
          </m:e>
          <m:sub>
            <m:r>
              <w:rPr>
                <w:rFonts w:ascii="Cambria Math" w:hAnsi="Cambria Math"/>
              </w:rPr>
              <m:t>50</m:t>
            </m:r>
          </m:sub>
        </m:sSub>
      </m:oMath>
      <w:r w:rsidRPr="00BA131F">
        <w:t>——</w:t>
      </w:r>
      <w:r w:rsidRPr="00BA131F">
        <w:t>室内外压差为</w:t>
      </w:r>
      <w:r w:rsidRPr="00BA131F">
        <w:t>50pa</w:t>
      </w:r>
      <w:r w:rsidRPr="00BA131F">
        <w:t>条件下，建筑或房间的换气次数（</w:t>
      </w:r>
      <w:r w:rsidRPr="00BA131F">
        <w:t>h</w:t>
      </w:r>
      <w:r w:rsidRPr="00BA131F">
        <w:rPr>
          <w:vertAlign w:val="superscript"/>
        </w:rPr>
        <w:t>-1</w:t>
      </w:r>
      <w:r w:rsidRPr="00BA131F">
        <w:t>）。</w:t>
      </w:r>
      <w:r w:rsidRPr="00BA131F">
        <w:t xml:space="preserve"> </w:t>
      </w:r>
    </w:p>
    <w:p w14:paraId="0F9CD6F4" w14:textId="7B612986" w:rsidR="002829EF" w:rsidRPr="00632B79" w:rsidRDefault="002829EF" w:rsidP="00632B79">
      <w:pPr>
        <w:spacing w:before="240" w:line="276" w:lineRule="auto"/>
        <w:ind w:firstLineChars="0" w:firstLine="0"/>
      </w:pPr>
      <w:r w:rsidRPr="00BA131F">
        <w:rPr>
          <w:b/>
        </w:rPr>
        <w:t xml:space="preserve">F.1.6 </w:t>
      </w:r>
      <w:r w:rsidRPr="00BA131F">
        <w:t>当以户为对象进行气密性能检测时，测试户数</w:t>
      </w:r>
      <w:r w:rsidR="003C1EB1" w:rsidRPr="00BA131F">
        <w:t>不</w:t>
      </w:r>
      <w:r w:rsidR="005E451F">
        <w:t>应</w:t>
      </w:r>
      <w:r w:rsidRPr="00BA131F">
        <w:t>少于整栋建筑户数的</w:t>
      </w:r>
      <w:r w:rsidRPr="00BA131F">
        <w:t>5%</w:t>
      </w:r>
      <w:r w:rsidRPr="00BA131F">
        <w:t>，且至少应包括顶层、中间层和底层的典型户型各</w:t>
      </w:r>
      <w:r w:rsidRPr="00BA131F">
        <w:t>1</w:t>
      </w:r>
      <w:r w:rsidRPr="00BA131F">
        <w:t>户；当以单元为对象进行气密性能检测时，测试单元不</w:t>
      </w:r>
      <w:r w:rsidR="003C1EB1">
        <w:rPr>
          <w:rFonts w:hint="eastAsia"/>
        </w:rPr>
        <w:t>应</w:t>
      </w:r>
      <w:r w:rsidRPr="00BA131F">
        <w:t>少于整栋建筑单元数的</w:t>
      </w:r>
      <w:r w:rsidRPr="00BA131F">
        <w:t>10%</w:t>
      </w:r>
      <w:r w:rsidRPr="00BA131F">
        <w:t>，且不应少于</w:t>
      </w:r>
      <w:r w:rsidRPr="00BA131F">
        <w:t>1</w:t>
      </w:r>
      <w:r w:rsidRPr="00BA131F">
        <w:t>个单元。</w:t>
      </w:r>
      <w:bookmarkStart w:id="59" w:name="_Toc464771424"/>
      <w:bookmarkStart w:id="60" w:name="_Toc464771503"/>
      <w:bookmarkStart w:id="61" w:name="_Toc464771460"/>
    </w:p>
    <w:p w14:paraId="0EEF026B" w14:textId="77777777" w:rsidR="002829EF" w:rsidRPr="00632B79" w:rsidRDefault="002829EF" w:rsidP="00632B79">
      <w:pPr>
        <w:pStyle w:val="chartertitle"/>
        <w:spacing w:line="276" w:lineRule="auto"/>
        <w:rPr>
          <w:b w:val="0"/>
          <w:szCs w:val="24"/>
        </w:rPr>
      </w:pPr>
      <w:r w:rsidRPr="00632B79">
        <w:rPr>
          <w:b w:val="0"/>
          <w:szCs w:val="24"/>
        </w:rPr>
        <w:t>F.2 合格指标与判定方法</w:t>
      </w:r>
      <w:bookmarkEnd w:id="59"/>
      <w:bookmarkEnd w:id="60"/>
      <w:bookmarkEnd w:id="61"/>
    </w:p>
    <w:p w14:paraId="023C8A0F" w14:textId="3CB9CF67" w:rsidR="002829EF" w:rsidRPr="00BA131F" w:rsidRDefault="002829EF" w:rsidP="00A03579">
      <w:pPr>
        <w:spacing w:line="276" w:lineRule="auto"/>
        <w:ind w:firstLineChars="0" w:firstLine="0"/>
      </w:pPr>
      <w:r w:rsidRPr="00BA131F">
        <w:rPr>
          <w:b/>
        </w:rPr>
        <w:t xml:space="preserve">F.2.1 </w:t>
      </w:r>
      <w:r w:rsidR="00C1748C">
        <w:t>近零能耗建筑</w:t>
      </w:r>
      <w:r w:rsidRPr="00BA131F">
        <w:t>整体气密性指标应符合</w:t>
      </w:r>
      <w:r w:rsidR="003C1EB1">
        <w:rPr>
          <w:rFonts w:hint="eastAsia"/>
        </w:rPr>
        <w:t>本标准</w:t>
      </w:r>
      <w:r w:rsidR="003C1EB1" w:rsidRPr="00BA131F">
        <w:rPr>
          <w:rFonts w:eastAsia="黑体"/>
          <w:sz w:val="21"/>
        </w:rPr>
        <w:t>表</w:t>
      </w:r>
      <w:r w:rsidR="003C1EB1" w:rsidRPr="00BA131F">
        <w:rPr>
          <w:rFonts w:eastAsia="黑体"/>
          <w:sz w:val="21"/>
        </w:rPr>
        <w:t>5.0.1</w:t>
      </w:r>
      <w:r w:rsidR="003C1EB1">
        <w:rPr>
          <w:rFonts w:eastAsia="黑体" w:hint="eastAsia"/>
          <w:sz w:val="21"/>
        </w:rPr>
        <w:t>和</w:t>
      </w:r>
      <w:r w:rsidR="003C1EB1" w:rsidRPr="00BA131F">
        <w:rPr>
          <w:rFonts w:eastAsia="黑体"/>
          <w:sz w:val="21"/>
        </w:rPr>
        <w:t>表</w:t>
      </w:r>
      <w:r w:rsidR="003C1EB1" w:rsidRPr="00BA131F">
        <w:rPr>
          <w:rFonts w:eastAsia="黑体"/>
          <w:sz w:val="21"/>
        </w:rPr>
        <w:t>5.0.</w:t>
      </w:r>
      <w:r w:rsidR="003C1EB1">
        <w:rPr>
          <w:rFonts w:eastAsia="黑体" w:hint="eastAsia"/>
          <w:sz w:val="21"/>
        </w:rPr>
        <w:t>2</w:t>
      </w:r>
      <w:r w:rsidR="003C1EB1">
        <w:rPr>
          <w:rFonts w:eastAsia="黑体" w:hint="eastAsia"/>
          <w:sz w:val="21"/>
        </w:rPr>
        <w:t>中气密性指标</w:t>
      </w:r>
      <w:r w:rsidRPr="00BA131F">
        <w:t>要求。</w:t>
      </w:r>
    </w:p>
    <w:p w14:paraId="60C4E9AE" w14:textId="77777777" w:rsidR="002829EF" w:rsidRPr="00BA131F" w:rsidRDefault="002829EF" w:rsidP="005E451F">
      <w:pPr>
        <w:autoSpaceDE w:val="0"/>
        <w:autoSpaceDN w:val="0"/>
        <w:adjustRightInd w:val="0"/>
        <w:spacing w:before="240" w:line="276" w:lineRule="auto"/>
        <w:ind w:firstLineChars="0" w:firstLine="0"/>
        <w:rPr>
          <w:kern w:val="0"/>
        </w:rPr>
      </w:pPr>
      <w:r w:rsidRPr="00BA131F">
        <w:rPr>
          <w:b/>
          <w:kern w:val="0"/>
        </w:rPr>
        <w:t xml:space="preserve">F.2.2 </w:t>
      </w:r>
      <w:r w:rsidRPr="00BA131F">
        <w:rPr>
          <w:kern w:val="0"/>
        </w:rPr>
        <w:t>当检测结果符合本标准第</w:t>
      </w:r>
      <w:r w:rsidRPr="00BA131F">
        <w:rPr>
          <w:b/>
          <w:kern w:val="0"/>
        </w:rPr>
        <w:t>F.2.1</w:t>
      </w:r>
      <w:r w:rsidRPr="00BA131F">
        <w:rPr>
          <w:kern w:val="0"/>
        </w:rPr>
        <w:t>条的规定时，应判为合格，否则应判为不合格。</w:t>
      </w:r>
    </w:p>
    <w:p w14:paraId="7D45ACDF" w14:textId="77777777" w:rsidR="002829EF" w:rsidRPr="00BA131F" w:rsidRDefault="002829EF" w:rsidP="00A03579">
      <w:pPr>
        <w:autoSpaceDE w:val="0"/>
        <w:autoSpaceDN w:val="0"/>
        <w:adjustRightInd w:val="0"/>
        <w:spacing w:line="276" w:lineRule="auto"/>
        <w:ind w:firstLineChars="0" w:firstLine="0"/>
        <w:rPr>
          <w:kern w:val="0"/>
        </w:rPr>
        <w:sectPr w:rsidR="002829EF" w:rsidRPr="00BA131F" w:rsidSect="00961EFC">
          <w:pgSz w:w="11906" w:h="16838"/>
          <w:pgMar w:top="1440" w:right="1800" w:bottom="1440" w:left="1800" w:header="851" w:footer="992" w:gutter="0"/>
          <w:cols w:space="425"/>
          <w:docGrid w:type="lines" w:linePitch="312"/>
        </w:sectPr>
      </w:pPr>
    </w:p>
    <w:p w14:paraId="7505E018" w14:textId="77777777" w:rsidR="002829EF" w:rsidRPr="00BA131F" w:rsidRDefault="002829EF" w:rsidP="00A03579">
      <w:pPr>
        <w:spacing w:line="276" w:lineRule="auto"/>
        <w:ind w:firstLine="480"/>
      </w:pPr>
    </w:p>
    <w:p w14:paraId="7D72E6EF" w14:textId="77777777" w:rsidR="002829EF" w:rsidRPr="00BA131F" w:rsidRDefault="002829EF" w:rsidP="00A03579">
      <w:pPr>
        <w:pStyle w:val="1"/>
        <w:spacing w:before="156" w:after="156" w:line="276" w:lineRule="auto"/>
        <w:rPr>
          <w:rFonts w:ascii="Times New Roman" w:hAnsi="Times New Roman"/>
        </w:rPr>
      </w:pPr>
      <w:r w:rsidRPr="00BA131F">
        <w:rPr>
          <w:rFonts w:ascii="Times New Roman" w:hAnsi="Times New Roman"/>
        </w:rPr>
        <w:br w:type="page"/>
      </w:r>
    </w:p>
    <w:p w14:paraId="3C126685" w14:textId="77777777" w:rsidR="002829EF" w:rsidRPr="007B0BE1" w:rsidRDefault="002829EF" w:rsidP="00A03579">
      <w:pPr>
        <w:pStyle w:val="1"/>
        <w:spacing w:before="156" w:after="156" w:line="276" w:lineRule="auto"/>
        <w:rPr>
          <w:rFonts w:ascii="黑体" w:eastAsia="黑体" w:hAnsi="黑体"/>
          <w:b w:val="0"/>
        </w:rPr>
      </w:pPr>
      <w:bookmarkStart w:id="62" w:name="_Toc521922197"/>
      <w:r w:rsidRPr="007B0BE1">
        <w:rPr>
          <w:rFonts w:ascii="黑体" w:eastAsia="黑体" w:hAnsi="黑体"/>
          <w:b w:val="0"/>
        </w:rPr>
        <w:t>附录G 新风热回收装置热回收效率现场测试方法</w:t>
      </w:r>
      <w:bookmarkEnd w:id="62"/>
    </w:p>
    <w:p w14:paraId="28F3D45C" w14:textId="77777777" w:rsidR="002829EF" w:rsidRPr="00632B79" w:rsidRDefault="002829EF" w:rsidP="00632B79">
      <w:pPr>
        <w:pStyle w:val="chartertitle"/>
        <w:spacing w:line="276" w:lineRule="auto"/>
        <w:rPr>
          <w:b w:val="0"/>
          <w:szCs w:val="24"/>
        </w:rPr>
      </w:pPr>
      <w:bookmarkStart w:id="63" w:name="_Toc464771426"/>
      <w:bookmarkStart w:id="64" w:name="_Toc464771462"/>
      <w:bookmarkStart w:id="65" w:name="_Toc464771505"/>
      <w:r w:rsidRPr="00632B79">
        <w:rPr>
          <w:b w:val="0"/>
          <w:szCs w:val="24"/>
        </w:rPr>
        <w:t>G.1 检测方法</w:t>
      </w:r>
      <w:bookmarkEnd w:id="63"/>
      <w:bookmarkEnd w:id="64"/>
      <w:bookmarkEnd w:id="65"/>
    </w:p>
    <w:p w14:paraId="2D26914F" w14:textId="485AB935" w:rsidR="002829EF" w:rsidRPr="00BA131F" w:rsidRDefault="002829EF" w:rsidP="005E451F">
      <w:pPr>
        <w:spacing w:line="276" w:lineRule="auto"/>
        <w:ind w:firstLineChars="0" w:firstLine="0"/>
      </w:pPr>
      <w:r w:rsidRPr="00BA131F">
        <w:rPr>
          <w:b/>
        </w:rPr>
        <w:t xml:space="preserve">G.1.1 </w:t>
      </w:r>
      <w:r w:rsidRPr="00BA131F">
        <w:t>集中式新风热回收装置效率检测应在系统实际运行状态下进行。</w:t>
      </w:r>
      <w:r w:rsidR="005E451F" w:rsidRPr="00BA131F">
        <w:t>分散式新风热回收装置应进行施工现场抽检，送至第三方检测机构进行实验室检测，保证其热回收效率符合设计要求。抽检数量为</w:t>
      </w:r>
      <w:r w:rsidR="005E451F" w:rsidRPr="00BA131F">
        <w:t>5%</w:t>
      </w:r>
      <w:r w:rsidR="005E451F" w:rsidRPr="00BA131F">
        <w:t>，但不得少于</w:t>
      </w:r>
      <w:r w:rsidR="005E451F" w:rsidRPr="00BA131F">
        <w:t>2</w:t>
      </w:r>
      <w:r w:rsidR="005E451F" w:rsidRPr="00BA131F">
        <w:t>台。</w:t>
      </w:r>
    </w:p>
    <w:p w14:paraId="36102584" w14:textId="77777777" w:rsidR="002829EF" w:rsidRPr="00BA131F" w:rsidRDefault="002829EF" w:rsidP="005E451F">
      <w:pPr>
        <w:pStyle w:val="afffff5"/>
        <w:spacing w:before="240" w:line="276" w:lineRule="auto"/>
        <w:ind w:firstLineChars="0" w:firstLine="0"/>
      </w:pPr>
      <w:r w:rsidRPr="00BA131F">
        <w:rPr>
          <w:b/>
        </w:rPr>
        <w:t xml:space="preserve">G.1.2 </w:t>
      </w:r>
      <w:r w:rsidRPr="00BA131F">
        <w:t>集中式新风热回收装置效率检测应符合下列要求：</w:t>
      </w:r>
    </w:p>
    <w:p w14:paraId="247C0C80" w14:textId="77777777" w:rsidR="002829EF" w:rsidRPr="00BA131F" w:rsidRDefault="002829EF" w:rsidP="00A03579">
      <w:pPr>
        <w:pStyle w:val="afffff5"/>
        <w:numPr>
          <w:ilvl w:val="0"/>
          <w:numId w:val="16"/>
        </w:numPr>
        <w:spacing w:line="276" w:lineRule="auto"/>
        <w:ind w:left="0" w:firstLineChars="0" w:firstLine="510"/>
      </w:pPr>
      <w:r w:rsidRPr="00BA131F">
        <w:t>检测前应在热回收机组的新风系统和排风系统热回收装置前后布置有自动记录功能的温湿度测试仪器；</w:t>
      </w:r>
    </w:p>
    <w:p w14:paraId="45F85248" w14:textId="77777777" w:rsidR="002829EF" w:rsidRPr="00BA131F" w:rsidRDefault="002829EF" w:rsidP="00A03579">
      <w:pPr>
        <w:pStyle w:val="afffff5"/>
        <w:numPr>
          <w:ilvl w:val="0"/>
          <w:numId w:val="16"/>
        </w:numPr>
        <w:spacing w:line="276" w:lineRule="auto"/>
        <w:ind w:left="0" w:firstLineChars="0" w:firstLine="510"/>
      </w:pPr>
      <w:r w:rsidRPr="00BA131F">
        <w:t>检测期间热回收机组的排风系统总风量和新风系统总风量比值应在</w:t>
      </w:r>
      <w:r w:rsidRPr="00BA131F">
        <w:t>90%</w:t>
      </w:r>
      <w:r w:rsidRPr="00BA131F">
        <w:t>～</w:t>
      </w:r>
      <w:r w:rsidRPr="00BA131F">
        <w:t>100%</w:t>
      </w:r>
      <w:r w:rsidRPr="00BA131F">
        <w:t>，且风管风量的检测方法应按照现行行业标准《公共建筑节能检测标准》</w:t>
      </w:r>
      <w:r w:rsidRPr="00BA131F">
        <w:t>JGJ/T 177</w:t>
      </w:r>
      <w:r w:rsidRPr="00BA131F">
        <w:t>的有关规定行进；</w:t>
      </w:r>
    </w:p>
    <w:p w14:paraId="62796E71" w14:textId="77777777" w:rsidR="002829EF" w:rsidRPr="00BA131F" w:rsidRDefault="002829EF" w:rsidP="00A03579">
      <w:pPr>
        <w:pStyle w:val="afffff5"/>
        <w:numPr>
          <w:ilvl w:val="0"/>
          <w:numId w:val="16"/>
        </w:numPr>
        <w:spacing w:line="276" w:lineRule="auto"/>
        <w:ind w:left="0" w:firstLineChars="0" w:firstLine="510"/>
      </w:pPr>
      <w:r w:rsidRPr="00BA131F">
        <w:t>检测时间应在系统设备稳定运行后不少于</w:t>
      </w:r>
      <w:r w:rsidRPr="00BA131F">
        <w:t>2h</w:t>
      </w:r>
      <w:r w:rsidRPr="00BA131F">
        <w:t>。</w:t>
      </w:r>
    </w:p>
    <w:p w14:paraId="6F48A86E" w14:textId="77777777" w:rsidR="002829EF" w:rsidRPr="00BA131F" w:rsidRDefault="002829EF" w:rsidP="005E451F">
      <w:pPr>
        <w:pStyle w:val="afffff5"/>
        <w:spacing w:before="240" w:line="276" w:lineRule="auto"/>
        <w:ind w:firstLineChars="0" w:firstLine="0"/>
      </w:pPr>
      <w:r w:rsidRPr="00BA131F">
        <w:rPr>
          <w:b/>
        </w:rPr>
        <w:t xml:space="preserve">G.1.3 </w:t>
      </w:r>
      <w:r w:rsidRPr="00BA131F">
        <w:t>集中式新风热回收装置效率可通过温度的交换效率、湿度的交换效率及焓的交换效率进行计算，且应按下式计算：</w:t>
      </w:r>
    </w:p>
    <w:p w14:paraId="51727ACC" w14:textId="2562A021" w:rsidR="002829EF" w:rsidRPr="00BA131F" w:rsidRDefault="002829EF" w:rsidP="00A03579">
      <w:pPr>
        <w:spacing w:line="276" w:lineRule="auto"/>
        <w:ind w:firstLine="480"/>
        <w:jc w:val="right"/>
      </w:pPr>
      <w:r w:rsidRPr="00BA131F">
        <w:rPr>
          <w:position w:val="-32"/>
        </w:rPr>
        <w:object w:dxaOrig="2380" w:dyaOrig="740" w14:anchorId="18D92F74">
          <v:shape id="_x0000_i1041" type="#_x0000_t75" style="width:120.6pt;height:36pt" o:ole="" fillcolor="window">
            <v:imagedata r:id="rId85" o:title=""/>
          </v:shape>
          <o:OLEObject Type="Embed" ProgID="Equation.3" ShapeID="_x0000_i1041" DrawAspect="Content" ObjectID="_1596993651" r:id="rId86"/>
        </w:object>
      </w:r>
      <w:r w:rsidRPr="00BA131F">
        <w:t xml:space="preserve">                  (G.1</w:t>
      </w:r>
      <w:r w:rsidR="007E4B50">
        <w:t>.3</w:t>
      </w:r>
      <w:r w:rsidRPr="00BA131F">
        <w:t>)</w:t>
      </w:r>
    </w:p>
    <w:p w14:paraId="2FDDC13F" w14:textId="77777777" w:rsidR="002829EF" w:rsidRPr="00BA131F" w:rsidRDefault="002829EF" w:rsidP="00A03579">
      <w:pPr>
        <w:spacing w:line="276" w:lineRule="auto"/>
        <w:ind w:firstLine="480"/>
      </w:pPr>
      <w:r w:rsidRPr="00BA131F">
        <w:t>式中：</w:t>
      </w:r>
      <w:r w:rsidRPr="00BA131F">
        <w:rPr>
          <w:position w:val="-10"/>
        </w:rPr>
        <w:object w:dxaOrig="200" w:dyaOrig="260" w14:anchorId="5EFE3354">
          <v:shape id="_x0000_i1042" type="#_x0000_t75" style="width:12.6pt;height:12pt" o:ole="" fillcolor="window">
            <v:imagedata r:id="rId87" o:title=""/>
          </v:shape>
          <o:OLEObject Type="Embed" ProgID="Equation.3" ShapeID="_x0000_i1042" DrawAspect="Content" ObjectID="_1596993652" r:id="rId88"/>
        </w:object>
      </w:r>
      <w:r w:rsidRPr="00BA131F">
        <w:t>——</w:t>
      </w:r>
      <w:r w:rsidRPr="00BA131F">
        <w:t>交换效率</w:t>
      </w:r>
      <w:r w:rsidRPr="00BA131F">
        <w:t>[</w:t>
      </w:r>
      <w:r w:rsidRPr="00BA131F">
        <w:t>温度（</w:t>
      </w:r>
      <w:r w:rsidRPr="00BA131F">
        <w:t>℃</w:t>
      </w:r>
      <w:r w:rsidRPr="00BA131F">
        <w:t>）、湿度（</w:t>
      </w:r>
      <w:r w:rsidRPr="00BA131F">
        <w:t>%</w:t>
      </w:r>
      <w:r w:rsidRPr="00BA131F">
        <w:t>）、焓（</w:t>
      </w:r>
      <w:r w:rsidRPr="00BA131F">
        <w:t>H</w:t>
      </w:r>
      <w:r w:rsidRPr="00BA131F">
        <w:t>）</w:t>
      </w:r>
      <w:r w:rsidRPr="00BA131F">
        <w:t>]</w:t>
      </w:r>
      <w:r w:rsidRPr="00BA131F">
        <w:t>；</w:t>
      </w:r>
    </w:p>
    <w:p w14:paraId="694B5F42" w14:textId="77777777" w:rsidR="002829EF" w:rsidRPr="00BA131F" w:rsidRDefault="002829EF" w:rsidP="00A03579">
      <w:pPr>
        <w:spacing w:line="276" w:lineRule="auto"/>
        <w:ind w:firstLineChars="472" w:firstLine="1133"/>
      </w:pPr>
      <w:r w:rsidRPr="00BA131F">
        <w:t>X</w:t>
      </w:r>
      <w:r w:rsidRPr="00BA131F">
        <w:rPr>
          <w:vertAlign w:val="subscript"/>
        </w:rPr>
        <w:t>xj</w:t>
      </w:r>
      <w:r w:rsidRPr="00BA131F">
        <w:t>——</w:t>
      </w:r>
      <w:r w:rsidRPr="00BA131F">
        <w:t>新风进风参数</w:t>
      </w:r>
      <w:r w:rsidRPr="00BA131F">
        <w:t>[</w:t>
      </w:r>
      <w:r w:rsidRPr="00BA131F">
        <w:t>温度（</w:t>
      </w:r>
      <w:r w:rsidRPr="00BA131F">
        <w:t>℃</w:t>
      </w:r>
      <w:r w:rsidRPr="00BA131F">
        <w:t>）、湿度（</w:t>
      </w:r>
      <w:r w:rsidRPr="00BA131F">
        <w:t>%</w:t>
      </w:r>
      <w:r w:rsidRPr="00BA131F">
        <w:t>）、焓（</w:t>
      </w:r>
      <w:r w:rsidRPr="00BA131F">
        <w:t>H</w:t>
      </w:r>
      <w:r w:rsidRPr="00BA131F">
        <w:t>）</w:t>
      </w:r>
      <w:r w:rsidRPr="00BA131F">
        <w:t>]</w:t>
      </w:r>
      <w:r w:rsidRPr="00BA131F">
        <w:t>；</w:t>
      </w:r>
    </w:p>
    <w:p w14:paraId="0B924ADC" w14:textId="77777777" w:rsidR="002829EF" w:rsidRPr="00BA131F" w:rsidRDefault="002829EF" w:rsidP="00A03579">
      <w:pPr>
        <w:spacing w:line="276" w:lineRule="auto"/>
        <w:ind w:firstLineChars="472" w:firstLine="1133"/>
      </w:pPr>
      <w:r w:rsidRPr="00BA131F">
        <w:t>X</w:t>
      </w:r>
      <w:r w:rsidRPr="00BA131F">
        <w:rPr>
          <w:vertAlign w:val="subscript"/>
        </w:rPr>
        <w:t>xc</w:t>
      </w:r>
      <w:r w:rsidRPr="00BA131F">
        <w:t xml:space="preserve"> ——</w:t>
      </w:r>
      <w:r w:rsidRPr="00BA131F">
        <w:t>新风出风参数</w:t>
      </w:r>
      <w:r w:rsidRPr="00BA131F">
        <w:t>[</w:t>
      </w:r>
      <w:r w:rsidRPr="00BA131F">
        <w:t>温度（</w:t>
      </w:r>
      <w:r w:rsidRPr="00BA131F">
        <w:t>℃</w:t>
      </w:r>
      <w:r w:rsidRPr="00BA131F">
        <w:t>）、湿度（</w:t>
      </w:r>
      <w:r w:rsidRPr="00BA131F">
        <w:t>%</w:t>
      </w:r>
      <w:r w:rsidRPr="00BA131F">
        <w:t>）、焓（</w:t>
      </w:r>
      <w:r w:rsidRPr="00BA131F">
        <w:t>H</w:t>
      </w:r>
      <w:r w:rsidRPr="00BA131F">
        <w:t>）</w:t>
      </w:r>
      <w:r w:rsidRPr="00BA131F">
        <w:t>]</w:t>
      </w:r>
      <w:r w:rsidRPr="00BA131F">
        <w:t>；</w:t>
      </w:r>
    </w:p>
    <w:p w14:paraId="0F4E2B53" w14:textId="7C6AFCBD" w:rsidR="002829EF" w:rsidRPr="00BA131F" w:rsidRDefault="002829EF" w:rsidP="005E451F">
      <w:pPr>
        <w:spacing w:line="276" w:lineRule="auto"/>
        <w:ind w:firstLineChars="472" w:firstLine="1133"/>
      </w:pPr>
      <w:r w:rsidRPr="00BA131F">
        <w:t>X</w:t>
      </w:r>
      <w:r w:rsidRPr="00BA131F">
        <w:rPr>
          <w:vertAlign w:val="subscript"/>
        </w:rPr>
        <w:t>pj</w:t>
      </w:r>
      <w:r w:rsidRPr="00BA131F">
        <w:t xml:space="preserve"> ——</w:t>
      </w:r>
      <w:r w:rsidRPr="00BA131F">
        <w:t>排风进风参数</w:t>
      </w:r>
      <w:r w:rsidRPr="00BA131F">
        <w:t>[</w:t>
      </w:r>
      <w:r w:rsidRPr="00BA131F">
        <w:t>温度（</w:t>
      </w:r>
      <w:r w:rsidRPr="00BA131F">
        <w:t>℃</w:t>
      </w:r>
      <w:r w:rsidRPr="00BA131F">
        <w:t>）、湿度（</w:t>
      </w:r>
      <w:r w:rsidRPr="00BA131F">
        <w:t>%</w:t>
      </w:r>
      <w:r w:rsidRPr="00BA131F">
        <w:t>）、焓（</w:t>
      </w:r>
      <w:r w:rsidRPr="00BA131F">
        <w:t>H</w:t>
      </w:r>
      <w:r w:rsidRPr="00BA131F">
        <w:t>）</w:t>
      </w:r>
      <w:r w:rsidRPr="00BA131F">
        <w:t>]</w:t>
      </w:r>
      <w:r w:rsidRPr="00BA131F">
        <w:t>。</w:t>
      </w:r>
    </w:p>
    <w:p w14:paraId="7DA00BC5" w14:textId="77777777" w:rsidR="002829EF" w:rsidRPr="00632B79" w:rsidRDefault="002829EF" w:rsidP="00632B79">
      <w:pPr>
        <w:pStyle w:val="chartertitle"/>
        <w:spacing w:line="276" w:lineRule="auto"/>
        <w:rPr>
          <w:b w:val="0"/>
          <w:szCs w:val="24"/>
        </w:rPr>
      </w:pPr>
      <w:bookmarkStart w:id="66" w:name="_Toc464771427"/>
      <w:bookmarkStart w:id="67" w:name="_Toc464771463"/>
      <w:bookmarkStart w:id="68" w:name="_Toc464771506"/>
      <w:r w:rsidRPr="00632B79">
        <w:rPr>
          <w:b w:val="0"/>
          <w:szCs w:val="24"/>
        </w:rPr>
        <w:t>G.2 合格指标与判定方法</w:t>
      </w:r>
      <w:bookmarkEnd w:id="66"/>
      <w:bookmarkEnd w:id="67"/>
      <w:bookmarkEnd w:id="68"/>
    </w:p>
    <w:p w14:paraId="7FF077F4" w14:textId="371B8A5A" w:rsidR="002829EF" w:rsidRPr="00BA131F" w:rsidRDefault="002829EF" w:rsidP="00A03579">
      <w:pPr>
        <w:pStyle w:val="Default"/>
        <w:spacing w:line="276" w:lineRule="auto"/>
        <w:rPr>
          <w:rFonts w:ascii="Times New Roman" w:eastAsia="宋体" w:cs="Times New Roman"/>
          <w:color w:val="auto"/>
          <w:kern w:val="2"/>
        </w:rPr>
      </w:pPr>
      <w:r w:rsidRPr="00BA131F">
        <w:rPr>
          <w:rFonts w:ascii="Times New Roman" w:cs="Times New Roman"/>
          <w:b/>
          <w:color w:val="auto"/>
        </w:rPr>
        <w:t xml:space="preserve">G.2.1 </w:t>
      </w:r>
      <w:r w:rsidRPr="00BA131F">
        <w:rPr>
          <w:rFonts w:ascii="Times New Roman" w:eastAsia="宋体" w:cs="Times New Roman"/>
          <w:color w:val="auto"/>
          <w:kern w:val="2"/>
        </w:rPr>
        <w:t>集中式及分散式新风热回收装置效率应满足设计要求；当设计无规定时，应</w:t>
      </w:r>
      <w:r w:rsidR="007B0BE1">
        <w:rPr>
          <w:rFonts w:ascii="Times New Roman" w:eastAsia="宋体" w:cs="Times New Roman" w:hint="eastAsia"/>
          <w:color w:val="auto"/>
          <w:kern w:val="2"/>
        </w:rPr>
        <w:t>符合下列</w:t>
      </w:r>
      <w:r w:rsidR="007B0BE1">
        <w:rPr>
          <w:rFonts w:ascii="Times New Roman" w:eastAsia="宋体" w:cs="Times New Roman"/>
          <w:color w:val="auto"/>
          <w:kern w:val="2"/>
        </w:rPr>
        <w:t>规定</w:t>
      </w:r>
      <w:r w:rsidRPr="00BA131F">
        <w:rPr>
          <w:rFonts w:ascii="Times New Roman" w:eastAsia="宋体" w:cs="Times New Roman"/>
          <w:color w:val="auto"/>
          <w:kern w:val="2"/>
        </w:rPr>
        <w:t>：</w:t>
      </w:r>
    </w:p>
    <w:p w14:paraId="4736C15A" w14:textId="02E5E4B3" w:rsidR="002829EF" w:rsidRPr="00BA131F" w:rsidRDefault="005E451F" w:rsidP="00A03579">
      <w:pPr>
        <w:autoSpaceDE w:val="0"/>
        <w:autoSpaceDN w:val="0"/>
        <w:adjustRightInd w:val="0"/>
        <w:spacing w:line="276" w:lineRule="auto"/>
        <w:ind w:firstLine="480"/>
        <w:jc w:val="left"/>
        <w:rPr>
          <w:kern w:val="0"/>
        </w:rPr>
      </w:pPr>
      <w:r>
        <w:rPr>
          <w:kern w:val="0"/>
        </w:rPr>
        <w:t xml:space="preserve">1 </w:t>
      </w:r>
      <w:r w:rsidR="002829EF" w:rsidRPr="00BA131F">
        <w:rPr>
          <w:kern w:val="0"/>
        </w:rPr>
        <w:t>显热回收装置的温度交换效率不应低于</w:t>
      </w:r>
      <w:r w:rsidR="002829EF" w:rsidRPr="00BA131F">
        <w:rPr>
          <w:kern w:val="0"/>
        </w:rPr>
        <w:t>75%</w:t>
      </w:r>
      <w:r w:rsidR="002829EF" w:rsidRPr="00BA131F">
        <w:rPr>
          <w:kern w:val="0"/>
        </w:rPr>
        <w:t>；</w:t>
      </w:r>
    </w:p>
    <w:p w14:paraId="1AA48153" w14:textId="71118599" w:rsidR="002829EF" w:rsidRPr="00BA131F" w:rsidRDefault="005E451F" w:rsidP="00A03579">
      <w:pPr>
        <w:autoSpaceDE w:val="0"/>
        <w:autoSpaceDN w:val="0"/>
        <w:adjustRightInd w:val="0"/>
        <w:spacing w:line="276" w:lineRule="auto"/>
        <w:ind w:firstLine="480"/>
        <w:jc w:val="left"/>
        <w:rPr>
          <w:kern w:val="0"/>
        </w:rPr>
      </w:pPr>
      <w:r>
        <w:rPr>
          <w:kern w:val="0"/>
        </w:rPr>
        <w:t xml:space="preserve">2 </w:t>
      </w:r>
      <w:r w:rsidR="002829EF" w:rsidRPr="00BA131F">
        <w:rPr>
          <w:kern w:val="0"/>
        </w:rPr>
        <w:t>全热热回收装置的焓交换效率不应低于</w:t>
      </w:r>
      <w:r w:rsidR="002829EF" w:rsidRPr="00BA131F">
        <w:rPr>
          <w:kern w:val="0"/>
        </w:rPr>
        <w:t>70%</w:t>
      </w:r>
      <w:r w:rsidR="002829EF" w:rsidRPr="00BA131F">
        <w:rPr>
          <w:kern w:val="0"/>
        </w:rPr>
        <w:t>；</w:t>
      </w:r>
    </w:p>
    <w:p w14:paraId="340208A5" w14:textId="3A1C9C03" w:rsidR="002829EF" w:rsidRPr="00BA131F" w:rsidRDefault="005E451F" w:rsidP="00A03579">
      <w:pPr>
        <w:spacing w:line="276" w:lineRule="auto"/>
        <w:ind w:firstLine="480"/>
        <w:rPr>
          <w:kern w:val="0"/>
        </w:rPr>
      </w:pPr>
      <w:r>
        <w:rPr>
          <w:kern w:val="0"/>
        </w:rPr>
        <w:t xml:space="preserve">3 </w:t>
      </w:r>
      <w:r w:rsidR="002829EF" w:rsidRPr="00BA131F">
        <w:rPr>
          <w:kern w:val="0"/>
        </w:rPr>
        <w:t>热回收装置单位风量风机耗功率应小于</w:t>
      </w:r>
      <w:r w:rsidR="002829EF" w:rsidRPr="00BA131F">
        <w:rPr>
          <w:kern w:val="0"/>
        </w:rPr>
        <w:t>0.45 W/(m</w:t>
      </w:r>
      <w:r w:rsidR="002829EF" w:rsidRPr="00BA131F">
        <w:rPr>
          <w:kern w:val="0"/>
          <w:vertAlign w:val="superscript"/>
        </w:rPr>
        <w:t>3</w:t>
      </w:r>
      <w:r w:rsidR="002829EF" w:rsidRPr="00BA131F">
        <w:rPr>
          <w:kern w:val="0"/>
        </w:rPr>
        <w:t>/h)</w:t>
      </w:r>
      <w:r w:rsidR="002829EF" w:rsidRPr="00BA131F">
        <w:rPr>
          <w:kern w:val="0"/>
        </w:rPr>
        <w:t>。</w:t>
      </w:r>
    </w:p>
    <w:p w14:paraId="7EC1D451" w14:textId="5264C84D" w:rsidR="00AF6210" w:rsidRPr="007E4B50" w:rsidRDefault="002829EF" w:rsidP="005E451F">
      <w:pPr>
        <w:pStyle w:val="Default"/>
        <w:spacing w:before="240" w:line="276" w:lineRule="auto"/>
        <w:rPr>
          <w:rFonts w:ascii="Times New Roman" w:cs="Times New Roman"/>
          <w:color w:val="auto"/>
        </w:rPr>
      </w:pPr>
      <w:r w:rsidRPr="00BA131F">
        <w:rPr>
          <w:rFonts w:ascii="Times New Roman" w:cs="Times New Roman"/>
          <w:b/>
          <w:color w:val="auto"/>
        </w:rPr>
        <w:t xml:space="preserve">G.2.2 </w:t>
      </w:r>
      <w:r w:rsidRPr="00BA131F">
        <w:rPr>
          <w:rFonts w:ascii="Times New Roman" w:eastAsia="宋体" w:cs="Times New Roman"/>
          <w:color w:val="auto"/>
        </w:rPr>
        <w:t>当检测结果符合本标准第</w:t>
      </w:r>
      <w:r w:rsidRPr="00BA131F">
        <w:rPr>
          <w:rFonts w:ascii="Times New Roman" w:eastAsia="宋体" w:cs="Times New Roman"/>
          <w:color w:val="auto"/>
        </w:rPr>
        <w:t>G.2.1</w:t>
      </w:r>
      <w:r w:rsidRPr="00BA131F">
        <w:rPr>
          <w:rFonts w:ascii="Times New Roman" w:eastAsia="宋体" w:cs="Times New Roman"/>
          <w:color w:val="auto"/>
        </w:rPr>
        <w:t>条的规定时，应判为合格，否则应判为不合格。</w:t>
      </w:r>
      <w:bookmarkEnd w:id="43"/>
      <w:bookmarkEnd w:id="44"/>
      <w:bookmarkEnd w:id="45"/>
    </w:p>
    <w:sectPr w:rsidR="00AF6210" w:rsidRPr="007E4B50" w:rsidSect="00426633">
      <w:footerReference w:type="default" r:id="rId89"/>
      <w:type w:val="continuous"/>
      <w:pgSz w:w="11906" w:h="16838"/>
      <w:pgMar w:top="1440" w:right="1800" w:bottom="1440" w:left="1800" w:header="851" w:footer="992" w:gutter="0"/>
      <w:cols w:space="425"/>
      <w:docGrid w:type="lines" w:linePitch="31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0BFA24" w14:textId="77777777" w:rsidR="00D10B07" w:rsidRDefault="00D10B07">
      <w:pPr>
        <w:spacing w:line="240" w:lineRule="auto"/>
        <w:ind w:firstLine="480"/>
      </w:pPr>
      <w:r>
        <w:separator/>
      </w:r>
    </w:p>
  </w:endnote>
  <w:endnote w:type="continuationSeparator" w:id="0">
    <w:p w14:paraId="4C5109C8" w14:textId="77777777" w:rsidR="00D10B07" w:rsidRDefault="00D10B07">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icrosoft JhengHei UI Light">
    <w:altName w:val="Arial Unicode MS"/>
    <w:panose1 w:val="020B0304030504040204"/>
    <w:charset w:val="88"/>
    <w:family w:val="swiss"/>
    <w:pitch w:val="variable"/>
    <w:sig w:usb0="800002A7" w:usb1="28CF4400" w:usb2="00000016" w:usb3="00000000" w:csb0="00100009"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仿宋_GB2312">
    <w:altName w:val="MS Gothic"/>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楷体_GB2312">
    <w:altName w:val="楷体"/>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华文新魏">
    <w:panose1 w:val="02010800040101010101"/>
    <w:charset w:val="86"/>
    <w:family w:val="auto"/>
    <w:pitch w:val="variable"/>
    <w:sig w:usb0="00000001" w:usb1="080F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仿宋">
    <w:altName w:val="Arial Unicode MS"/>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DDFB6" w14:textId="77777777" w:rsidR="00905696" w:rsidRDefault="00905696">
    <w:pPr>
      <w:pStyle w:val="affd"/>
      <w:framePr w:wrap="around" w:vAnchor="text" w:hAnchor="margin" w:xAlign="center" w:y="1"/>
      <w:ind w:firstLine="360"/>
      <w:rPr>
        <w:rStyle w:val="afff9"/>
      </w:rPr>
    </w:pPr>
    <w:r>
      <w:rPr>
        <w:rStyle w:val="afff9"/>
      </w:rPr>
      <w:fldChar w:fldCharType="begin"/>
    </w:r>
    <w:r>
      <w:rPr>
        <w:rStyle w:val="afff9"/>
      </w:rPr>
      <w:instrText xml:space="preserve">PAGE  </w:instrText>
    </w:r>
    <w:r>
      <w:rPr>
        <w:rStyle w:val="afff9"/>
      </w:rPr>
      <w:fldChar w:fldCharType="end"/>
    </w:r>
  </w:p>
  <w:p w14:paraId="0F5C1F83" w14:textId="77777777" w:rsidR="00905696" w:rsidRDefault="00905696">
    <w:pPr>
      <w:pStyle w:val="affd"/>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ED943" w14:textId="77777777" w:rsidR="00905696" w:rsidRDefault="00905696">
    <w:pPr>
      <w:pStyle w:val="affd"/>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74185"/>
    </w:sdtPr>
    <w:sdtEndPr/>
    <w:sdtContent>
      <w:p w14:paraId="2C54CED9" w14:textId="77777777" w:rsidR="00905696" w:rsidRDefault="00905696">
        <w:pPr>
          <w:pStyle w:val="affd"/>
          <w:ind w:firstLine="360"/>
          <w:jc w:val="center"/>
        </w:pPr>
        <w:r>
          <w:fldChar w:fldCharType="begin"/>
        </w:r>
        <w:r>
          <w:instrText xml:space="preserve"> PAGE   \* MERGEFORMAT </w:instrText>
        </w:r>
        <w:r>
          <w:fldChar w:fldCharType="separate"/>
        </w:r>
        <w:r w:rsidRPr="00AF6210">
          <w:rPr>
            <w:noProof/>
            <w:lang w:val="zh-CN"/>
          </w:rPr>
          <w:t>53</w:t>
        </w:r>
        <w:r>
          <w:rPr>
            <w:lang w:val="zh-CN"/>
          </w:rPr>
          <w:fldChar w:fldCharType="end"/>
        </w:r>
      </w:p>
    </w:sdtContent>
  </w:sdt>
  <w:p w14:paraId="4C903472" w14:textId="77777777" w:rsidR="00905696" w:rsidRDefault="00905696">
    <w:pPr>
      <w:pStyle w:val="affd"/>
      <w:ind w:firstLineChars="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93063" w14:textId="77777777" w:rsidR="00905696" w:rsidRDefault="00905696">
    <w:pPr>
      <w:pStyle w:val="affd"/>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3716339"/>
      <w:docPartObj>
        <w:docPartGallery w:val="Page Numbers (Bottom of Page)"/>
        <w:docPartUnique/>
      </w:docPartObj>
    </w:sdtPr>
    <w:sdtEndPr/>
    <w:sdtContent>
      <w:p w14:paraId="19049208" w14:textId="77777777" w:rsidR="00905696" w:rsidRDefault="00905696">
        <w:pPr>
          <w:pStyle w:val="affd"/>
          <w:ind w:firstLine="360"/>
          <w:jc w:val="center"/>
        </w:pPr>
        <w:r>
          <w:fldChar w:fldCharType="begin"/>
        </w:r>
        <w:r>
          <w:instrText>PAGE   \* MERGEFORMAT</w:instrText>
        </w:r>
        <w:r>
          <w:fldChar w:fldCharType="separate"/>
        </w:r>
        <w:r w:rsidR="006F2E27" w:rsidRPr="006F2E27">
          <w:rPr>
            <w:noProof/>
            <w:lang w:val="zh-CN"/>
          </w:rPr>
          <w:t>74</w:t>
        </w:r>
        <w:r>
          <w:fldChar w:fldCharType="end"/>
        </w:r>
      </w:p>
    </w:sdtContent>
  </w:sdt>
  <w:p w14:paraId="5F62FD6B" w14:textId="77777777" w:rsidR="00905696" w:rsidRDefault="00905696">
    <w:pPr>
      <w:pStyle w:val="affd"/>
      <w:ind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73EDB" w14:textId="77777777" w:rsidR="00905696" w:rsidRDefault="00905696">
    <w:pPr>
      <w:pStyle w:val="affd"/>
      <w:ind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68CBF" w14:textId="77777777" w:rsidR="00905696" w:rsidRDefault="00905696" w:rsidP="0022310A">
    <w:pPr>
      <w:pStyle w:val="affd"/>
      <w:ind w:firstLine="360"/>
      <w:jc w:val="center"/>
    </w:pPr>
    <w:r>
      <w:fldChar w:fldCharType="begin"/>
    </w:r>
    <w:r>
      <w:instrText>PAGE   \* MERGEFORMAT</w:instrText>
    </w:r>
    <w:r>
      <w:fldChar w:fldCharType="separate"/>
    </w:r>
    <w:r w:rsidR="006F2E27" w:rsidRPr="006F2E27">
      <w:rPr>
        <w:noProof/>
        <w:lang w:val="zh-CN"/>
      </w:rPr>
      <w:t>88</w:t>
    </w:r>
    <w:r>
      <w:rPr>
        <w:noProof/>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D3082D" w14:textId="77777777" w:rsidR="00D10B07" w:rsidRDefault="00D10B07">
      <w:pPr>
        <w:spacing w:line="240" w:lineRule="auto"/>
        <w:ind w:firstLine="480"/>
      </w:pPr>
      <w:r>
        <w:separator/>
      </w:r>
    </w:p>
  </w:footnote>
  <w:footnote w:type="continuationSeparator" w:id="0">
    <w:p w14:paraId="61FF303A" w14:textId="77777777" w:rsidR="00D10B07" w:rsidRDefault="00D10B07">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28DA6" w14:textId="77777777" w:rsidR="00905696" w:rsidRDefault="00905696">
    <w:pPr>
      <w:pStyle w:val="afff"/>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4AA7E" w14:textId="77777777" w:rsidR="00905696" w:rsidRDefault="00905696">
    <w:pPr>
      <w:pStyle w:val="afff"/>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6B8E4" w14:textId="77777777" w:rsidR="00905696" w:rsidRDefault="00905696">
    <w:pPr>
      <w:pStyle w:val="afff"/>
      <w:pBdr>
        <w:bottom w:val="none" w:sz="0" w:space="0" w:color="auto"/>
      </w:pBdr>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03F85" w14:textId="77777777" w:rsidR="00905696" w:rsidRDefault="00905696">
    <w:pPr>
      <w:pStyle w:val="afff"/>
      <w:pBdr>
        <w:bottom w:val="none" w:sz="0" w:space="0" w:color="auto"/>
      </w:pBdr>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D8C70" w14:textId="77777777" w:rsidR="00905696" w:rsidRDefault="00905696">
    <w:pPr>
      <w:pStyle w:val="afff"/>
      <w:ind w:firstLine="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8BD0C" w14:textId="77777777" w:rsidR="00905696" w:rsidRDefault="00905696">
    <w:pPr>
      <w:pStyle w:val="afff"/>
      <w:pBdr>
        <w:bottom w:val="none" w:sz="0" w:space="0" w:color="auto"/>
      </w:pBdr>
      <w:ind w:firstLine="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59CCB" w14:textId="77777777" w:rsidR="00905696" w:rsidRDefault="00905696">
    <w:pPr>
      <w:pStyle w:val="afff"/>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36447"/>
    <w:multiLevelType w:val="hybridMultilevel"/>
    <w:tmpl w:val="875A22AA"/>
    <w:lvl w:ilvl="0" w:tplc="7B804CF6">
      <w:start w:val="1"/>
      <w:numFmt w:val="decimal"/>
      <w:lvlText w:val="（%1）"/>
      <w:lvlJc w:val="left"/>
      <w:pPr>
        <w:ind w:left="990" w:hanging="360"/>
      </w:pPr>
      <w:rPr>
        <w:rFonts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 w15:restartNumberingAfterBreak="0">
    <w:nsid w:val="096F0E8E"/>
    <w:multiLevelType w:val="multilevel"/>
    <w:tmpl w:val="096F0E8E"/>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9B04355"/>
    <w:multiLevelType w:val="hybridMultilevel"/>
    <w:tmpl w:val="B91CFBDE"/>
    <w:lvl w:ilvl="0" w:tplc="7B804CF6">
      <w:start w:val="1"/>
      <w:numFmt w:val="decimal"/>
      <w:lvlText w:val="（%1）"/>
      <w:lvlJc w:val="left"/>
      <w:pPr>
        <w:ind w:left="1200" w:hanging="360"/>
      </w:pPr>
      <w:rPr>
        <w:rFonts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 w15:restartNumberingAfterBreak="0">
    <w:nsid w:val="0B7131FF"/>
    <w:multiLevelType w:val="hybridMultilevel"/>
    <w:tmpl w:val="3C7CAF16"/>
    <w:lvl w:ilvl="0" w:tplc="8F146548">
      <w:start w:val="1"/>
      <w:numFmt w:val="bullet"/>
      <w:pStyle w:val="Style14"/>
      <w:lvlText w:val=""/>
      <w:lvlJc w:val="left"/>
      <w:pPr>
        <w:ind w:left="1080" w:hanging="360"/>
      </w:pPr>
      <w:rPr>
        <w:rFonts w:ascii="Symbol" w:hAnsi="Symbol" w:hint="default"/>
      </w:rPr>
    </w:lvl>
    <w:lvl w:ilvl="1" w:tplc="C2DC18F8">
      <w:start w:val="1"/>
      <w:numFmt w:val="lowerLetter"/>
      <w:lvlText w:val="%2."/>
      <w:lvlJc w:val="left"/>
      <w:pPr>
        <w:ind w:left="1800" w:hanging="360"/>
      </w:pPr>
    </w:lvl>
    <w:lvl w:ilvl="2" w:tplc="36187E26" w:tentative="1">
      <w:start w:val="1"/>
      <w:numFmt w:val="lowerRoman"/>
      <w:lvlText w:val="%3."/>
      <w:lvlJc w:val="right"/>
      <w:pPr>
        <w:ind w:left="2520" w:hanging="180"/>
      </w:pPr>
    </w:lvl>
    <w:lvl w:ilvl="3" w:tplc="1E366020" w:tentative="1">
      <w:start w:val="1"/>
      <w:numFmt w:val="decimal"/>
      <w:lvlText w:val="%4."/>
      <w:lvlJc w:val="left"/>
      <w:pPr>
        <w:ind w:left="3240" w:hanging="360"/>
      </w:pPr>
    </w:lvl>
    <w:lvl w:ilvl="4" w:tplc="1F94B374" w:tentative="1">
      <w:start w:val="1"/>
      <w:numFmt w:val="lowerLetter"/>
      <w:lvlText w:val="%5."/>
      <w:lvlJc w:val="left"/>
      <w:pPr>
        <w:ind w:left="3960" w:hanging="360"/>
      </w:pPr>
    </w:lvl>
    <w:lvl w:ilvl="5" w:tplc="D8C20C90" w:tentative="1">
      <w:start w:val="1"/>
      <w:numFmt w:val="lowerRoman"/>
      <w:lvlText w:val="%6."/>
      <w:lvlJc w:val="right"/>
      <w:pPr>
        <w:ind w:left="4680" w:hanging="180"/>
      </w:pPr>
    </w:lvl>
    <w:lvl w:ilvl="6" w:tplc="7334099A" w:tentative="1">
      <w:start w:val="1"/>
      <w:numFmt w:val="decimal"/>
      <w:lvlText w:val="%7."/>
      <w:lvlJc w:val="left"/>
      <w:pPr>
        <w:ind w:left="5400" w:hanging="360"/>
      </w:pPr>
    </w:lvl>
    <w:lvl w:ilvl="7" w:tplc="CEA2BE40" w:tentative="1">
      <w:start w:val="1"/>
      <w:numFmt w:val="lowerLetter"/>
      <w:lvlText w:val="%8."/>
      <w:lvlJc w:val="left"/>
      <w:pPr>
        <w:ind w:left="6120" w:hanging="360"/>
      </w:pPr>
    </w:lvl>
    <w:lvl w:ilvl="8" w:tplc="4C0A9ADC" w:tentative="1">
      <w:start w:val="1"/>
      <w:numFmt w:val="lowerRoman"/>
      <w:lvlText w:val="%9."/>
      <w:lvlJc w:val="right"/>
      <w:pPr>
        <w:ind w:left="6840" w:hanging="180"/>
      </w:pPr>
    </w:lvl>
  </w:abstractNum>
  <w:abstractNum w:abstractNumId="4" w15:restartNumberingAfterBreak="0">
    <w:nsid w:val="0E127AAD"/>
    <w:multiLevelType w:val="hybridMultilevel"/>
    <w:tmpl w:val="1D605A04"/>
    <w:lvl w:ilvl="0" w:tplc="0409000F">
      <w:start w:val="1"/>
      <w:numFmt w:val="decimal"/>
      <w:lvlText w:val="%1."/>
      <w:lvlJc w:val="left"/>
      <w:pPr>
        <w:ind w:left="1080" w:hanging="360"/>
      </w:pPr>
    </w:lvl>
    <w:lvl w:ilvl="1" w:tplc="C2DC18F8" w:tentative="1">
      <w:start w:val="1"/>
      <w:numFmt w:val="lowerLetter"/>
      <w:lvlText w:val="%2."/>
      <w:lvlJc w:val="left"/>
      <w:pPr>
        <w:ind w:left="1800" w:hanging="360"/>
      </w:pPr>
    </w:lvl>
    <w:lvl w:ilvl="2" w:tplc="36187E26" w:tentative="1">
      <w:start w:val="1"/>
      <w:numFmt w:val="lowerRoman"/>
      <w:lvlText w:val="%3."/>
      <w:lvlJc w:val="right"/>
      <w:pPr>
        <w:ind w:left="2520" w:hanging="180"/>
      </w:pPr>
    </w:lvl>
    <w:lvl w:ilvl="3" w:tplc="1E366020" w:tentative="1">
      <w:start w:val="1"/>
      <w:numFmt w:val="decimal"/>
      <w:lvlText w:val="%4."/>
      <w:lvlJc w:val="left"/>
      <w:pPr>
        <w:ind w:left="3240" w:hanging="360"/>
      </w:pPr>
    </w:lvl>
    <w:lvl w:ilvl="4" w:tplc="1F94B374" w:tentative="1">
      <w:start w:val="1"/>
      <w:numFmt w:val="lowerLetter"/>
      <w:lvlText w:val="%5."/>
      <w:lvlJc w:val="left"/>
      <w:pPr>
        <w:ind w:left="3960" w:hanging="360"/>
      </w:pPr>
    </w:lvl>
    <w:lvl w:ilvl="5" w:tplc="D8C20C90" w:tentative="1">
      <w:start w:val="1"/>
      <w:numFmt w:val="lowerRoman"/>
      <w:lvlText w:val="%6."/>
      <w:lvlJc w:val="right"/>
      <w:pPr>
        <w:ind w:left="4680" w:hanging="180"/>
      </w:pPr>
    </w:lvl>
    <w:lvl w:ilvl="6" w:tplc="7334099A" w:tentative="1">
      <w:start w:val="1"/>
      <w:numFmt w:val="decimal"/>
      <w:lvlText w:val="%7."/>
      <w:lvlJc w:val="left"/>
      <w:pPr>
        <w:ind w:left="5400" w:hanging="360"/>
      </w:pPr>
    </w:lvl>
    <w:lvl w:ilvl="7" w:tplc="CEA2BE40" w:tentative="1">
      <w:start w:val="1"/>
      <w:numFmt w:val="lowerLetter"/>
      <w:lvlText w:val="%8."/>
      <w:lvlJc w:val="left"/>
      <w:pPr>
        <w:ind w:left="6120" w:hanging="360"/>
      </w:pPr>
    </w:lvl>
    <w:lvl w:ilvl="8" w:tplc="4C0A9ADC" w:tentative="1">
      <w:start w:val="1"/>
      <w:numFmt w:val="lowerRoman"/>
      <w:lvlText w:val="%9."/>
      <w:lvlJc w:val="right"/>
      <w:pPr>
        <w:ind w:left="6840" w:hanging="180"/>
      </w:pPr>
    </w:lvl>
  </w:abstractNum>
  <w:abstractNum w:abstractNumId="5" w15:restartNumberingAfterBreak="0">
    <w:nsid w:val="128B0DA7"/>
    <w:multiLevelType w:val="multilevel"/>
    <w:tmpl w:val="BE8A3D7C"/>
    <w:lvl w:ilvl="0">
      <w:start w:val="2"/>
      <w:numFmt w:val="decimal"/>
      <w:lvlText w:val="%1"/>
      <w:lvlJc w:val="left"/>
      <w:pPr>
        <w:ind w:left="600" w:hanging="600"/>
      </w:pPr>
      <w:rPr>
        <w:rFonts w:hint="default"/>
        <w:b/>
      </w:rPr>
    </w:lvl>
    <w:lvl w:ilvl="1">
      <w:numFmt w:val="decimal"/>
      <w:lvlText w:val="%1.%2"/>
      <w:lvlJc w:val="left"/>
      <w:pPr>
        <w:ind w:left="600" w:hanging="600"/>
      </w:pPr>
      <w:rPr>
        <w:rFonts w:hint="default"/>
        <w:b/>
      </w:rPr>
    </w:lvl>
    <w:lvl w:ilvl="2">
      <w:start w:val="2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1530122E"/>
    <w:multiLevelType w:val="hybridMultilevel"/>
    <w:tmpl w:val="875A22AA"/>
    <w:lvl w:ilvl="0" w:tplc="7B804CF6">
      <w:start w:val="1"/>
      <w:numFmt w:val="decimal"/>
      <w:lvlText w:val="（%1）"/>
      <w:lvlJc w:val="left"/>
      <w:pPr>
        <w:ind w:left="1070" w:hanging="360"/>
      </w:pPr>
      <w:rPr>
        <w:rFonts w:hint="default"/>
      </w:rPr>
    </w:lvl>
    <w:lvl w:ilvl="1" w:tplc="04090003" w:tentative="1">
      <w:start w:val="1"/>
      <w:numFmt w:val="bullet"/>
      <w:lvlText w:val="o"/>
      <w:lvlJc w:val="left"/>
      <w:pPr>
        <w:ind w:left="2000" w:hanging="360"/>
      </w:pPr>
      <w:rPr>
        <w:rFonts w:ascii="Courier New" w:hAnsi="Courier New" w:cs="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cs="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cs="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7" w15:restartNumberingAfterBreak="0">
    <w:nsid w:val="154C2E8F"/>
    <w:multiLevelType w:val="hybridMultilevel"/>
    <w:tmpl w:val="9E8268AC"/>
    <w:lvl w:ilvl="0" w:tplc="04090001">
      <w:start w:val="1"/>
      <w:numFmt w:val="bullet"/>
      <w:lvlText w:val=""/>
      <w:lvlJc w:val="left"/>
      <w:pPr>
        <w:ind w:left="840" w:hanging="480"/>
      </w:pPr>
      <w:rPr>
        <w:rFonts w:ascii="Wingdings" w:hAnsi="Wingdings" w:hint="default"/>
      </w:rPr>
    </w:lvl>
    <w:lvl w:ilvl="1" w:tplc="04090019" w:tentative="1">
      <w:start w:val="1"/>
      <w:numFmt w:val="lowerLetter"/>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lowerLetter"/>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lowerLetter"/>
      <w:lvlText w:val="%8)"/>
      <w:lvlJc w:val="left"/>
      <w:pPr>
        <w:ind w:left="4200" w:hanging="480"/>
      </w:pPr>
    </w:lvl>
    <w:lvl w:ilvl="8" w:tplc="0409001B" w:tentative="1">
      <w:start w:val="1"/>
      <w:numFmt w:val="lowerRoman"/>
      <w:lvlText w:val="%9."/>
      <w:lvlJc w:val="right"/>
      <w:pPr>
        <w:ind w:left="4680" w:hanging="480"/>
      </w:pPr>
    </w:lvl>
  </w:abstractNum>
  <w:abstractNum w:abstractNumId="8" w15:restartNumberingAfterBreak="0">
    <w:nsid w:val="15730AA1"/>
    <w:multiLevelType w:val="hybridMultilevel"/>
    <w:tmpl w:val="E070DFD0"/>
    <w:lvl w:ilvl="0" w:tplc="B7246ED2">
      <w:start w:val="1"/>
      <w:numFmt w:val="decimal"/>
      <w:lvlText w:val="（%1）"/>
      <w:lvlJc w:val="left"/>
      <w:pPr>
        <w:ind w:left="960" w:hanging="480"/>
      </w:pPr>
      <w:rPr>
        <w:rFonts w:hint="eastAsia"/>
      </w:rPr>
    </w:lvl>
    <w:lvl w:ilvl="1" w:tplc="04090019" w:tentative="1">
      <w:start w:val="1"/>
      <w:numFmt w:val="lowerLetter"/>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lowerLetter"/>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lowerLetter"/>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15800476"/>
    <w:multiLevelType w:val="multilevel"/>
    <w:tmpl w:val="15800476"/>
    <w:lvl w:ilvl="0">
      <w:start w:val="1"/>
      <w:numFmt w:val="lowerLetter"/>
      <w:pStyle w:val="a"/>
      <w:lvlText w:val="%1)"/>
      <w:lvlJc w:val="left"/>
      <w:pPr>
        <w:tabs>
          <w:tab w:val="left" w:pos="839"/>
        </w:tabs>
        <w:ind w:left="839" w:hanging="419"/>
      </w:pPr>
      <w:rPr>
        <w:rFonts w:ascii="宋体" w:eastAsia="宋体" w:hAnsi="宋体" w:hint="eastAsia"/>
        <w:b w:val="0"/>
        <w:i w:val="0"/>
        <w:sz w:val="20"/>
        <w:szCs w:val="21"/>
      </w:rPr>
    </w:lvl>
    <w:lvl w:ilvl="1">
      <w:start w:val="1"/>
      <w:numFmt w:val="decimal"/>
      <w:pStyle w:val="a0"/>
      <w:lvlText w:val="%2)"/>
      <w:lvlJc w:val="left"/>
      <w:pPr>
        <w:tabs>
          <w:tab w:val="left" w:pos="1259"/>
        </w:tabs>
        <w:ind w:left="1259" w:hanging="420"/>
      </w:pPr>
      <w:rPr>
        <w:rFonts w:ascii="宋体" w:eastAsia="宋体" w:hAnsi="宋体" w:hint="eastAsia"/>
        <w:b w:val="0"/>
        <w:i w:val="0"/>
        <w:sz w:val="20"/>
      </w:rPr>
    </w:lvl>
    <w:lvl w:ilvl="2">
      <w:start w:val="1"/>
      <w:numFmt w:val="decimal"/>
      <w:pStyle w:val="a1"/>
      <w:lvlText w:val="(%3)"/>
      <w:lvlJc w:val="left"/>
      <w:pPr>
        <w:tabs>
          <w:tab w:val="left" w:pos="0"/>
        </w:tabs>
        <w:ind w:left="1678" w:hanging="419"/>
      </w:pPr>
      <w:rPr>
        <w:rFonts w:ascii="宋体" w:eastAsia="宋体" w:hAnsi="宋体" w:hint="eastAsia"/>
        <w:b w:val="0"/>
        <w:i w:val="0"/>
        <w:sz w:val="20"/>
        <w:szCs w:val="21"/>
      </w:rPr>
    </w:lvl>
    <w:lvl w:ilvl="3">
      <w:start w:val="1"/>
      <w:numFmt w:val="decimal"/>
      <w:lvlText w:val="%4."/>
      <w:lvlJc w:val="left"/>
      <w:pPr>
        <w:tabs>
          <w:tab w:val="left" w:pos="2098"/>
        </w:tabs>
        <w:ind w:left="2098" w:hanging="420"/>
      </w:pPr>
      <w:rPr>
        <w:rFonts w:hint="eastAsia"/>
      </w:rPr>
    </w:lvl>
    <w:lvl w:ilvl="4">
      <w:start w:val="1"/>
      <w:numFmt w:val="lowerLetter"/>
      <w:lvlText w:val="%5)"/>
      <w:lvlJc w:val="left"/>
      <w:pPr>
        <w:tabs>
          <w:tab w:val="left" w:pos="2517"/>
        </w:tabs>
        <w:ind w:left="2517" w:hanging="419"/>
      </w:pPr>
      <w:rPr>
        <w:rFonts w:hint="eastAsia"/>
      </w:rPr>
    </w:lvl>
    <w:lvl w:ilvl="5">
      <w:start w:val="1"/>
      <w:numFmt w:val="lowerRoman"/>
      <w:lvlText w:val="%6."/>
      <w:lvlJc w:val="right"/>
      <w:pPr>
        <w:tabs>
          <w:tab w:val="left" w:pos="2942"/>
        </w:tabs>
        <w:ind w:left="2937" w:hanging="420"/>
      </w:pPr>
      <w:rPr>
        <w:rFonts w:hint="eastAsia"/>
      </w:rPr>
    </w:lvl>
    <w:lvl w:ilvl="6">
      <w:start w:val="1"/>
      <w:numFmt w:val="decimal"/>
      <w:lvlText w:val="%7."/>
      <w:lvlJc w:val="left"/>
      <w:pPr>
        <w:tabs>
          <w:tab w:val="left" w:pos="3362"/>
        </w:tabs>
        <w:ind w:left="3356" w:hanging="414"/>
      </w:pPr>
      <w:rPr>
        <w:rFonts w:hint="eastAsia"/>
      </w:rPr>
    </w:lvl>
    <w:lvl w:ilvl="7">
      <w:start w:val="1"/>
      <w:numFmt w:val="lowerLetter"/>
      <w:lvlText w:val="%8)"/>
      <w:lvlJc w:val="left"/>
      <w:pPr>
        <w:tabs>
          <w:tab w:val="left" w:pos="3781"/>
        </w:tabs>
        <w:ind w:left="3776" w:hanging="414"/>
      </w:pPr>
      <w:rPr>
        <w:rFonts w:hint="eastAsia"/>
      </w:rPr>
    </w:lvl>
    <w:lvl w:ilvl="8">
      <w:start w:val="1"/>
      <w:numFmt w:val="lowerRoman"/>
      <w:lvlText w:val="%9."/>
      <w:lvlJc w:val="right"/>
      <w:pPr>
        <w:tabs>
          <w:tab w:val="left" w:pos="4201"/>
        </w:tabs>
        <w:ind w:left="4201" w:hanging="420"/>
      </w:pPr>
      <w:rPr>
        <w:rFonts w:hint="eastAsia"/>
      </w:rPr>
    </w:lvl>
  </w:abstractNum>
  <w:abstractNum w:abstractNumId="10" w15:restartNumberingAfterBreak="0">
    <w:nsid w:val="1E8208A7"/>
    <w:multiLevelType w:val="multilevel"/>
    <w:tmpl w:val="1E8208A7"/>
    <w:lvl w:ilvl="0">
      <w:start w:val="1"/>
      <w:numFmt w:val="decimal"/>
      <w:suff w:val="space"/>
      <w:lvlText w:val="第%1章  "/>
      <w:lvlJc w:val="left"/>
      <w:pPr>
        <w:ind w:left="0" w:firstLine="0"/>
      </w:pPr>
      <w:rPr>
        <w:rFonts w:hint="eastAsia"/>
      </w:rPr>
    </w:lvl>
    <w:lvl w:ilvl="1">
      <w:start w:val="1"/>
      <w:numFmt w:val="decimal"/>
      <w:suff w:val="space"/>
      <w:lvlText w:val="%1.%2  "/>
      <w:lvlJc w:val="left"/>
      <w:pPr>
        <w:ind w:left="0" w:firstLine="0"/>
      </w:pPr>
      <w:rPr>
        <w:rFonts w:hint="eastAsia"/>
        <w:sz w:val="28"/>
        <w:szCs w:val="28"/>
      </w:rPr>
    </w:lvl>
    <w:lvl w:ilvl="2">
      <w:start w:val="1"/>
      <w:numFmt w:val="decimal"/>
      <w:suff w:val="space"/>
      <w:lvlText w:val="%1.%2.%3  "/>
      <w:lvlJc w:val="left"/>
      <w:pPr>
        <w:ind w:left="0" w:firstLine="0"/>
      </w:pPr>
      <w:rPr>
        <w:rFonts w:hint="eastAsia"/>
      </w:rPr>
    </w:lvl>
    <w:lvl w:ilvl="3">
      <w:start w:val="1"/>
      <w:numFmt w:val="decimal"/>
      <w:pStyle w:val="4"/>
      <w:suff w:val="space"/>
      <w:lvlText w:val="%4.  "/>
      <w:lvlJc w:val="left"/>
      <w:pPr>
        <w:ind w:left="284" w:firstLine="0"/>
      </w:pPr>
      <w:rPr>
        <w:rFonts w:hint="eastAsia"/>
      </w:rPr>
    </w:lvl>
    <w:lvl w:ilvl="4">
      <w:start w:val="1"/>
      <w:numFmt w:val="decimal"/>
      <w:pStyle w:val="5"/>
      <w:suff w:val="nothing"/>
      <w:lvlText w:val="（%5）"/>
      <w:lvlJc w:val="left"/>
      <w:pPr>
        <w:ind w:left="426" w:firstLine="0"/>
      </w:pPr>
      <w:rPr>
        <w:rFonts w:ascii="Calibri" w:eastAsia="宋体" w:hAnsi="Calibri" w:hint="default"/>
      </w:rPr>
    </w:lvl>
    <w:lvl w:ilvl="5">
      <w:start w:val="1"/>
      <w:numFmt w:val="decimal"/>
      <w:pStyle w:val="6"/>
      <w:lvlText w:val="%1.%2.%3.%4.%5.%6"/>
      <w:lvlJc w:val="left"/>
      <w:pPr>
        <w:ind w:left="0" w:firstLine="0"/>
      </w:pPr>
      <w:rPr>
        <w:rFonts w:hint="eastAsia"/>
      </w:rPr>
    </w:lvl>
    <w:lvl w:ilvl="6">
      <w:start w:val="1"/>
      <w:numFmt w:val="decimal"/>
      <w:pStyle w:val="7"/>
      <w:lvlText w:val="%1.%2.%3.%4.%5.%6.%7"/>
      <w:lvlJc w:val="left"/>
      <w:pPr>
        <w:ind w:left="0" w:firstLine="0"/>
      </w:pPr>
      <w:rPr>
        <w:rFonts w:hint="eastAsia"/>
      </w:rPr>
    </w:lvl>
    <w:lvl w:ilvl="7">
      <w:start w:val="1"/>
      <w:numFmt w:val="decimal"/>
      <w:pStyle w:val="8"/>
      <w:lvlText w:val="%1.%2.%3.%4.%5.%6.%7.%8"/>
      <w:lvlJc w:val="left"/>
      <w:pPr>
        <w:ind w:left="0" w:firstLine="0"/>
      </w:pPr>
      <w:rPr>
        <w:rFonts w:hint="eastAsia"/>
      </w:rPr>
    </w:lvl>
    <w:lvl w:ilvl="8">
      <w:start w:val="1"/>
      <w:numFmt w:val="decimal"/>
      <w:pStyle w:val="9"/>
      <w:lvlText w:val="%1.%2.%3.%4.%5.%6.%7.%8.%9"/>
      <w:lvlJc w:val="left"/>
      <w:pPr>
        <w:ind w:left="0" w:firstLine="0"/>
      </w:pPr>
      <w:rPr>
        <w:rFonts w:hint="eastAsia"/>
      </w:rPr>
    </w:lvl>
  </w:abstractNum>
  <w:abstractNum w:abstractNumId="11" w15:restartNumberingAfterBreak="0">
    <w:nsid w:val="1F2E50E2"/>
    <w:multiLevelType w:val="hybridMultilevel"/>
    <w:tmpl w:val="DAF8DACE"/>
    <w:lvl w:ilvl="0" w:tplc="C0BC86D4">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FC91163"/>
    <w:multiLevelType w:val="multilevel"/>
    <w:tmpl w:val="1FC91163"/>
    <w:lvl w:ilvl="0">
      <w:start w:val="1"/>
      <w:numFmt w:val="decimal"/>
      <w:pStyle w:val="a2"/>
      <w:suff w:val="nothing"/>
      <w:lvlText w:val="%1　"/>
      <w:lvlJc w:val="left"/>
      <w:pPr>
        <w:ind w:left="284" w:firstLine="0"/>
      </w:pPr>
      <w:rPr>
        <w:rFonts w:ascii="黑体" w:eastAsia="黑体" w:hAnsi="Times New Roman" w:hint="eastAsia"/>
        <w:b w:val="0"/>
        <w:i w:val="0"/>
        <w:sz w:val="21"/>
        <w:szCs w:val="21"/>
      </w:rPr>
    </w:lvl>
    <w:lvl w:ilvl="1">
      <w:start w:val="1"/>
      <w:numFmt w:val="decimal"/>
      <w:pStyle w:val="a3"/>
      <w:suff w:val="nothing"/>
      <w:lvlText w:val="%1.%2　"/>
      <w:lvlJc w:val="left"/>
      <w:pPr>
        <w:ind w:left="0"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rPr>
    </w:lvl>
    <w:lvl w:ilvl="2">
      <w:start w:val="1"/>
      <w:numFmt w:val="decimal"/>
      <w:pStyle w:val="a4"/>
      <w:suff w:val="nothing"/>
      <w:lvlText w:val="%1.%2.%3　"/>
      <w:lvlJc w:val="left"/>
      <w:pPr>
        <w:ind w:left="2127" w:firstLine="0"/>
      </w:pPr>
      <w:rPr>
        <w:rFonts w:ascii="黑体" w:eastAsia="黑体" w:hAnsi="Times New Roman" w:hint="eastAsia"/>
        <w:b w:val="0"/>
        <w:i w:val="0"/>
        <w:sz w:val="21"/>
      </w:rPr>
    </w:lvl>
    <w:lvl w:ilvl="3">
      <w:start w:val="1"/>
      <w:numFmt w:val="decimal"/>
      <w:pStyle w:val="a5"/>
      <w:suff w:val="nothing"/>
      <w:lvlText w:val="%1.%2.%3.%4　"/>
      <w:lvlJc w:val="left"/>
      <w:pPr>
        <w:ind w:left="0" w:firstLine="0"/>
      </w:pPr>
      <w:rPr>
        <w:rFonts w:ascii="黑体" w:eastAsia="黑体" w:hAnsi="Times New Roman" w:hint="eastAsia"/>
        <w:b w:val="0"/>
        <w:i w:val="0"/>
        <w:sz w:val="21"/>
      </w:rPr>
    </w:lvl>
    <w:lvl w:ilvl="4">
      <w:start w:val="1"/>
      <w:numFmt w:val="decimal"/>
      <w:pStyle w:val="a6"/>
      <w:suff w:val="nothing"/>
      <w:lvlText w:val="%1.%2.%3.%4.%5　"/>
      <w:lvlJc w:val="left"/>
      <w:pPr>
        <w:ind w:left="0" w:firstLine="0"/>
      </w:pPr>
      <w:rPr>
        <w:rFonts w:ascii="黑体" w:eastAsia="黑体" w:hAnsi="Times New Roman" w:hint="eastAsia"/>
        <w:b w:val="0"/>
        <w:i w:val="0"/>
        <w:sz w:val="21"/>
      </w:rPr>
    </w:lvl>
    <w:lvl w:ilvl="5">
      <w:start w:val="1"/>
      <w:numFmt w:val="decimal"/>
      <w:pStyle w:val="a7"/>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3" w15:restartNumberingAfterBreak="0">
    <w:nsid w:val="20F33C5E"/>
    <w:multiLevelType w:val="hybridMultilevel"/>
    <w:tmpl w:val="1D605A04"/>
    <w:lvl w:ilvl="0" w:tplc="0409000F">
      <w:start w:val="1"/>
      <w:numFmt w:val="decimal"/>
      <w:lvlText w:val="%1."/>
      <w:lvlJc w:val="left"/>
      <w:pPr>
        <w:ind w:left="1080" w:hanging="360"/>
      </w:pPr>
    </w:lvl>
    <w:lvl w:ilvl="1" w:tplc="C2DC18F8" w:tentative="1">
      <w:start w:val="1"/>
      <w:numFmt w:val="lowerLetter"/>
      <w:lvlText w:val="%2."/>
      <w:lvlJc w:val="left"/>
      <w:pPr>
        <w:ind w:left="1800" w:hanging="360"/>
      </w:pPr>
    </w:lvl>
    <w:lvl w:ilvl="2" w:tplc="36187E26" w:tentative="1">
      <w:start w:val="1"/>
      <w:numFmt w:val="lowerRoman"/>
      <w:lvlText w:val="%3."/>
      <w:lvlJc w:val="right"/>
      <w:pPr>
        <w:ind w:left="2520" w:hanging="180"/>
      </w:pPr>
    </w:lvl>
    <w:lvl w:ilvl="3" w:tplc="1E366020" w:tentative="1">
      <w:start w:val="1"/>
      <w:numFmt w:val="decimal"/>
      <w:lvlText w:val="%4."/>
      <w:lvlJc w:val="left"/>
      <w:pPr>
        <w:ind w:left="3240" w:hanging="360"/>
      </w:pPr>
    </w:lvl>
    <w:lvl w:ilvl="4" w:tplc="1F94B374" w:tentative="1">
      <w:start w:val="1"/>
      <w:numFmt w:val="lowerLetter"/>
      <w:lvlText w:val="%5."/>
      <w:lvlJc w:val="left"/>
      <w:pPr>
        <w:ind w:left="3960" w:hanging="360"/>
      </w:pPr>
    </w:lvl>
    <w:lvl w:ilvl="5" w:tplc="D8C20C90" w:tentative="1">
      <w:start w:val="1"/>
      <w:numFmt w:val="lowerRoman"/>
      <w:lvlText w:val="%6."/>
      <w:lvlJc w:val="right"/>
      <w:pPr>
        <w:ind w:left="4680" w:hanging="180"/>
      </w:pPr>
    </w:lvl>
    <w:lvl w:ilvl="6" w:tplc="7334099A" w:tentative="1">
      <w:start w:val="1"/>
      <w:numFmt w:val="decimal"/>
      <w:lvlText w:val="%7."/>
      <w:lvlJc w:val="left"/>
      <w:pPr>
        <w:ind w:left="5400" w:hanging="360"/>
      </w:pPr>
    </w:lvl>
    <w:lvl w:ilvl="7" w:tplc="CEA2BE40" w:tentative="1">
      <w:start w:val="1"/>
      <w:numFmt w:val="lowerLetter"/>
      <w:lvlText w:val="%8."/>
      <w:lvlJc w:val="left"/>
      <w:pPr>
        <w:ind w:left="6120" w:hanging="360"/>
      </w:pPr>
    </w:lvl>
    <w:lvl w:ilvl="8" w:tplc="4C0A9ADC" w:tentative="1">
      <w:start w:val="1"/>
      <w:numFmt w:val="lowerRoman"/>
      <w:lvlText w:val="%9."/>
      <w:lvlJc w:val="right"/>
      <w:pPr>
        <w:ind w:left="6840" w:hanging="180"/>
      </w:pPr>
    </w:lvl>
  </w:abstractNum>
  <w:abstractNum w:abstractNumId="14" w15:restartNumberingAfterBreak="0">
    <w:nsid w:val="23012116"/>
    <w:multiLevelType w:val="hybridMultilevel"/>
    <w:tmpl w:val="4E98AEC4"/>
    <w:lvl w:ilvl="0" w:tplc="3E581596">
      <w:start w:val="1"/>
      <w:numFmt w:val="decimal"/>
      <w:pStyle w:val="a8"/>
      <w:lvlText w:val="%1 "/>
      <w:lvlJc w:val="left"/>
      <w:pPr>
        <w:ind w:left="420" w:hanging="420"/>
      </w:pPr>
      <w:rPr>
        <w:rFonts w:ascii="黑体" w:eastAsia="黑体" w:hAnsi="黑体" w:hint="eastAsia"/>
        <w:b w:val="0"/>
        <w:i w:val="0"/>
        <w:sz w:val="24"/>
      </w:rPr>
    </w:lvl>
    <w:lvl w:ilvl="1" w:tplc="7B804CF6">
      <w:start w:val="1"/>
      <w:numFmt w:val="decimal"/>
      <w:lvlText w:val="（%2）"/>
      <w:lvlJc w:val="left"/>
      <w:pPr>
        <w:ind w:left="856" w:hanging="720"/>
      </w:pPr>
      <w:rPr>
        <w:rFonts w:hint="default"/>
      </w:rPr>
    </w:lvl>
    <w:lvl w:ilvl="2" w:tplc="0409001B" w:tentative="1">
      <w:start w:val="1"/>
      <w:numFmt w:val="lowerRoman"/>
      <w:lvlText w:val="%3."/>
      <w:lvlJc w:val="right"/>
      <w:pPr>
        <w:ind w:left="976" w:hanging="420"/>
      </w:pPr>
    </w:lvl>
    <w:lvl w:ilvl="3" w:tplc="0409000F" w:tentative="1">
      <w:start w:val="1"/>
      <w:numFmt w:val="decimal"/>
      <w:lvlText w:val="%4."/>
      <w:lvlJc w:val="left"/>
      <w:pPr>
        <w:ind w:left="1396" w:hanging="420"/>
      </w:pPr>
    </w:lvl>
    <w:lvl w:ilvl="4" w:tplc="04090019" w:tentative="1">
      <w:start w:val="1"/>
      <w:numFmt w:val="lowerLetter"/>
      <w:lvlText w:val="%5)"/>
      <w:lvlJc w:val="left"/>
      <w:pPr>
        <w:ind w:left="1816" w:hanging="420"/>
      </w:pPr>
    </w:lvl>
    <w:lvl w:ilvl="5" w:tplc="0409001B" w:tentative="1">
      <w:start w:val="1"/>
      <w:numFmt w:val="lowerRoman"/>
      <w:lvlText w:val="%6."/>
      <w:lvlJc w:val="right"/>
      <w:pPr>
        <w:ind w:left="2236" w:hanging="420"/>
      </w:pPr>
    </w:lvl>
    <w:lvl w:ilvl="6" w:tplc="0409000F" w:tentative="1">
      <w:start w:val="1"/>
      <w:numFmt w:val="decimal"/>
      <w:lvlText w:val="%7."/>
      <w:lvlJc w:val="left"/>
      <w:pPr>
        <w:ind w:left="2656" w:hanging="420"/>
      </w:pPr>
    </w:lvl>
    <w:lvl w:ilvl="7" w:tplc="04090019" w:tentative="1">
      <w:start w:val="1"/>
      <w:numFmt w:val="lowerLetter"/>
      <w:lvlText w:val="%8)"/>
      <w:lvlJc w:val="left"/>
      <w:pPr>
        <w:ind w:left="3076" w:hanging="420"/>
      </w:pPr>
    </w:lvl>
    <w:lvl w:ilvl="8" w:tplc="0409001B" w:tentative="1">
      <w:start w:val="1"/>
      <w:numFmt w:val="lowerRoman"/>
      <w:lvlText w:val="%9."/>
      <w:lvlJc w:val="right"/>
      <w:pPr>
        <w:ind w:left="3496" w:hanging="420"/>
      </w:pPr>
    </w:lvl>
  </w:abstractNum>
  <w:abstractNum w:abstractNumId="15" w15:restartNumberingAfterBreak="0">
    <w:nsid w:val="231B75FB"/>
    <w:multiLevelType w:val="multilevel"/>
    <w:tmpl w:val="C38ECB4E"/>
    <w:lvl w:ilvl="0">
      <w:start w:val="7"/>
      <w:numFmt w:val="decimal"/>
      <w:pStyle w:val="2"/>
      <w:lvlText w:val="%1"/>
      <w:lvlJc w:val="left"/>
      <w:pPr>
        <w:ind w:left="432" w:hanging="432"/>
      </w:pPr>
      <w:rPr>
        <w:rFonts w:hint="eastAsia"/>
      </w:rPr>
    </w:lvl>
    <w:lvl w:ilvl="1">
      <w:start w:val="1"/>
      <w:numFmt w:val="decimal"/>
      <w:pStyle w:val="3"/>
      <w:lvlText w:val="%1.%2"/>
      <w:lvlJc w:val="left"/>
      <w:pPr>
        <w:ind w:left="3837" w:hanging="576"/>
      </w:pPr>
      <w:rPr>
        <w:rFonts w:cs="Times New Roman" w:hint="eastAsia"/>
        <w:b w:val="0"/>
        <w:bCs w:val="0"/>
        <w:i w:val="0"/>
        <w:iCs w:val="0"/>
        <w:caps w:val="0"/>
        <w:smallCaps w:val="0"/>
        <w:strike w:val="0"/>
        <w:dstrike w:val="0"/>
        <w:noProof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16" w15:restartNumberingAfterBreak="0">
    <w:nsid w:val="27FC2E44"/>
    <w:multiLevelType w:val="hybridMultilevel"/>
    <w:tmpl w:val="2C7E44BE"/>
    <w:lvl w:ilvl="0" w:tplc="7CE010F6">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282E2E9C"/>
    <w:multiLevelType w:val="hybridMultilevel"/>
    <w:tmpl w:val="9EF47982"/>
    <w:lvl w:ilvl="0" w:tplc="60760E70">
      <w:start w:val="1"/>
      <w:numFmt w:val="decimal"/>
      <w:pStyle w:val="a9"/>
      <w:lvlText w:val="图%1"/>
      <w:lvlJc w:val="center"/>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A4A24C4"/>
    <w:multiLevelType w:val="hybridMultilevel"/>
    <w:tmpl w:val="1D605A04"/>
    <w:lvl w:ilvl="0" w:tplc="0409000F">
      <w:start w:val="1"/>
      <w:numFmt w:val="decimal"/>
      <w:lvlText w:val="%1."/>
      <w:lvlJc w:val="left"/>
      <w:pPr>
        <w:ind w:left="1080" w:hanging="360"/>
      </w:pPr>
    </w:lvl>
    <w:lvl w:ilvl="1" w:tplc="C2DC18F8" w:tentative="1">
      <w:start w:val="1"/>
      <w:numFmt w:val="lowerLetter"/>
      <w:lvlText w:val="%2."/>
      <w:lvlJc w:val="left"/>
      <w:pPr>
        <w:ind w:left="1800" w:hanging="360"/>
      </w:pPr>
    </w:lvl>
    <w:lvl w:ilvl="2" w:tplc="36187E26" w:tentative="1">
      <w:start w:val="1"/>
      <w:numFmt w:val="lowerRoman"/>
      <w:lvlText w:val="%3."/>
      <w:lvlJc w:val="right"/>
      <w:pPr>
        <w:ind w:left="2520" w:hanging="180"/>
      </w:pPr>
    </w:lvl>
    <w:lvl w:ilvl="3" w:tplc="1E366020" w:tentative="1">
      <w:start w:val="1"/>
      <w:numFmt w:val="decimal"/>
      <w:lvlText w:val="%4."/>
      <w:lvlJc w:val="left"/>
      <w:pPr>
        <w:ind w:left="3240" w:hanging="360"/>
      </w:pPr>
    </w:lvl>
    <w:lvl w:ilvl="4" w:tplc="1F94B374" w:tentative="1">
      <w:start w:val="1"/>
      <w:numFmt w:val="lowerLetter"/>
      <w:lvlText w:val="%5."/>
      <w:lvlJc w:val="left"/>
      <w:pPr>
        <w:ind w:left="3960" w:hanging="360"/>
      </w:pPr>
    </w:lvl>
    <w:lvl w:ilvl="5" w:tplc="D8C20C90" w:tentative="1">
      <w:start w:val="1"/>
      <w:numFmt w:val="lowerRoman"/>
      <w:lvlText w:val="%6."/>
      <w:lvlJc w:val="right"/>
      <w:pPr>
        <w:ind w:left="4680" w:hanging="180"/>
      </w:pPr>
    </w:lvl>
    <w:lvl w:ilvl="6" w:tplc="7334099A" w:tentative="1">
      <w:start w:val="1"/>
      <w:numFmt w:val="decimal"/>
      <w:lvlText w:val="%7."/>
      <w:lvlJc w:val="left"/>
      <w:pPr>
        <w:ind w:left="5400" w:hanging="360"/>
      </w:pPr>
    </w:lvl>
    <w:lvl w:ilvl="7" w:tplc="CEA2BE40" w:tentative="1">
      <w:start w:val="1"/>
      <w:numFmt w:val="lowerLetter"/>
      <w:lvlText w:val="%8."/>
      <w:lvlJc w:val="left"/>
      <w:pPr>
        <w:ind w:left="6120" w:hanging="360"/>
      </w:pPr>
    </w:lvl>
    <w:lvl w:ilvl="8" w:tplc="4C0A9ADC" w:tentative="1">
      <w:start w:val="1"/>
      <w:numFmt w:val="lowerRoman"/>
      <w:lvlText w:val="%9."/>
      <w:lvlJc w:val="right"/>
      <w:pPr>
        <w:ind w:left="6840" w:hanging="180"/>
      </w:pPr>
    </w:lvl>
  </w:abstractNum>
  <w:abstractNum w:abstractNumId="19" w15:restartNumberingAfterBreak="0">
    <w:nsid w:val="2ED729AD"/>
    <w:multiLevelType w:val="hybridMultilevel"/>
    <w:tmpl w:val="3E883558"/>
    <w:lvl w:ilvl="0" w:tplc="E9A27540">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15:restartNumberingAfterBreak="0">
    <w:nsid w:val="306D76AA"/>
    <w:multiLevelType w:val="hybridMultilevel"/>
    <w:tmpl w:val="875A22AA"/>
    <w:lvl w:ilvl="0" w:tplc="7B804CF6">
      <w:start w:val="1"/>
      <w:numFmt w:val="decimal"/>
      <w:lvlText w:val="（%1）"/>
      <w:lvlJc w:val="left"/>
      <w:pPr>
        <w:ind w:left="1070" w:hanging="360"/>
      </w:pPr>
      <w:rPr>
        <w:rFonts w:hint="default"/>
      </w:rPr>
    </w:lvl>
    <w:lvl w:ilvl="1" w:tplc="04090003" w:tentative="1">
      <w:start w:val="1"/>
      <w:numFmt w:val="bullet"/>
      <w:lvlText w:val="o"/>
      <w:lvlJc w:val="left"/>
      <w:pPr>
        <w:ind w:left="2000" w:hanging="360"/>
      </w:pPr>
      <w:rPr>
        <w:rFonts w:ascii="Courier New" w:hAnsi="Courier New" w:cs="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cs="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cs="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21" w15:restartNumberingAfterBreak="0">
    <w:nsid w:val="3320133D"/>
    <w:multiLevelType w:val="hybridMultilevel"/>
    <w:tmpl w:val="310CF718"/>
    <w:lvl w:ilvl="0" w:tplc="F5C4033A">
      <w:start w:val="1"/>
      <w:numFmt w:val="decimal"/>
      <w:lvlText w:val="%1、"/>
      <w:lvlJc w:val="left"/>
      <w:pPr>
        <w:ind w:left="360" w:hanging="36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52930BC"/>
    <w:multiLevelType w:val="hybridMultilevel"/>
    <w:tmpl w:val="1D605A04"/>
    <w:lvl w:ilvl="0" w:tplc="0409000F">
      <w:start w:val="1"/>
      <w:numFmt w:val="decimal"/>
      <w:lvlText w:val="%1."/>
      <w:lvlJc w:val="left"/>
      <w:pPr>
        <w:ind w:left="1080" w:hanging="360"/>
      </w:pPr>
    </w:lvl>
    <w:lvl w:ilvl="1" w:tplc="C2DC18F8" w:tentative="1">
      <w:start w:val="1"/>
      <w:numFmt w:val="lowerLetter"/>
      <w:lvlText w:val="%2."/>
      <w:lvlJc w:val="left"/>
      <w:pPr>
        <w:ind w:left="1800" w:hanging="360"/>
      </w:pPr>
    </w:lvl>
    <w:lvl w:ilvl="2" w:tplc="36187E26" w:tentative="1">
      <w:start w:val="1"/>
      <w:numFmt w:val="lowerRoman"/>
      <w:lvlText w:val="%3."/>
      <w:lvlJc w:val="right"/>
      <w:pPr>
        <w:ind w:left="2520" w:hanging="180"/>
      </w:pPr>
    </w:lvl>
    <w:lvl w:ilvl="3" w:tplc="1E366020" w:tentative="1">
      <w:start w:val="1"/>
      <w:numFmt w:val="decimal"/>
      <w:lvlText w:val="%4."/>
      <w:lvlJc w:val="left"/>
      <w:pPr>
        <w:ind w:left="3240" w:hanging="360"/>
      </w:pPr>
    </w:lvl>
    <w:lvl w:ilvl="4" w:tplc="1F94B374" w:tentative="1">
      <w:start w:val="1"/>
      <w:numFmt w:val="lowerLetter"/>
      <w:lvlText w:val="%5."/>
      <w:lvlJc w:val="left"/>
      <w:pPr>
        <w:ind w:left="3960" w:hanging="360"/>
      </w:pPr>
    </w:lvl>
    <w:lvl w:ilvl="5" w:tplc="D8C20C90" w:tentative="1">
      <w:start w:val="1"/>
      <w:numFmt w:val="lowerRoman"/>
      <w:lvlText w:val="%6."/>
      <w:lvlJc w:val="right"/>
      <w:pPr>
        <w:ind w:left="4680" w:hanging="180"/>
      </w:pPr>
    </w:lvl>
    <w:lvl w:ilvl="6" w:tplc="7334099A" w:tentative="1">
      <w:start w:val="1"/>
      <w:numFmt w:val="decimal"/>
      <w:lvlText w:val="%7."/>
      <w:lvlJc w:val="left"/>
      <w:pPr>
        <w:ind w:left="5400" w:hanging="360"/>
      </w:pPr>
    </w:lvl>
    <w:lvl w:ilvl="7" w:tplc="CEA2BE40" w:tentative="1">
      <w:start w:val="1"/>
      <w:numFmt w:val="lowerLetter"/>
      <w:lvlText w:val="%8."/>
      <w:lvlJc w:val="left"/>
      <w:pPr>
        <w:ind w:left="6120" w:hanging="360"/>
      </w:pPr>
    </w:lvl>
    <w:lvl w:ilvl="8" w:tplc="4C0A9ADC" w:tentative="1">
      <w:start w:val="1"/>
      <w:numFmt w:val="lowerRoman"/>
      <w:lvlText w:val="%9."/>
      <w:lvlJc w:val="right"/>
      <w:pPr>
        <w:ind w:left="6840" w:hanging="180"/>
      </w:pPr>
    </w:lvl>
  </w:abstractNum>
  <w:abstractNum w:abstractNumId="23" w15:restartNumberingAfterBreak="0">
    <w:nsid w:val="3D385E69"/>
    <w:multiLevelType w:val="hybridMultilevel"/>
    <w:tmpl w:val="C0923E4C"/>
    <w:lvl w:ilvl="0" w:tplc="6EDEDA20">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4" w15:restartNumberingAfterBreak="0">
    <w:nsid w:val="3F5C5FD9"/>
    <w:multiLevelType w:val="hybridMultilevel"/>
    <w:tmpl w:val="5008CD6A"/>
    <w:lvl w:ilvl="0" w:tplc="7D862546">
      <w:start w:val="2"/>
      <w:numFmt w:val="decimalEnclosedCircle"/>
      <w:lvlText w:val="%1"/>
      <w:lvlJc w:val="left"/>
      <w:pPr>
        <w:ind w:left="1160" w:hanging="360"/>
      </w:pPr>
      <w:rPr>
        <w:rFonts w:ascii="宋体" w:hAnsi="宋体" w:cs="宋体" w:hint="default"/>
        <w:sz w:val="21"/>
      </w:rPr>
    </w:lvl>
    <w:lvl w:ilvl="1" w:tplc="04090019" w:tentative="1">
      <w:start w:val="1"/>
      <w:numFmt w:val="lowerLetter"/>
      <w:lvlText w:val="%2)"/>
      <w:lvlJc w:val="left"/>
      <w:pPr>
        <w:ind w:left="1640" w:hanging="420"/>
      </w:pPr>
    </w:lvl>
    <w:lvl w:ilvl="2" w:tplc="0409001B" w:tentative="1">
      <w:start w:val="1"/>
      <w:numFmt w:val="lowerRoman"/>
      <w:lvlText w:val="%3."/>
      <w:lvlJc w:val="right"/>
      <w:pPr>
        <w:ind w:left="2060" w:hanging="420"/>
      </w:pPr>
    </w:lvl>
    <w:lvl w:ilvl="3" w:tplc="0409000F" w:tentative="1">
      <w:start w:val="1"/>
      <w:numFmt w:val="decimal"/>
      <w:lvlText w:val="%4."/>
      <w:lvlJc w:val="left"/>
      <w:pPr>
        <w:ind w:left="2480" w:hanging="420"/>
      </w:pPr>
    </w:lvl>
    <w:lvl w:ilvl="4" w:tplc="04090019" w:tentative="1">
      <w:start w:val="1"/>
      <w:numFmt w:val="lowerLetter"/>
      <w:lvlText w:val="%5)"/>
      <w:lvlJc w:val="left"/>
      <w:pPr>
        <w:ind w:left="2900" w:hanging="420"/>
      </w:pPr>
    </w:lvl>
    <w:lvl w:ilvl="5" w:tplc="0409001B" w:tentative="1">
      <w:start w:val="1"/>
      <w:numFmt w:val="lowerRoman"/>
      <w:lvlText w:val="%6."/>
      <w:lvlJc w:val="right"/>
      <w:pPr>
        <w:ind w:left="3320" w:hanging="420"/>
      </w:pPr>
    </w:lvl>
    <w:lvl w:ilvl="6" w:tplc="0409000F" w:tentative="1">
      <w:start w:val="1"/>
      <w:numFmt w:val="decimal"/>
      <w:lvlText w:val="%7."/>
      <w:lvlJc w:val="left"/>
      <w:pPr>
        <w:ind w:left="3740" w:hanging="420"/>
      </w:pPr>
    </w:lvl>
    <w:lvl w:ilvl="7" w:tplc="04090019" w:tentative="1">
      <w:start w:val="1"/>
      <w:numFmt w:val="lowerLetter"/>
      <w:lvlText w:val="%8)"/>
      <w:lvlJc w:val="left"/>
      <w:pPr>
        <w:ind w:left="4160" w:hanging="420"/>
      </w:pPr>
    </w:lvl>
    <w:lvl w:ilvl="8" w:tplc="0409001B" w:tentative="1">
      <w:start w:val="1"/>
      <w:numFmt w:val="lowerRoman"/>
      <w:lvlText w:val="%9."/>
      <w:lvlJc w:val="right"/>
      <w:pPr>
        <w:ind w:left="4580" w:hanging="420"/>
      </w:pPr>
    </w:lvl>
  </w:abstractNum>
  <w:abstractNum w:abstractNumId="25" w15:restartNumberingAfterBreak="0">
    <w:nsid w:val="43D15FB7"/>
    <w:multiLevelType w:val="multilevel"/>
    <w:tmpl w:val="43D15FB7"/>
    <w:lvl w:ilvl="0">
      <w:start w:val="10"/>
      <w:numFmt w:val="decimal"/>
      <w:pStyle w:val="aa"/>
      <w:lvlText w:val="%1"/>
      <w:lvlJc w:val="left"/>
      <w:pPr>
        <w:tabs>
          <w:tab w:val="left" w:pos="480"/>
        </w:tabs>
        <w:ind w:left="480" w:hanging="480"/>
      </w:pPr>
      <w:rPr>
        <w:rFonts w:hint="default"/>
      </w:rPr>
    </w:lvl>
    <w:lvl w:ilvl="1">
      <w:start w:val="4"/>
      <w:numFmt w:val="decimal"/>
      <w:lvlText w:val="%1.%2"/>
      <w:lvlJc w:val="left"/>
      <w:pPr>
        <w:tabs>
          <w:tab w:val="left" w:pos="1110"/>
        </w:tabs>
        <w:ind w:left="1110" w:hanging="480"/>
      </w:pPr>
      <w:rPr>
        <w:rFonts w:hint="default"/>
      </w:rPr>
    </w:lvl>
    <w:lvl w:ilvl="2">
      <w:start w:val="1"/>
      <w:numFmt w:val="decimal"/>
      <w:lvlText w:val="%1.%2.%3"/>
      <w:lvlJc w:val="left"/>
      <w:pPr>
        <w:tabs>
          <w:tab w:val="left" w:pos="1980"/>
        </w:tabs>
        <w:ind w:left="1980" w:hanging="720"/>
      </w:pPr>
      <w:rPr>
        <w:rFonts w:hint="default"/>
      </w:rPr>
    </w:lvl>
    <w:lvl w:ilvl="3">
      <w:start w:val="1"/>
      <w:numFmt w:val="decimal"/>
      <w:lvlText w:val="%1.%2.%3.%4"/>
      <w:lvlJc w:val="left"/>
      <w:pPr>
        <w:tabs>
          <w:tab w:val="left" w:pos="2970"/>
        </w:tabs>
        <w:ind w:left="2970" w:hanging="1080"/>
      </w:pPr>
      <w:rPr>
        <w:rFonts w:hint="default"/>
      </w:rPr>
    </w:lvl>
    <w:lvl w:ilvl="4">
      <w:start w:val="1"/>
      <w:numFmt w:val="decimal"/>
      <w:lvlText w:val="%1.%2.%3.%4.%5"/>
      <w:lvlJc w:val="left"/>
      <w:pPr>
        <w:tabs>
          <w:tab w:val="left" w:pos="3600"/>
        </w:tabs>
        <w:ind w:left="3600" w:hanging="1080"/>
      </w:pPr>
      <w:rPr>
        <w:rFonts w:hint="default"/>
      </w:rPr>
    </w:lvl>
    <w:lvl w:ilvl="5">
      <w:start w:val="1"/>
      <w:numFmt w:val="decimal"/>
      <w:lvlText w:val="%1.%2.%3.%4.%5.%6"/>
      <w:lvlJc w:val="left"/>
      <w:pPr>
        <w:tabs>
          <w:tab w:val="left" w:pos="4590"/>
        </w:tabs>
        <w:ind w:left="4590" w:hanging="1440"/>
      </w:pPr>
      <w:rPr>
        <w:rFonts w:hint="default"/>
      </w:rPr>
    </w:lvl>
    <w:lvl w:ilvl="6">
      <w:start w:val="1"/>
      <w:numFmt w:val="decimal"/>
      <w:lvlText w:val="%1.%2.%3.%4.%5.%6.%7"/>
      <w:lvlJc w:val="left"/>
      <w:pPr>
        <w:tabs>
          <w:tab w:val="left" w:pos="5220"/>
        </w:tabs>
        <w:ind w:left="5220" w:hanging="1440"/>
      </w:pPr>
      <w:rPr>
        <w:rFonts w:hint="default"/>
      </w:rPr>
    </w:lvl>
    <w:lvl w:ilvl="7">
      <w:start w:val="1"/>
      <w:numFmt w:val="decimal"/>
      <w:lvlText w:val="%1.%2.%3.%4.%5.%6.%7.%8"/>
      <w:lvlJc w:val="left"/>
      <w:pPr>
        <w:tabs>
          <w:tab w:val="left" w:pos="6210"/>
        </w:tabs>
        <w:ind w:left="6210" w:hanging="1800"/>
      </w:pPr>
      <w:rPr>
        <w:rFonts w:hint="default"/>
      </w:rPr>
    </w:lvl>
    <w:lvl w:ilvl="8">
      <w:start w:val="1"/>
      <w:numFmt w:val="decimal"/>
      <w:lvlText w:val="%1.%2.%3.%4.%5.%6.%7.%8.%9"/>
      <w:lvlJc w:val="left"/>
      <w:pPr>
        <w:tabs>
          <w:tab w:val="left" w:pos="7200"/>
        </w:tabs>
        <w:ind w:left="7200" w:hanging="2160"/>
      </w:pPr>
      <w:rPr>
        <w:rFonts w:hint="default"/>
      </w:rPr>
    </w:lvl>
  </w:abstractNum>
  <w:abstractNum w:abstractNumId="26" w15:restartNumberingAfterBreak="0">
    <w:nsid w:val="48B91D52"/>
    <w:multiLevelType w:val="multilevel"/>
    <w:tmpl w:val="C1E626B6"/>
    <w:lvl w:ilvl="0">
      <w:start w:val="1"/>
      <w:numFmt w:val="decimalEnclosedCircle"/>
      <w:lvlText w:val="%1"/>
      <w:lvlJc w:val="left"/>
      <w:pPr>
        <w:ind w:left="1070" w:hanging="360"/>
      </w:pPr>
      <w:rPr>
        <w:rFonts w:hint="default"/>
        <w:sz w:val="18"/>
        <w:szCs w:val="18"/>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7" w15:restartNumberingAfterBreak="0">
    <w:nsid w:val="49EA67E8"/>
    <w:multiLevelType w:val="hybridMultilevel"/>
    <w:tmpl w:val="74F2079C"/>
    <w:lvl w:ilvl="0" w:tplc="12F6E7D4">
      <w:start w:val="2"/>
      <w:numFmt w:val="decimal"/>
      <w:lvlText w:val="（%1）"/>
      <w:lvlJc w:val="left"/>
      <w:pPr>
        <w:ind w:left="720" w:hanging="72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C494806"/>
    <w:multiLevelType w:val="multilevel"/>
    <w:tmpl w:val="6C0A21B8"/>
    <w:lvl w:ilvl="0">
      <w:start w:val="1"/>
      <w:numFmt w:val="decimal"/>
      <w:lvlText w:val="%1"/>
      <w:lvlJc w:val="left"/>
      <w:pPr>
        <w:ind w:left="480" w:hanging="480"/>
      </w:pPr>
      <w:rPr>
        <w:rFonts w:hint="default"/>
      </w:rPr>
    </w:lvl>
    <w:lvl w:ilvl="1">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F401391"/>
    <w:multiLevelType w:val="hybridMultilevel"/>
    <w:tmpl w:val="BD503CE8"/>
    <w:lvl w:ilvl="0" w:tplc="236E9A84">
      <w:start w:val="1"/>
      <w:numFmt w:val="decimal"/>
      <w:lvlText w:val="（%1）"/>
      <w:lvlJc w:val="left"/>
      <w:pPr>
        <w:ind w:left="1855" w:hanging="720"/>
      </w:pPr>
      <w:rPr>
        <w:rFonts w:hint="eastAsia"/>
        <w:lang w:val="en-US"/>
      </w:rPr>
    </w:lvl>
    <w:lvl w:ilvl="1" w:tplc="04090019" w:tentative="1">
      <w:start w:val="1"/>
      <w:numFmt w:val="lowerLetter"/>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lowerLetter"/>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lowerLetter"/>
      <w:lvlText w:val="%8)"/>
      <w:lvlJc w:val="left"/>
      <w:pPr>
        <w:ind w:left="4200" w:hanging="480"/>
      </w:pPr>
    </w:lvl>
    <w:lvl w:ilvl="8" w:tplc="0409001B" w:tentative="1">
      <w:start w:val="1"/>
      <w:numFmt w:val="lowerRoman"/>
      <w:lvlText w:val="%9."/>
      <w:lvlJc w:val="right"/>
      <w:pPr>
        <w:ind w:left="4680" w:hanging="480"/>
      </w:pPr>
    </w:lvl>
  </w:abstractNum>
  <w:abstractNum w:abstractNumId="30" w15:restartNumberingAfterBreak="0">
    <w:nsid w:val="53454A73"/>
    <w:multiLevelType w:val="hybridMultilevel"/>
    <w:tmpl w:val="788CF36E"/>
    <w:lvl w:ilvl="0" w:tplc="28C2EA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59141958"/>
    <w:multiLevelType w:val="hybridMultilevel"/>
    <w:tmpl w:val="D9F2D3A2"/>
    <w:lvl w:ilvl="0" w:tplc="0C6E5BEC">
      <w:start w:val="1"/>
      <w:numFmt w:val="decimal"/>
      <w:lvlText w:val="(%1)"/>
      <w:lvlJc w:val="left"/>
      <w:pPr>
        <w:ind w:left="940" w:hanging="360"/>
      </w:pPr>
      <w:rPr>
        <w:rFonts w:hint="default"/>
      </w:rPr>
    </w:lvl>
    <w:lvl w:ilvl="1" w:tplc="04090019" w:tentative="1">
      <w:start w:val="1"/>
      <w:numFmt w:val="lowerLetter"/>
      <w:lvlText w:val="%2)"/>
      <w:lvlJc w:val="left"/>
      <w:pPr>
        <w:ind w:left="1540" w:hanging="480"/>
      </w:pPr>
    </w:lvl>
    <w:lvl w:ilvl="2" w:tplc="0409001B" w:tentative="1">
      <w:start w:val="1"/>
      <w:numFmt w:val="lowerRoman"/>
      <w:lvlText w:val="%3."/>
      <w:lvlJc w:val="right"/>
      <w:pPr>
        <w:ind w:left="2020" w:hanging="480"/>
      </w:pPr>
    </w:lvl>
    <w:lvl w:ilvl="3" w:tplc="0409000F" w:tentative="1">
      <w:start w:val="1"/>
      <w:numFmt w:val="decimal"/>
      <w:lvlText w:val="%4."/>
      <w:lvlJc w:val="left"/>
      <w:pPr>
        <w:ind w:left="2500" w:hanging="480"/>
      </w:pPr>
    </w:lvl>
    <w:lvl w:ilvl="4" w:tplc="04090019" w:tentative="1">
      <w:start w:val="1"/>
      <w:numFmt w:val="lowerLetter"/>
      <w:lvlText w:val="%5)"/>
      <w:lvlJc w:val="left"/>
      <w:pPr>
        <w:ind w:left="2980" w:hanging="480"/>
      </w:pPr>
    </w:lvl>
    <w:lvl w:ilvl="5" w:tplc="0409001B" w:tentative="1">
      <w:start w:val="1"/>
      <w:numFmt w:val="lowerRoman"/>
      <w:lvlText w:val="%6."/>
      <w:lvlJc w:val="right"/>
      <w:pPr>
        <w:ind w:left="3460" w:hanging="480"/>
      </w:pPr>
    </w:lvl>
    <w:lvl w:ilvl="6" w:tplc="0409000F" w:tentative="1">
      <w:start w:val="1"/>
      <w:numFmt w:val="decimal"/>
      <w:lvlText w:val="%7."/>
      <w:lvlJc w:val="left"/>
      <w:pPr>
        <w:ind w:left="3940" w:hanging="480"/>
      </w:pPr>
    </w:lvl>
    <w:lvl w:ilvl="7" w:tplc="04090019" w:tentative="1">
      <w:start w:val="1"/>
      <w:numFmt w:val="lowerLetter"/>
      <w:lvlText w:val="%8)"/>
      <w:lvlJc w:val="left"/>
      <w:pPr>
        <w:ind w:left="4420" w:hanging="480"/>
      </w:pPr>
    </w:lvl>
    <w:lvl w:ilvl="8" w:tplc="0409001B" w:tentative="1">
      <w:start w:val="1"/>
      <w:numFmt w:val="lowerRoman"/>
      <w:lvlText w:val="%9."/>
      <w:lvlJc w:val="right"/>
      <w:pPr>
        <w:ind w:left="4900" w:hanging="480"/>
      </w:pPr>
    </w:lvl>
  </w:abstractNum>
  <w:abstractNum w:abstractNumId="32" w15:restartNumberingAfterBreak="0">
    <w:nsid w:val="5A9B3184"/>
    <w:multiLevelType w:val="hybridMultilevel"/>
    <w:tmpl w:val="B0403958"/>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3" w15:restartNumberingAfterBreak="0">
    <w:nsid w:val="60044DF4"/>
    <w:multiLevelType w:val="hybridMultilevel"/>
    <w:tmpl w:val="C1521F6E"/>
    <w:lvl w:ilvl="0" w:tplc="11D46D02">
      <w:start w:val="1"/>
      <w:numFmt w:val="lowerLetter"/>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4" w15:restartNumberingAfterBreak="0">
    <w:nsid w:val="60B55DC2"/>
    <w:multiLevelType w:val="multilevel"/>
    <w:tmpl w:val="9DCC486E"/>
    <w:lvl w:ilvl="0">
      <w:start w:val="1"/>
      <w:numFmt w:val="upperLetter"/>
      <w:pStyle w:val="ab"/>
      <w:lvlText w:val="%1"/>
      <w:lvlJc w:val="left"/>
      <w:pPr>
        <w:tabs>
          <w:tab w:val="num" w:pos="0"/>
        </w:tabs>
        <w:ind w:left="0" w:hanging="425"/>
      </w:pPr>
      <w:rPr>
        <w:rFonts w:hint="eastAsia"/>
      </w:rPr>
    </w:lvl>
    <w:lvl w:ilvl="1">
      <w:start w:val="1"/>
      <w:numFmt w:val="decimal"/>
      <w:pStyle w:val="ac"/>
      <w:suff w:val="nothing"/>
      <w:lvlText w:val="表%1.%2　"/>
      <w:lvlJc w:val="left"/>
      <w:pPr>
        <w:ind w:left="567" w:hanging="567"/>
      </w:pPr>
      <w:rPr>
        <w:rFonts w:hint="eastAsia"/>
      </w:rPr>
    </w:lvl>
    <w:lvl w:ilvl="2">
      <w:start w:val="1"/>
      <w:numFmt w:val="decimal"/>
      <w:lvlText w:val="%1.%2.%3"/>
      <w:lvlJc w:val="left"/>
      <w:pPr>
        <w:tabs>
          <w:tab w:val="num" w:pos="993"/>
        </w:tabs>
        <w:ind w:left="993" w:hanging="567"/>
      </w:pPr>
      <w:rPr>
        <w:rFonts w:hint="eastAsia"/>
      </w:rPr>
    </w:lvl>
    <w:lvl w:ilvl="3">
      <w:start w:val="1"/>
      <w:numFmt w:val="decimal"/>
      <w:lvlText w:val="%1.%2.%3.%4"/>
      <w:lvlJc w:val="left"/>
      <w:pPr>
        <w:tabs>
          <w:tab w:val="num" w:pos="2291"/>
        </w:tabs>
        <w:ind w:left="1559" w:hanging="708"/>
      </w:pPr>
      <w:rPr>
        <w:rFonts w:hint="eastAsia"/>
      </w:rPr>
    </w:lvl>
    <w:lvl w:ilvl="4">
      <w:start w:val="1"/>
      <w:numFmt w:val="decimal"/>
      <w:lvlText w:val="%1.%2.%3.%4.%5"/>
      <w:lvlJc w:val="left"/>
      <w:pPr>
        <w:tabs>
          <w:tab w:val="num" w:pos="3076"/>
        </w:tabs>
        <w:ind w:left="2126" w:hanging="850"/>
      </w:pPr>
      <w:rPr>
        <w:rFonts w:hint="eastAsia"/>
      </w:rPr>
    </w:lvl>
    <w:lvl w:ilvl="5">
      <w:start w:val="1"/>
      <w:numFmt w:val="decimal"/>
      <w:lvlText w:val="%1.%2.%3.%4.%5.%6"/>
      <w:lvlJc w:val="left"/>
      <w:pPr>
        <w:tabs>
          <w:tab w:val="num" w:pos="3861"/>
        </w:tabs>
        <w:ind w:left="2835" w:hanging="1134"/>
      </w:pPr>
      <w:rPr>
        <w:rFonts w:hint="eastAsia"/>
      </w:rPr>
    </w:lvl>
    <w:lvl w:ilvl="6">
      <w:start w:val="1"/>
      <w:numFmt w:val="decimal"/>
      <w:lvlText w:val="%1.%2.%3.%4.%5.%6.%7"/>
      <w:lvlJc w:val="left"/>
      <w:pPr>
        <w:tabs>
          <w:tab w:val="num" w:pos="4646"/>
        </w:tabs>
        <w:ind w:left="3402" w:hanging="1276"/>
      </w:pPr>
      <w:rPr>
        <w:rFonts w:hint="eastAsia"/>
      </w:rPr>
    </w:lvl>
    <w:lvl w:ilvl="7">
      <w:start w:val="1"/>
      <w:numFmt w:val="decimal"/>
      <w:lvlText w:val="%1.%2.%3.%4.%5.%6.%7.%8"/>
      <w:lvlJc w:val="left"/>
      <w:pPr>
        <w:tabs>
          <w:tab w:val="num" w:pos="5431"/>
        </w:tabs>
        <w:ind w:left="3969" w:hanging="1418"/>
      </w:pPr>
      <w:rPr>
        <w:rFonts w:hint="eastAsia"/>
      </w:rPr>
    </w:lvl>
    <w:lvl w:ilvl="8">
      <w:start w:val="1"/>
      <w:numFmt w:val="decimal"/>
      <w:lvlText w:val="%1.%2.%3.%4.%5.%6.%7.%8.%9"/>
      <w:lvlJc w:val="left"/>
      <w:pPr>
        <w:tabs>
          <w:tab w:val="num" w:pos="6217"/>
        </w:tabs>
        <w:ind w:left="4677" w:hanging="1700"/>
      </w:pPr>
      <w:rPr>
        <w:rFonts w:hint="eastAsia"/>
      </w:rPr>
    </w:lvl>
  </w:abstractNum>
  <w:abstractNum w:abstractNumId="35" w15:restartNumberingAfterBreak="0">
    <w:nsid w:val="64F54BEF"/>
    <w:multiLevelType w:val="multilevel"/>
    <w:tmpl w:val="64F54BEF"/>
    <w:lvl w:ilvl="0">
      <w:start w:val="1"/>
      <w:numFmt w:val="decimal"/>
      <w:lvlText w:val="%1"/>
      <w:lvlJc w:val="left"/>
      <w:pPr>
        <w:ind w:left="5808" w:hanging="420"/>
      </w:pPr>
      <w:rPr>
        <w:rFonts w:ascii="Times New Roman" w:eastAsia="Microsoft JhengHei UI Light" w:hAnsi="Times New Roman" w:cs="Times New Roman" w:hint="default"/>
        <w:b w:val="0"/>
      </w:rPr>
    </w:lvl>
    <w:lvl w:ilvl="1">
      <w:start w:val="1"/>
      <w:numFmt w:val="lowerLetter"/>
      <w:lvlText w:val="%2."/>
      <w:lvlJc w:val="left"/>
      <w:pPr>
        <w:ind w:left="9010" w:hanging="360"/>
      </w:pPr>
    </w:lvl>
    <w:lvl w:ilvl="2">
      <w:start w:val="1"/>
      <w:numFmt w:val="lowerRoman"/>
      <w:lvlText w:val="%3."/>
      <w:lvlJc w:val="right"/>
      <w:pPr>
        <w:ind w:left="9730" w:hanging="180"/>
      </w:pPr>
    </w:lvl>
    <w:lvl w:ilvl="3">
      <w:start w:val="1"/>
      <w:numFmt w:val="decimal"/>
      <w:lvlText w:val="%4."/>
      <w:lvlJc w:val="left"/>
      <w:pPr>
        <w:ind w:left="10450" w:hanging="360"/>
      </w:pPr>
    </w:lvl>
    <w:lvl w:ilvl="4">
      <w:start w:val="1"/>
      <w:numFmt w:val="lowerLetter"/>
      <w:lvlText w:val="%5."/>
      <w:lvlJc w:val="left"/>
      <w:pPr>
        <w:ind w:left="11170" w:hanging="360"/>
      </w:pPr>
    </w:lvl>
    <w:lvl w:ilvl="5">
      <w:start w:val="1"/>
      <w:numFmt w:val="lowerRoman"/>
      <w:lvlText w:val="%6."/>
      <w:lvlJc w:val="right"/>
      <w:pPr>
        <w:ind w:left="11890" w:hanging="180"/>
      </w:pPr>
    </w:lvl>
    <w:lvl w:ilvl="6">
      <w:start w:val="1"/>
      <w:numFmt w:val="decimal"/>
      <w:lvlText w:val="%7."/>
      <w:lvlJc w:val="left"/>
      <w:pPr>
        <w:ind w:left="12610" w:hanging="360"/>
      </w:pPr>
    </w:lvl>
    <w:lvl w:ilvl="7">
      <w:start w:val="1"/>
      <w:numFmt w:val="lowerLetter"/>
      <w:lvlText w:val="%8."/>
      <w:lvlJc w:val="left"/>
      <w:pPr>
        <w:ind w:left="13330" w:hanging="360"/>
      </w:pPr>
    </w:lvl>
    <w:lvl w:ilvl="8">
      <w:start w:val="1"/>
      <w:numFmt w:val="lowerRoman"/>
      <w:lvlText w:val="%9."/>
      <w:lvlJc w:val="right"/>
      <w:pPr>
        <w:ind w:left="14050" w:hanging="180"/>
      </w:pPr>
    </w:lvl>
  </w:abstractNum>
  <w:abstractNum w:abstractNumId="36" w15:restartNumberingAfterBreak="0">
    <w:nsid w:val="657D3FBC"/>
    <w:multiLevelType w:val="multilevel"/>
    <w:tmpl w:val="95FA0F16"/>
    <w:lvl w:ilvl="0">
      <w:start w:val="1"/>
      <w:numFmt w:val="upperLetter"/>
      <w:pStyle w:val="ad"/>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pStyle w:val="ae"/>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pStyle w:val="af"/>
      <w:suff w:val="nothing"/>
      <w:lvlText w:val="%1.%2.%3　"/>
      <w:lvlJc w:val="left"/>
      <w:pPr>
        <w:ind w:left="0" w:firstLine="0"/>
      </w:pPr>
      <w:rPr>
        <w:rFonts w:ascii="黑体" w:eastAsia="黑体" w:hAnsi="Times New Roman" w:hint="eastAsia"/>
        <w:b w:val="0"/>
        <w:i w:val="0"/>
        <w:sz w:val="21"/>
      </w:rPr>
    </w:lvl>
    <w:lvl w:ilvl="3">
      <w:start w:val="1"/>
      <w:numFmt w:val="decimal"/>
      <w:pStyle w:val="af0"/>
      <w:suff w:val="nothing"/>
      <w:lvlText w:val="%1.%2.%3.%4　"/>
      <w:lvlJc w:val="left"/>
      <w:pPr>
        <w:ind w:left="0" w:firstLine="0"/>
      </w:pPr>
      <w:rPr>
        <w:rFonts w:ascii="黑体" w:eastAsia="黑体" w:hAnsi="Times New Roman" w:hint="eastAsia"/>
        <w:b w:val="0"/>
        <w:i w:val="0"/>
        <w:sz w:val="21"/>
      </w:rPr>
    </w:lvl>
    <w:lvl w:ilvl="4">
      <w:start w:val="1"/>
      <w:numFmt w:val="decimal"/>
      <w:pStyle w:val="af1"/>
      <w:suff w:val="nothing"/>
      <w:lvlText w:val="%1.%2.%3.%4.%5　"/>
      <w:lvlJc w:val="left"/>
      <w:pPr>
        <w:ind w:left="0" w:firstLine="0"/>
      </w:pPr>
      <w:rPr>
        <w:rFonts w:ascii="黑体" w:eastAsia="黑体" w:hAnsi="Times New Roman" w:hint="eastAsia"/>
        <w:b w:val="0"/>
        <w:i w:val="0"/>
        <w:sz w:val="21"/>
      </w:rPr>
    </w:lvl>
    <w:lvl w:ilvl="5">
      <w:start w:val="1"/>
      <w:numFmt w:val="decimal"/>
      <w:pStyle w:val="af2"/>
      <w:suff w:val="nothing"/>
      <w:lvlText w:val="%1.%2.%3.%4.%5.%6　"/>
      <w:lvlJc w:val="left"/>
      <w:pPr>
        <w:ind w:left="0" w:firstLine="0"/>
      </w:pPr>
      <w:rPr>
        <w:rFonts w:ascii="黑体" w:eastAsia="黑体" w:hAnsi="Times New Roman" w:hint="eastAsia"/>
        <w:b w:val="0"/>
        <w:i w:val="0"/>
        <w:sz w:val="21"/>
      </w:rPr>
    </w:lvl>
    <w:lvl w:ilvl="6">
      <w:start w:val="1"/>
      <w:numFmt w:val="decimal"/>
      <w:pStyle w:val="af3"/>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7" w15:restartNumberingAfterBreak="0">
    <w:nsid w:val="660631D0"/>
    <w:multiLevelType w:val="hybridMultilevel"/>
    <w:tmpl w:val="2684005C"/>
    <w:lvl w:ilvl="0" w:tplc="926A4F92">
      <w:start w:val="1"/>
      <w:numFmt w:val="decimalEnclosedCircle"/>
      <w:lvlText w:val="%1"/>
      <w:lvlJc w:val="left"/>
      <w:pPr>
        <w:ind w:left="360" w:hanging="360"/>
      </w:pPr>
      <w:rPr>
        <w:rFonts w:ascii="宋体" w:eastAsia="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6B9805AC"/>
    <w:multiLevelType w:val="hybridMultilevel"/>
    <w:tmpl w:val="B768B3C6"/>
    <w:lvl w:ilvl="0" w:tplc="2DD6C886">
      <w:start w:val="1"/>
      <w:numFmt w:val="decimal"/>
      <w:lvlText w:val="（%1）"/>
      <w:lvlJc w:val="left"/>
      <w:pPr>
        <w:ind w:left="900" w:hanging="420"/>
      </w:pPr>
      <w:rPr>
        <w:rFonts w:ascii="Times New Roman" w:eastAsia="楷体" w:hAnsi="Times New Roman" w:cs="Times New Roman"/>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9" w15:restartNumberingAfterBreak="0">
    <w:nsid w:val="6BA431AC"/>
    <w:multiLevelType w:val="hybridMultilevel"/>
    <w:tmpl w:val="1D605A04"/>
    <w:lvl w:ilvl="0" w:tplc="0409000F">
      <w:start w:val="1"/>
      <w:numFmt w:val="decimal"/>
      <w:lvlText w:val="%1."/>
      <w:lvlJc w:val="left"/>
      <w:pPr>
        <w:ind w:left="1080" w:hanging="360"/>
      </w:pPr>
    </w:lvl>
    <w:lvl w:ilvl="1" w:tplc="C2DC18F8" w:tentative="1">
      <w:start w:val="1"/>
      <w:numFmt w:val="lowerLetter"/>
      <w:lvlText w:val="%2."/>
      <w:lvlJc w:val="left"/>
      <w:pPr>
        <w:ind w:left="1800" w:hanging="360"/>
      </w:pPr>
    </w:lvl>
    <w:lvl w:ilvl="2" w:tplc="36187E26" w:tentative="1">
      <w:start w:val="1"/>
      <w:numFmt w:val="lowerRoman"/>
      <w:lvlText w:val="%3."/>
      <w:lvlJc w:val="right"/>
      <w:pPr>
        <w:ind w:left="2520" w:hanging="180"/>
      </w:pPr>
    </w:lvl>
    <w:lvl w:ilvl="3" w:tplc="1E366020" w:tentative="1">
      <w:start w:val="1"/>
      <w:numFmt w:val="decimal"/>
      <w:lvlText w:val="%4."/>
      <w:lvlJc w:val="left"/>
      <w:pPr>
        <w:ind w:left="3240" w:hanging="360"/>
      </w:pPr>
    </w:lvl>
    <w:lvl w:ilvl="4" w:tplc="1F94B374" w:tentative="1">
      <w:start w:val="1"/>
      <w:numFmt w:val="lowerLetter"/>
      <w:lvlText w:val="%5."/>
      <w:lvlJc w:val="left"/>
      <w:pPr>
        <w:ind w:left="3960" w:hanging="360"/>
      </w:pPr>
    </w:lvl>
    <w:lvl w:ilvl="5" w:tplc="D8C20C90" w:tentative="1">
      <w:start w:val="1"/>
      <w:numFmt w:val="lowerRoman"/>
      <w:lvlText w:val="%6."/>
      <w:lvlJc w:val="right"/>
      <w:pPr>
        <w:ind w:left="4680" w:hanging="180"/>
      </w:pPr>
    </w:lvl>
    <w:lvl w:ilvl="6" w:tplc="7334099A" w:tentative="1">
      <w:start w:val="1"/>
      <w:numFmt w:val="decimal"/>
      <w:lvlText w:val="%7."/>
      <w:lvlJc w:val="left"/>
      <w:pPr>
        <w:ind w:left="5400" w:hanging="360"/>
      </w:pPr>
    </w:lvl>
    <w:lvl w:ilvl="7" w:tplc="CEA2BE40" w:tentative="1">
      <w:start w:val="1"/>
      <w:numFmt w:val="lowerLetter"/>
      <w:lvlText w:val="%8."/>
      <w:lvlJc w:val="left"/>
      <w:pPr>
        <w:ind w:left="6120" w:hanging="360"/>
      </w:pPr>
    </w:lvl>
    <w:lvl w:ilvl="8" w:tplc="4C0A9ADC" w:tentative="1">
      <w:start w:val="1"/>
      <w:numFmt w:val="lowerRoman"/>
      <w:lvlText w:val="%9."/>
      <w:lvlJc w:val="right"/>
      <w:pPr>
        <w:ind w:left="6840" w:hanging="180"/>
      </w:pPr>
    </w:lvl>
  </w:abstractNum>
  <w:abstractNum w:abstractNumId="40" w15:restartNumberingAfterBreak="0">
    <w:nsid w:val="6CC87219"/>
    <w:multiLevelType w:val="hybridMultilevel"/>
    <w:tmpl w:val="15BE94A2"/>
    <w:lvl w:ilvl="0" w:tplc="B7246ED2">
      <w:start w:val="1"/>
      <w:numFmt w:val="decimal"/>
      <w:lvlText w:val="（%1）"/>
      <w:lvlJc w:val="left"/>
      <w:pPr>
        <w:ind w:left="960" w:hanging="480"/>
      </w:pPr>
      <w:rPr>
        <w:rFonts w:hint="eastAsia"/>
      </w:rPr>
    </w:lvl>
    <w:lvl w:ilvl="1" w:tplc="04090019" w:tentative="1">
      <w:start w:val="1"/>
      <w:numFmt w:val="lowerLetter"/>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lowerLetter"/>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lowerLetter"/>
      <w:lvlText w:val="%8)"/>
      <w:lvlJc w:val="left"/>
      <w:pPr>
        <w:ind w:left="4320" w:hanging="480"/>
      </w:pPr>
    </w:lvl>
    <w:lvl w:ilvl="8" w:tplc="0409001B" w:tentative="1">
      <w:start w:val="1"/>
      <w:numFmt w:val="lowerRoman"/>
      <w:lvlText w:val="%9."/>
      <w:lvlJc w:val="right"/>
      <w:pPr>
        <w:ind w:left="4800" w:hanging="480"/>
      </w:pPr>
    </w:lvl>
  </w:abstractNum>
  <w:abstractNum w:abstractNumId="41" w15:restartNumberingAfterBreak="0">
    <w:nsid w:val="6DBF04F4"/>
    <w:multiLevelType w:val="multilevel"/>
    <w:tmpl w:val="6DBF04F4"/>
    <w:lvl w:ilvl="0">
      <w:start w:val="1"/>
      <w:numFmt w:val="none"/>
      <w:pStyle w:val="af4"/>
      <w:suff w:val="nothing"/>
      <w:lvlText w:val="%1注："/>
      <w:lvlJc w:val="left"/>
      <w:pPr>
        <w:ind w:left="363" w:hanging="363"/>
      </w:pPr>
      <w:rPr>
        <w:rFonts w:ascii="黑体" w:eastAsia="黑体" w:hAnsi="Times New Roman" w:hint="eastAsia"/>
        <w:b/>
        <w:i w:val="0"/>
        <w:sz w:val="18"/>
      </w:rPr>
    </w:lvl>
    <w:lvl w:ilvl="1">
      <w:start w:val="1"/>
      <w:numFmt w:val="lowerLetter"/>
      <w:lvlText w:val="%2)"/>
      <w:lvlJc w:val="left"/>
      <w:pPr>
        <w:tabs>
          <w:tab w:val="left" w:pos="777"/>
        </w:tabs>
        <w:ind w:left="363" w:hanging="363"/>
      </w:pPr>
      <w:rPr>
        <w:rFonts w:hint="eastAsia"/>
      </w:rPr>
    </w:lvl>
    <w:lvl w:ilvl="2">
      <w:start w:val="1"/>
      <w:numFmt w:val="lowerRoman"/>
      <w:lvlText w:val="%3."/>
      <w:lvlJc w:val="right"/>
      <w:pPr>
        <w:tabs>
          <w:tab w:val="left" w:pos="777"/>
        </w:tabs>
        <w:ind w:left="363" w:hanging="363"/>
      </w:pPr>
      <w:rPr>
        <w:rFonts w:hint="eastAsia"/>
      </w:rPr>
    </w:lvl>
    <w:lvl w:ilvl="3">
      <w:start w:val="1"/>
      <w:numFmt w:val="decimal"/>
      <w:lvlText w:val="%4."/>
      <w:lvlJc w:val="left"/>
      <w:pPr>
        <w:tabs>
          <w:tab w:val="left" w:pos="777"/>
        </w:tabs>
        <w:ind w:left="363" w:hanging="363"/>
      </w:pPr>
      <w:rPr>
        <w:rFonts w:hint="eastAsia"/>
      </w:rPr>
    </w:lvl>
    <w:lvl w:ilvl="4">
      <w:start w:val="1"/>
      <w:numFmt w:val="lowerLetter"/>
      <w:lvlText w:val="%5)"/>
      <w:lvlJc w:val="left"/>
      <w:pPr>
        <w:tabs>
          <w:tab w:val="left" w:pos="777"/>
        </w:tabs>
        <w:ind w:left="363" w:hanging="363"/>
      </w:pPr>
      <w:rPr>
        <w:rFonts w:hint="eastAsia"/>
      </w:rPr>
    </w:lvl>
    <w:lvl w:ilvl="5">
      <w:start w:val="1"/>
      <w:numFmt w:val="lowerRoman"/>
      <w:lvlText w:val="%6."/>
      <w:lvlJc w:val="right"/>
      <w:pPr>
        <w:tabs>
          <w:tab w:val="left" w:pos="777"/>
        </w:tabs>
        <w:ind w:left="363" w:hanging="363"/>
      </w:pPr>
      <w:rPr>
        <w:rFonts w:hint="eastAsia"/>
      </w:rPr>
    </w:lvl>
    <w:lvl w:ilvl="6">
      <w:start w:val="1"/>
      <w:numFmt w:val="decimal"/>
      <w:lvlText w:val="%7."/>
      <w:lvlJc w:val="left"/>
      <w:pPr>
        <w:tabs>
          <w:tab w:val="left" w:pos="777"/>
        </w:tabs>
        <w:ind w:left="363" w:hanging="363"/>
      </w:pPr>
      <w:rPr>
        <w:rFonts w:hint="eastAsia"/>
      </w:rPr>
    </w:lvl>
    <w:lvl w:ilvl="7">
      <w:start w:val="1"/>
      <w:numFmt w:val="lowerLetter"/>
      <w:lvlText w:val="%8)"/>
      <w:lvlJc w:val="left"/>
      <w:pPr>
        <w:tabs>
          <w:tab w:val="left" w:pos="777"/>
        </w:tabs>
        <w:ind w:left="363" w:hanging="363"/>
      </w:pPr>
      <w:rPr>
        <w:rFonts w:hint="eastAsia"/>
      </w:rPr>
    </w:lvl>
    <w:lvl w:ilvl="8">
      <w:start w:val="1"/>
      <w:numFmt w:val="lowerRoman"/>
      <w:lvlText w:val="%9."/>
      <w:lvlJc w:val="right"/>
      <w:pPr>
        <w:tabs>
          <w:tab w:val="left" w:pos="777"/>
        </w:tabs>
        <w:ind w:left="363" w:hanging="363"/>
      </w:pPr>
      <w:rPr>
        <w:rFonts w:hint="eastAsia"/>
      </w:rPr>
    </w:lvl>
  </w:abstractNum>
  <w:abstractNum w:abstractNumId="42" w15:restartNumberingAfterBreak="0">
    <w:nsid w:val="6DC91371"/>
    <w:multiLevelType w:val="hybridMultilevel"/>
    <w:tmpl w:val="26AC110E"/>
    <w:lvl w:ilvl="0" w:tplc="41F83192">
      <w:start w:val="1"/>
      <w:numFmt w:val="decimal"/>
      <w:lvlText w:val="%1、"/>
      <w:lvlJc w:val="left"/>
      <w:pPr>
        <w:ind w:left="360" w:hanging="36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6E1036B8"/>
    <w:multiLevelType w:val="multilevel"/>
    <w:tmpl w:val="EBACCF1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730545D2"/>
    <w:multiLevelType w:val="hybridMultilevel"/>
    <w:tmpl w:val="8C3ED22C"/>
    <w:lvl w:ilvl="0" w:tplc="816CB38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0"/>
  </w:num>
  <w:num w:numId="2">
    <w:abstractNumId w:val="25"/>
  </w:num>
  <w:num w:numId="3">
    <w:abstractNumId w:val="12"/>
  </w:num>
  <w:num w:numId="4">
    <w:abstractNumId w:val="41"/>
  </w:num>
  <w:num w:numId="5">
    <w:abstractNumId w:val="9"/>
  </w:num>
  <w:num w:numId="6">
    <w:abstractNumId w:val="35"/>
  </w:num>
  <w:num w:numId="7">
    <w:abstractNumId w:val="28"/>
  </w:num>
  <w:num w:numId="8">
    <w:abstractNumId w:val="14"/>
  </w:num>
  <w:num w:numId="9">
    <w:abstractNumId w:val="8"/>
  </w:num>
  <w:num w:numId="10">
    <w:abstractNumId w:val="15"/>
  </w:num>
  <w:num w:numId="11">
    <w:abstractNumId w:val="3"/>
  </w:num>
  <w:num w:numId="12">
    <w:abstractNumId w:val="34"/>
  </w:num>
  <w:num w:numId="13">
    <w:abstractNumId w:val="36"/>
  </w:num>
  <w:num w:numId="14">
    <w:abstractNumId w:val="17"/>
  </w:num>
  <w:num w:numId="15">
    <w:abstractNumId w:val="37"/>
  </w:num>
  <w:num w:numId="16">
    <w:abstractNumId w:val="44"/>
  </w:num>
  <w:num w:numId="17">
    <w:abstractNumId w:val="27"/>
  </w:num>
  <w:num w:numId="18">
    <w:abstractNumId w:val="38"/>
  </w:num>
  <w:num w:numId="19">
    <w:abstractNumId w:val="16"/>
  </w:num>
  <w:num w:numId="20">
    <w:abstractNumId w:val="21"/>
  </w:num>
  <w:num w:numId="21">
    <w:abstractNumId w:val="29"/>
  </w:num>
  <w:num w:numId="22">
    <w:abstractNumId w:val="7"/>
  </w:num>
  <w:num w:numId="23">
    <w:abstractNumId w:val="40"/>
  </w:num>
  <w:num w:numId="24">
    <w:abstractNumId w:val="42"/>
  </w:num>
  <w:num w:numId="25">
    <w:abstractNumId w:val="26"/>
  </w:num>
  <w:num w:numId="26">
    <w:abstractNumId w:val="11"/>
  </w:num>
  <w:num w:numId="27">
    <w:abstractNumId w:val="31"/>
  </w:num>
  <w:num w:numId="28">
    <w:abstractNumId w:val="2"/>
  </w:num>
  <w:num w:numId="29">
    <w:abstractNumId w:val="4"/>
  </w:num>
  <w:num w:numId="30">
    <w:abstractNumId w:val="22"/>
  </w:num>
  <w:num w:numId="31">
    <w:abstractNumId w:val="39"/>
  </w:num>
  <w:num w:numId="32">
    <w:abstractNumId w:val="0"/>
  </w:num>
  <w:num w:numId="33">
    <w:abstractNumId w:val="6"/>
  </w:num>
  <w:num w:numId="34">
    <w:abstractNumId w:val="20"/>
  </w:num>
  <w:num w:numId="35">
    <w:abstractNumId w:val="18"/>
  </w:num>
  <w:num w:numId="36">
    <w:abstractNumId w:val="13"/>
  </w:num>
  <w:num w:numId="37">
    <w:abstractNumId w:val="23"/>
  </w:num>
  <w:num w:numId="38">
    <w:abstractNumId w:val="43"/>
  </w:num>
  <w:num w:numId="39">
    <w:abstractNumId w:val="30"/>
  </w:num>
  <w:num w:numId="40">
    <w:abstractNumId w:val="24"/>
  </w:num>
  <w:num w:numId="41">
    <w:abstractNumId w:val="19"/>
  </w:num>
  <w:num w:numId="42">
    <w:abstractNumId w:val="33"/>
  </w:num>
  <w:num w:numId="43">
    <w:abstractNumId w:val="5"/>
  </w:num>
  <w:num w:numId="44">
    <w:abstractNumId w:val="1"/>
  </w:num>
  <w:num w:numId="45">
    <w:abstractNumId w:val="3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016"/>
    <w:rsid w:val="000002C8"/>
    <w:rsid w:val="00000999"/>
    <w:rsid w:val="00000F08"/>
    <w:rsid w:val="000010F8"/>
    <w:rsid w:val="00001AB9"/>
    <w:rsid w:val="00001C26"/>
    <w:rsid w:val="00001E61"/>
    <w:rsid w:val="00002DEE"/>
    <w:rsid w:val="000031EE"/>
    <w:rsid w:val="00004FDB"/>
    <w:rsid w:val="00005471"/>
    <w:rsid w:val="00005780"/>
    <w:rsid w:val="000058A2"/>
    <w:rsid w:val="0000631F"/>
    <w:rsid w:val="0000664F"/>
    <w:rsid w:val="00006D7E"/>
    <w:rsid w:val="00010375"/>
    <w:rsid w:val="00010FD1"/>
    <w:rsid w:val="0001130B"/>
    <w:rsid w:val="0001182D"/>
    <w:rsid w:val="00011AAB"/>
    <w:rsid w:val="00011FE7"/>
    <w:rsid w:val="000121FD"/>
    <w:rsid w:val="00012813"/>
    <w:rsid w:val="000148AB"/>
    <w:rsid w:val="00016A77"/>
    <w:rsid w:val="00016B96"/>
    <w:rsid w:val="00016CC5"/>
    <w:rsid w:val="00017617"/>
    <w:rsid w:val="000209DC"/>
    <w:rsid w:val="00021FE9"/>
    <w:rsid w:val="000220A7"/>
    <w:rsid w:val="00022D03"/>
    <w:rsid w:val="0002337D"/>
    <w:rsid w:val="00023A3B"/>
    <w:rsid w:val="00023DEA"/>
    <w:rsid w:val="00024F98"/>
    <w:rsid w:val="00032079"/>
    <w:rsid w:val="000325C0"/>
    <w:rsid w:val="00032781"/>
    <w:rsid w:val="00032AFC"/>
    <w:rsid w:val="00032E76"/>
    <w:rsid w:val="00033800"/>
    <w:rsid w:val="00033878"/>
    <w:rsid w:val="00033DFC"/>
    <w:rsid w:val="000347D1"/>
    <w:rsid w:val="00034A76"/>
    <w:rsid w:val="000355EE"/>
    <w:rsid w:val="00035E0C"/>
    <w:rsid w:val="00036F84"/>
    <w:rsid w:val="00037564"/>
    <w:rsid w:val="00040A6F"/>
    <w:rsid w:val="000414C8"/>
    <w:rsid w:val="00041DE2"/>
    <w:rsid w:val="000420A9"/>
    <w:rsid w:val="000423E6"/>
    <w:rsid w:val="00042C12"/>
    <w:rsid w:val="0004302C"/>
    <w:rsid w:val="00043122"/>
    <w:rsid w:val="00043CA3"/>
    <w:rsid w:val="00045C9D"/>
    <w:rsid w:val="00046C46"/>
    <w:rsid w:val="000472B5"/>
    <w:rsid w:val="000473C8"/>
    <w:rsid w:val="000503BF"/>
    <w:rsid w:val="000504E7"/>
    <w:rsid w:val="00050926"/>
    <w:rsid w:val="00051F2E"/>
    <w:rsid w:val="00052F5C"/>
    <w:rsid w:val="00054238"/>
    <w:rsid w:val="00054A35"/>
    <w:rsid w:val="00055899"/>
    <w:rsid w:val="00056370"/>
    <w:rsid w:val="00056A60"/>
    <w:rsid w:val="00056F6A"/>
    <w:rsid w:val="000571AA"/>
    <w:rsid w:val="0005727A"/>
    <w:rsid w:val="000613B6"/>
    <w:rsid w:val="000622C6"/>
    <w:rsid w:val="000628C2"/>
    <w:rsid w:val="000636E7"/>
    <w:rsid w:val="00064171"/>
    <w:rsid w:val="000645A4"/>
    <w:rsid w:val="000653B8"/>
    <w:rsid w:val="0006631B"/>
    <w:rsid w:val="000665E8"/>
    <w:rsid w:val="00066C44"/>
    <w:rsid w:val="00066DB0"/>
    <w:rsid w:val="00067339"/>
    <w:rsid w:val="00070227"/>
    <w:rsid w:val="000723D8"/>
    <w:rsid w:val="00072830"/>
    <w:rsid w:val="00072C91"/>
    <w:rsid w:val="000734B7"/>
    <w:rsid w:val="00073A11"/>
    <w:rsid w:val="00073D12"/>
    <w:rsid w:val="00076063"/>
    <w:rsid w:val="000760F9"/>
    <w:rsid w:val="0007616B"/>
    <w:rsid w:val="000763E6"/>
    <w:rsid w:val="00077370"/>
    <w:rsid w:val="00077496"/>
    <w:rsid w:val="00077DE0"/>
    <w:rsid w:val="0008017F"/>
    <w:rsid w:val="000803B7"/>
    <w:rsid w:val="00080AAD"/>
    <w:rsid w:val="000817E1"/>
    <w:rsid w:val="00081C4D"/>
    <w:rsid w:val="000822F8"/>
    <w:rsid w:val="00082D79"/>
    <w:rsid w:val="00082EE1"/>
    <w:rsid w:val="000832A3"/>
    <w:rsid w:val="00083856"/>
    <w:rsid w:val="00083FF5"/>
    <w:rsid w:val="00084815"/>
    <w:rsid w:val="00084D5E"/>
    <w:rsid w:val="00084DEA"/>
    <w:rsid w:val="000853A3"/>
    <w:rsid w:val="0008594E"/>
    <w:rsid w:val="00086CA2"/>
    <w:rsid w:val="000900A6"/>
    <w:rsid w:val="00090AEB"/>
    <w:rsid w:val="000917C9"/>
    <w:rsid w:val="00092754"/>
    <w:rsid w:val="00093084"/>
    <w:rsid w:val="00093827"/>
    <w:rsid w:val="00093A45"/>
    <w:rsid w:val="00093AD6"/>
    <w:rsid w:val="000945EC"/>
    <w:rsid w:val="000947C1"/>
    <w:rsid w:val="00095385"/>
    <w:rsid w:val="00095838"/>
    <w:rsid w:val="000979F9"/>
    <w:rsid w:val="00097A22"/>
    <w:rsid w:val="00097B46"/>
    <w:rsid w:val="00097E93"/>
    <w:rsid w:val="000A0AE5"/>
    <w:rsid w:val="000A0BFC"/>
    <w:rsid w:val="000A1305"/>
    <w:rsid w:val="000A1CD6"/>
    <w:rsid w:val="000A2587"/>
    <w:rsid w:val="000A4304"/>
    <w:rsid w:val="000A433D"/>
    <w:rsid w:val="000A4CD9"/>
    <w:rsid w:val="000A4D06"/>
    <w:rsid w:val="000A5D3C"/>
    <w:rsid w:val="000A713D"/>
    <w:rsid w:val="000A7B64"/>
    <w:rsid w:val="000B026C"/>
    <w:rsid w:val="000B0490"/>
    <w:rsid w:val="000B0764"/>
    <w:rsid w:val="000B0CAA"/>
    <w:rsid w:val="000B1B2C"/>
    <w:rsid w:val="000B21A6"/>
    <w:rsid w:val="000B24C9"/>
    <w:rsid w:val="000B2D7C"/>
    <w:rsid w:val="000B2E16"/>
    <w:rsid w:val="000B31B8"/>
    <w:rsid w:val="000B4255"/>
    <w:rsid w:val="000B4B8A"/>
    <w:rsid w:val="000B5C31"/>
    <w:rsid w:val="000C0365"/>
    <w:rsid w:val="000C0915"/>
    <w:rsid w:val="000C1019"/>
    <w:rsid w:val="000C2100"/>
    <w:rsid w:val="000C2198"/>
    <w:rsid w:val="000C2446"/>
    <w:rsid w:val="000C283F"/>
    <w:rsid w:val="000C337A"/>
    <w:rsid w:val="000C3383"/>
    <w:rsid w:val="000C3ACB"/>
    <w:rsid w:val="000C43BB"/>
    <w:rsid w:val="000C4986"/>
    <w:rsid w:val="000C4BA9"/>
    <w:rsid w:val="000C6724"/>
    <w:rsid w:val="000C6F17"/>
    <w:rsid w:val="000C7505"/>
    <w:rsid w:val="000D0BB9"/>
    <w:rsid w:val="000D181D"/>
    <w:rsid w:val="000D1874"/>
    <w:rsid w:val="000D43E6"/>
    <w:rsid w:val="000D4474"/>
    <w:rsid w:val="000D5902"/>
    <w:rsid w:val="000D5A1B"/>
    <w:rsid w:val="000D63BC"/>
    <w:rsid w:val="000D7F9C"/>
    <w:rsid w:val="000E0637"/>
    <w:rsid w:val="000E09BB"/>
    <w:rsid w:val="000E0BDD"/>
    <w:rsid w:val="000E116C"/>
    <w:rsid w:val="000E1ED2"/>
    <w:rsid w:val="000E2147"/>
    <w:rsid w:val="000E493B"/>
    <w:rsid w:val="000E4A05"/>
    <w:rsid w:val="000E4CEF"/>
    <w:rsid w:val="000E4EEE"/>
    <w:rsid w:val="000E75C2"/>
    <w:rsid w:val="000F0242"/>
    <w:rsid w:val="000F0F82"/>
    <w:rsid w:val="000F1D07"/>
    <w:rsid w:val="000F328C"/>
    <w:rsid w:val="000F341A"/>
    <w:rsid w:val="000F3E6F"/>
    <w:rsid w:val="000F482C"/>
    <w:rsid w:val="000F4A08"/>
    <w:rsid w:val="000F52E9"/>
    <w:rsid w:val="000F5B5A"/>
    <w:rsid w:val="000F5EAC"/>
    <w:rsid w:val="000F6231"/>
    <w:rsid w:val="000F6C13"/>
    <w:rsid w:val="0010000B"/>
    <w:rsid w:val="001000F7"/>
    <w:rsid w:val="00103092"/>
    <w:rsid w:val="00103578"/>
    <w:rsid w:val="001039CC"/>
    <w:rsid w:val="00104131"/>
    <w:rsid w:val="0010440A"/>
    <w:rsid w:val="00104653"/>
    <w:rsid w:val="00104A4B"/>
    <w:rsid w:val="00105CC5"/>
    <w:rsid w:val="00105D7F"/>
    <w:rsid w:val="001060DE"/>
    <w:rsid w:val="001061C5"/>
    <w:rsid w:val="0010652F"/>
    <w:rsid w:val="00107161"/>
    <w:rsid w:val="0011007D"/>
    <w:rsid w:val="00111A9E"/>
    <w:rsid w:val="00112476"/>
    <w:rsid w:val="00113698"/>
    <w:rsid w:val="001139F0"/>
    <w:rsid w:val="00113A8C"/>
    <w:rsid w:val="00114A66"/>
    <w:rsid w:val="00115BA0"/>
    <w:rsid w:val="00115BF8"/>
    <w:rsid w:val="00115F98"/>
    <w:rsid w:val="001164DD"/>
    <w:rsid w:val="00117F0C"/>
    <w:rsid w:val="0012031A"/>
    <w:rsid w:val="00121040"/>
    <w:rsid w:val="00122F9A"/>
    <w:rsid w:val="0012333B"/>
    <w:rsid w:val="00123ADD"/>
    <w:rsid w:val="00123FC9"/>
    <w:rsid w:val="0012556E"/>
    <w:rsid w:val="001265E8"/>
    <w:rsid w:val="00126880"/>
    <w:rsid w:val="00126F50"/>
    <w:rsid w:val="00127682"/>
    <w:rsid w:val="00130670"/>
    <w:rsid w:val="00132004"/>
    <w:rsid w:val="00132149"/>
    <w:rsid w:val="00132C1B"/>
    <w:rsid w:val="00132C45"/>
    <w:rsid w:val="001333D2"/>
    <w:rsid w:val="0013401A"/>
    <w:rsid w:val="001348C4"/>
    <w:rsid w:val="00134D03"/>
    <w:rsid w:val="001353F8"/>
    <w:rsid w:val="00135867"/>
    <w:rsid w:val="001366AA"/>
    <w:rsid w:val="00137420"/>
    <w:rsid w:val="00141BFB"/>
    <w:rsid w:val="00142324"/>
    <w:rsid w:val="00142C8F"/>
    <w:rsid w:val="00144752"/>
    <w:rsid w:val="00144BA7"/>
    <w:rsid w:val="00145283"/>
    <w:rsid w:val="001459BE"/>
    <w:rsid w:val="00147FD1"/>
    <w:rsid w:val="0015036A"/>
    <w:rsid w:val="001519AA"/>
    <w:rsid w:val="00152185"/>
    <w:rsid w:val="00152467"/>
    <w:rsid w:val="00153296"/>
    <w:rsid w:val="001537C4"/>
    <w:rsid w:val="00155DD8"/>
    <w:rsid w:val="001564CB"/>
    <w:rsid w:val="001574E7"/>
    <w:rsid w:val="001605A0"/>
    <w:rsid w:val="00160698"/>
    <w:rsid w:val="001606D0"/>
    <w:rsid w:val="00161451"/>
    <w:rsid w:val="001621E3"/>
    <w:rsid w:val="001628FA"/>
    <w:rsid w:val="00162AEB"/>
    <w:rsid w:val="00163BB4"/>
    <w:rsid w:val="00163CD1"/>
    <w:rsid w:val="001644A5"/>
    <w:rsid w:val="00170105"/>
    <w:rsid w:val="00170ACE"/>
    <w:rsid w:val="001714F0"/>
    <w:rsid w:val="00171870"/>
    <w:rsid w:val="001721A3"/>
    <w:rsid w:val="00172786"/>
    <w:rsid w:val="00172CF7"/>
    <w:rsid w:val="00172F09"/>
    <w:rsid w:val="0017305F"/>
    <w:rsid w:val="001734A8"/>
    <w:rsid w:val="00173861"/>
    <w:rsid w:val="00174575"/>
    <w:rsid w:val="001746BA"/>
    <w:rsid w:val="00175DC8"/>
    <w:rsid w:val="0017736F"/>
    <w:rsid w:val="00177DF7"/>
    <w:rsid w:val="00180288"/>
    <w:rsid w:val="00180331"/>
    <w:rsid w:val="00181198"/>
    <w:rsid w:val="0018295E"/>
    <w:rsid w:val="00182D55"/>
    <w:rsid w:val="001838FF"/>
    <w:rsid w:val="00184604"/>
    <w:rsid w:val="00184B9B"/>
    <w:rsid w:val="00185336"/>
    <w:rsid w:val="0018537A"/>
    <w:rsid w:val="00185AE8"/>
    <w:rsid w:val="001865C8"/>
    <w:rsid w:val="00186E62"/>
    <w:rsid w:val="00186E9C"/>
    <w:rsid w:val="001873F7"/>
    <w:rsid w:val="00187569"/>
    <w:rsid w:val="00187E4B"/>
    <w:rsid w:val="00190077"/>
    <w:rsid w:val="001905A1"/>
    <w:rsid w:val="0019066B"/>
    <w:rsid w:val="00191D9A"/>
    <w:rsid w:val="001930FF"/>
    <w:rsid w:val="001933C3"/>
    <w:rsid w:val="001934FE"/>
    <w:rsid w:val="00194271"/>
    <w:rsid w:val="00195002"/>
    <w:rsid w:val="00195BDD"/>
    <w:rsid w:val="00195FA7"/>
    <w:rsid w:val="00196111"/>
    <w:rsid w:val="0019640D"/>
    <w:rsid w:val="00196D90"/>
    <w:rsid w:val="001970A5"/>
    <w:rsid w:val="001A0DB9"/>
    <w:rsid w:val="001A1590"/>
    <w:rsid w:val="001A1EAE"/>
    <w:rsid w:val="001A237F"/>
    <w:rsid w:val="001A2556"/>
    <w:rsid w:val="001A2B62"/>
    <w:rsid w:val="001A391F"/>
    <w:rsid w:val="001A3D45"/>
    <w:rsid w:val="001A4431"/>
    <w:rsid w:val="001A52B7"/>
    <w:rsid w:val="001A6396"/>
    <w:rsid w:val="001A6583"/>
    <w:rsid w:val="001A724F"/>
    <w:rsid w:val="001B03B8"/>
    <w:rsid w:val="001B0DBD"/>
    <w:rsid w:val="001B0EC3"/>
    <w:rsid w:val="001B28A8"/>
    <w:rsid w:val="001B31D2"/>
    <w:rsid w:val="001B37E7"/>
    <w:rsid w:val="001B4704"/>
    <w:rsid w:val="001B4D26"/>
    <w:rsid w:val="001B5240"/>
    <w:rsid w:val="001B5401"/>
    <w:rsid w:val="001B56A9"/>
    <w:rsid w:val="001B5961"/>
    <w:rsid w:val="001B6561"/>
    <w:rsid w:val="001B6596"/>
    <w:rsid w:val="001B748A"/>
    <w:rsid w:val="001B7918"/>
    <w:rsid w:val="001B7A93"/>
    <w:rsid w:val="001B7AA0"/>
    <w:rsid w:val="001C026D"/>
    <w:rsid w:val="001C09E5"/>
    <w:rsid w:val="001C0A8B"/>
    <w:rsid w:val="001C10BB"/>
    <w:rsid w:val="001C132C"/>
    <w:rsid w:val="001C18AC"/>
    <w:rsid w:val="001C1D12"/>
    <w:rsid w:val="001C20B9"/>
    <w:rsid w:val="001C3EFD"/>
    <w:rsid w:val="001C5194"/>
    <w:rsid w:val="001C54DC"/>
    <w:rsid w:val="001C5F38"/>
    <w:rsid w:val="001C653E"/>
    <w:rsid w:val="001C6B5D"/>
    <w:rsid w:val="001C798F"/>
    <w:rsid w:val="001C7DA8"/>
    <w:rsid w:val="001D0519"/>
    <w:rsid w:val="001D141E"/>
    <w:rsid w:val="001D18AA"/>
    <w:rsid w:val="001D2C07"/>
    <w:rsid w:val="001D3277"/>
    <w:rsid w:val="001D333B"/>
    <w:rsid w:val="001D38D7"/>
    <w:rsid w:val="001D3D14"/>
    <w:rsid w:val="001D40E1"/>
    <w:rsid w:val="001D4A0D"/>
    <w:rsid w:val="001D4BCB"/>
    <w:rsid w:val="001D4EE4"/>
    <w:rsid w:val="001D59C7"/>
    <w:rsid w:val="001D72EA"/>
    <w:rsid w:val="001D765A"/>
    <w:rsid w:val="001D76E0"/>
    <w:rsid w:val="001E10C2"/>
    <w:rsid w:val="001E21D8"/>
    <w:rsid w:val="001E393D"/>
    <w:rsid w:val="001E3BD7"/>
    <w:rsid w:val="001E46BE"/>
    <w:rsid w:val="001E51D6"/>
    <w:rsid w:val="001E5922"/>
    <w:rsid w:val="001E5E5C"/>
    <w:rsid w:val="001E68A1"/>
    <w:rsid w:val="001E6CA4"/>
    <w:rsid w:val="001E765C"/>
    <w:rsid w:val="001E7DB9"/>
    <w:rsid w:val="001E7E06"/>
    <w:rsid w:val="001F0F10"/>
    <w:rsid w:val="001F13C5"/>
    <w:rsid w:val="001F16A8"/>
    <w:rsid w:val="001F192A"/>
    <w:rsid w:val="001F348C"/>
    <w:rsid w:val="001F3789"/>
    <w:rsid w:val="001F37A2"/>
    <w:rsid w:val="001F5059"/>
    <w:rsid w:val="001F625E"/>
    <w:rsid w:val="001F79AA"/>
    <w:rsid w:val="001F7AE7"/>
    <w:rsid w:val="0020002C"/>
    <w:rsid w:val="00200905"/>
    <w:rsid w:val="0020102B"/>
    <w:rsid w:val="00201088"/>
    <w:rsid w:val="002025AC"/>
    <w:rsid w:val="00202A48"/>
    <w:rsid w:val="002033B0"/>
    <w:rsid w:val="00203448"/>
    <w:rsid w:val="00203528"/>
    <w:rsid w:val="002038A6"/>
    <w:rsid w:val="002040B7"/>
    <w:rsid w:val="00204296"/>
    <w:rsid w:val="00204DD9"/>
    <w:rsid w:val="002057E4"/>
    <w:rsid w:val="00205BF8"/>
    <w:rsid w:val="0020798D"/>
    <w:rsid w:val="00207D48"/>
    <w:rsid w:val="00210118"/>
    <w:rsid w:val="0021036B"/>
    <w:rsid w:val="00210705"/>
    <w:rsid w:val="00212423"/>
    <w:rsid w:val="00212A61"/>
    <w:rsid w:val="0021380C"/>
    <w:rsid w:val="00213DE2"/>
    <w:rsid w:val="002143F4"/>
    <w:rsid w:val="002145E3"/>
    <w:rsid w:val="00214806"/>
    <w:rsid w:val="0021527D"/>
    <w:rsid w:val="00215BEE"/>
    <w:rsid w:val="00216024"/>
    <w:rsid w:val="002162EA"/>
    <w:rsid w:val="00217323"/>
    <w:rsid w:val="00217E66"/>
    <w:rsid w:val="0022087C"/>
    <w:rsid w:val="00220D1E"/>
    <w:rsid w:val="00220EE0"/>
    <w:rsid w:val="002210E6"/>
    <w:rsid w:val="00221B58"/>
    <w:rsid w:val="00222096"/>
    <w:rsid w:val="002224AB"/>
    <w:rsid w:val="0022265B"/>
    <w:rsid w:val="0022310A"/>
    <w:rsid w:val="00223688"/>
    <w:rsid w:val="00225662"/>
    <w:rsid w:val="00225FCF"/>
    <w:rsid w:val="00230695"/>
    <w:rsid w:val="00231EE4"/>
    <w:rsid w:val="002321D8"/>
    <w:rsid w:val="00234EAB"/>
    <w:rsid w:val="00234F1C"/>
    <w:rsid w:val="00235FA3"/>
    <w:rsid w:val="00236792"/>
    <w:rsid w:val="00236AF1"/>
    <w:rsid w:val="00236B53"/>
    <w:rsid w:val="00237F83"/>
    <w:rsid w:val="002404E4"/>
    <w:rsid w:val="0024058A"/>
    <w:rsid w:val="0024091A"/>
    <w:rsid w:val="00240A05"/>
    <w:rsid w:val="00240F68"/>
    <w:rsid w:val="00241043"/>
    <w:rsid w:val="002419CC"/>
    <w:rsid w:val="002420C1"/>
    <w:rsid w:val="0024238F"/>
    <w:rsid w:val="002432BA"/>
    <w:rsid w:val="0024381F"/>
    <w:rsid w:val="00244868"/>
    <w:rsid w:val="002463AD"/>
    <w:rsid w:val="00247399"/>
    <w:rsid w:val="002475FC"/>
    <w:rsid w:val="00247CC8"/>
    <w:rsid w:val="00251580"/>
    <w:rsid w:val="00251BD3"/>
    <w:rsid w:val="00251CB6"/>
    <w:rsid w:val="00251F0A"/>
    <w:rsid w:val="0025258C"/>
    <w:rsid w:val="00256688"/>
    <w:rsid w:val="00257B8A"/>
    <w:rsid w:val="0026029E"/>
    <w:rsid w:val="002608B2"/>
    <w:rsid w:val="00260D1E"/>
    <w:rsid w:val="0026258B"/>
    <w:rsid w:val="002627F3"/>
    <w:rsid w:val="0026280F"/>
    <w:rsid w:val="00262BEB"/>
    <w:rsid w:val="00262F87"/>
    <w:rsid w:val="00262FE0"/>
    <w:rsid w:val="0026313C"/>
    <w:rsid w:val="002632A2"/>
    <w:rsid w:val="00263D62"/>
    <w:rsid w:val="00264ECF"/>
    <w:rsid w:val="00265652"/>
    <w:rsid w:val="002658E6"/>
    <w:rsid w:val="00265C95"/>
    <w:rsid w:val="00265CDC"/>
    <w:rsid w:val="00267D90"/>
    <w:rsid w:val="00270250"/>
    <w:rsid w:val="002726F0"/>
    <w:rsid w:val="0027284F"/>
    <w:rsid w:val="002728BC"/>
    <w:rsid w:val="0027297A"/>
    <w:rsid w:val="002732C8"/>
    <w:rsid w:val="00274793"/>
    <w:rsid w:val="00274831"/>
    <w:rsid w:val="002765D8"/>
    <w:rsid w:val="00276630"/>
    <w:rsid w:val="00277858"/>
    <w:rsid w:val="00280134"/>
    <w:rsid w:val="00280CDD"/>
    <w:rsid w:val="002822EE"/>
    <w:rsid w:val="002829EF"/>
    <w:rsid w:val="002843C3"/>
    <w:rsid w:val="00284A69"/>
    <w:rsid w:val="002852B2"/>
    <w:rsid w:val="00285D09"/>
    <w:rsid w:val="00286FC2"/>
    <w:rsid w:val="0029154E"/>
    <w:rsid w:val="00291B1A"/>
    <w:rsid w:val="00291B4B"/>
    <w:rsid w:val="0029200F"/>
    <w:rsid w:val="0029288E"/>
    <w:rsid w:val="00292A97"/>
    <w:rsid w:val="00293EA3"/>
    <w:rsid w:val="0029430C"/>
    <w:rsid w:val="00294529"/>
    <w:rsid w:val="0029476E"/>
    <w:rsid w:val="0029524A"/>
    <w:rsid w:val="0029604C"/>
    <w:rsid w:val="002A08F7"/>
    <w:rsid w:val="002A094E"/>
    <w:rsid w:val="002A0CC5"/>
    <w:rsid w:val="002A0D00"/>
    <w:rsid w:val="002A1C3D"/>
    <w:rsid w:val="002A2536"/>
    <w:rsid w:val="002A27FE"/>
    <w:rsid w:val="002A2DF0"/>
    <w:rsid w:val="002A2EA7"/>
    <w:rsid w:val="002A3DBC"/>
    <w:rsid w:val="002A42AF"/>
    <w:rsid w:val="002A4347"/>
    <w:rsid w:val="002A5017"/>
    <w:rsid w:val="002A5CBF"/>
    <w:rsid w:val="002A6543"/>
    <w:rsid w:val="002A6552"/>
    <w:rsid w:val="002A66A3"/>
    <w:rsid w:val="002A74AF"/>
    <w:rsid w:val="002A7614"/>
    <w:rsid w:val="002A7C59"/>
    <w:rsid w:val="002B010E"/>
    <w:rsid w:val="002B0CE2"/>
    <w:rsid w:val="002B10A7"/>
    <w:rsid w:val="002B11B9"/>
    <w:rsid w:val="002B1C13"/>
    <w:rsid w:val="002B3583"/>
    <w:rsid w:val="002B3CE2"/>
    <w:rsid w:val="002B4AD4"/>
    <w:rsid w:val="002B5E9F"/>
    <w:rsid w:val="002B5EC8"/>
    <w:rsid w:val="002B6899"/>
    <w:rsid w:val="002B6AF4"/>
    <w:rsid w:val="002C0FBB"/>
    <w:rsid w:val="002C241F"/>
    <w:rsid w:val="002C3EC9"/>
    <w:rsid w:val="002C3FE6"/>
    <w:rsid w:val="002C41F7"/>
    <w:rsid w:val="002C4990"/>
    <w:rsid w:val="002C4E4F"/>
    <w:rsid w:val="002C558E"/>
    <w:rsid w:val="002C5BD1"/>
    <w:rsid w:val="002C6623"/>
    <w:rsid w:val="002C684B"/>
    <w:rsid w:val="002D075E"/>
    <w:rsid w:val="002D211D"/>
    <w:rsid w:val="002D2409"/>
    <w:rsid w:val="002D2499"/>
    <w:rsid w:val="002D3A42"/>
    <w:rsid w:val="002D46A8"/>
    <w:rsid w:val="002D4BB4"/>
    <w:rsid w:val="002D5F0B"/>
    <w:rsid w:val="002D67F5"/>
    <w:rsid w:val="002D6CD3"/>
    <w:rsid w:val="002D7AD5"/>
    <w:rsid w:val="002D7F34"/>
    <w:rsid w:val="002E0186"/>
    <w:rsid w:val="002E1876"/>
    <w:rsid w:val="002E2212"/>
    <w:rsid w:val="002E2D1C"/>
    <w:rsid w:val="002E3209"/>
    <w:rsid w:val="002E331E"/>
    <w:rsid w:val="002E5261"/>
    <w:rsid w:val="002E5D07"/>
    <w:rsid w:val="002E6359"/>
    <w:rsid w:val="002E7675"/>
    <w:rsid w:val="002E7F42"/>
    <w:rsid w:val="002F110F"/>
    <w:rsid w:val="002F6E4D"/>
    <w:rsid w:val="002F7411"/>
    <w:rsid w:val="0030018C"/>
    <w:rsid w:val="0030092F"/>
    <w:rsid w:val="00300B00"/>
    <w:rsid w:val="00301A1B"/>
    <w:rsid w:val="00301A3A"/>
    <w:rsid w:val="00303FD8"/>
    <w:rsid w:val="0030409B"/>
    <w:rsid w:val="00304C9A"/>
    <w:rsid w:val="00305481"/>
    <w:rsid w:val="0030554D"/>
    <w:rsid w:val="00305CF9"/>
    <w:rsid w:val="00306078"/>
    <w:rsid w:val="003069EA"/>
    <w:rsid w:val="003069FE"/>
    <w:rsid w:val="00306C4D"/>
    <w:rsid w:val="00306FC1"/>
    <w:rsid w:val="003121B7"/>
    <w:rsid w:val="00312A61"/>
    <w:rsid w:val="00312F54"/>
    <w:rsid w:val="00313830"/>
    <w:rsid w:val="00313FA6"/>
    <w:rsid w:val="00315159"/>
    <w:rsid w:val="00316049"/>
    <w:rsid w:val="00316C48"/>
    <w:rsid w:val="003176A5"/>
    <w:rsid w:val="00317836"/>
    <w:rsid w:val="0031794B"/>
    <w:rsid w:val="00317EA0"/>
    <w:rsid w:val="003202A5"/>
    <w:rsid w:val="00320D0A"/>
    <w:rsid w:val="00320FE0"/>
    <w:rsid w:val="00321C72"/>
    <w:rsid w:val="0032216D"/>
    <w:rsid w:val="00323C3C"/>
    <w:rsid w:val="003241A8"/>
    <w:rsid w:val="003254F9"/>
    <w:rsid w:val="00325D35"/>
    <w:rsid w:val="00326375"/>
    <w:rsid w:val="00327D97"/>
    <w:rsid w:val="00327F54"/>
    <w:rsid w:val="00327F66"/>
    <w:rsid w:val="00330176"/>
    <w:rsid w:val="003302FC"/>
    <w:rsid w:val="00333051"/>
    <w:rsid w:val="003334F7"/>
    <w:rsid w:val="00333C8A"/>
    <w:rsid w:val="00333CF0"/>
    <w:rsid w:val="00333EED"/>
    <w:rsid w:val="00334204"/>
    <w:rsid w:val="00335006"/>
    <w:rsid w:val="003358A6"/>
    <w:rsid w:val="0033678B"/>
    <w:rsid w:val="00336DE9"/>
    <w:rsid w:val="00337571"/>
    <w:rsid w:val="003376C7"/>
    <w:rsid w:val="0033786E"/>
    <w:rsid w:val="00337CDC"/>
    <w:rsid w:val="00340D1A"/>
    <w:rsid w:val="00344BFD"/>
    <w:rsid w:val="0034532A"/>
    <w:rsid w:val="0034590A"/>
    <w:rsid w:val="00347FE7"/>
    <w:rsid w:val="0035021F"/>
    <w:rsid w:val="0035089C"/>
    <w:rsid w:val="00351395"/>
    <w:rsid w:val="003515F7"/>
    <w:rsid w:val="00351698"/>
    <w:rsid w:val="00352E3B"/>
    <w:rsid w:val="00353313"/>
    <w:rsid w:val="0035359E"/>
    <w:rsid w:val="00353D0F"/>
    <w:rsid w:val="003550CC"/>
    <w:rsid w:val="003556C9"/>
    <w:rsid w:val="0035585F"/>
    <w:rsid w:val="00355933"/>
    <w:rsid w:val="00355A1B"/>
    <w:rsid w:val="00355E69"/>
    <w:rsid w:val="003566DE"/>
    <w:rsid w:val="00356C7E"/>
    <w:rsid w:val="00361FEB"/>
    <w:rsid w:val="00362460"/>
    <w:rsid w:val="00362D0F"/>
    <w:rsid w:val="00363136"/>
    <w:rsid w:val="00363821"/>
    <w:rsid w:val="00363873"/>
    <w:rsid w:val="00364237"/>
    <w:rsid w:val="0036541E"/>
    <w:rsid w:val="00365D3D"/>
    <w:rsid w:val="0036626E"/>
    <w:rsid w:val="00367348"/>
    <w:rsid w:val="003701E4"/>
    <w:rsid w:val="003704C0"/>
    <w:rsid w:val="0037177C"/>
    <w:rsid w:val="00371858"/>
    <w:rsid w:val="00373047"/>
    <w:rsid w:val="003735B8"/>
    <w:rsid w:val="003736C0"/>
    <w:rsid w:val="003754C6"/>
    <w:rsid w:val="003756FF"/>
    <w:rsid w:val="00376284"/>
    <w:rsid w:val="00377887"/>
    <w:rsid w:val="00380FC6"/>
    <w:rsid w:val="00381E05"/>
    <w:rsid w:val="0038278E"/>
    <w:rsid w:val="003832EC"/>
    <w:rsid w:val="00383903"/>
    <w:rsid w:val="00383F93"/>
    <w:rsid w:val="0038545C"/>
    <w:rsid w:val="003857D4"/>
    <w:rsid w:val="003859DE"/>
    <w:rsid w:val="00386729"/>
    <w:rsid w:val="00386B0D"/>
    <w:rsid w:val="003871DE"/>
    <w:rsid w:val="003877DA"/>
    <w:rsid w:val="00387C28"/>
    <w:rsid w:val="00391DEE"/>
    <w:rsid w:val="003923E7"/>
    <w:rsid w:val="003936AA"/>
    <w:rsid w:val="00393A96"/>
    <w:rsid w:val="00394078"/>
    <w:rsid w:val="00394279"/>
    <w:rsid w:val="0039427A"/>
    <w:rsid w:val="00394764"/>
    <w:rsid w:val="00394A07"/>
    <w:rsid w:val="00394F67"/>
    <w:rsid w:val="003951DB"/>
    <w:rsid w:val="00395CB9"/>
    <w:rsid w:val="003960CD"/>
    <w:rsid w:val="0039663F"/>
    <w:rsid w:val="00396D6B"/>
    <w:rsid w:val="00396DAF"/>
    <w:rsid w:val="00397667"/>
    <w:rsid w:val="00397BFB"/>
    <w:rsid w:val="003A0543"/>
    <w:rsid w:val="003A0BF5"/>
    <w:rsid w:val="003A16E2"/>
    <w:rsid w:val="003A221C"/>
    <w:rsid w:val="003A292D"/>
    <w:rsid w:val="003A4AA5"/>
    <w:rsid w:val="003A4C67"/>
    <w:rsid w:val="003A51C8"/>
    <w:rsid w:val="003A5260"/>
    <w:rsid w:val="003A5604"/>
    <w:rsid w:val="003A6B4C"/>
    <w:rsid w:val="003A6DC3"/>
    <w:rsid w:val="003B014C"/>
    <w:rsid w:val="003B0198"/>
    <w:rsid w:val="003B058D"/>
    <w:rsid w:val="003B0E37"/>
    <w:rsid w:val="003B0E94"/>
    <w:rsid w:val="003B1260"/>
    <w:rsid w:val="003B35F8"/>
    <w:rsid w:val="003B3656"/>
    <w:rsid w:val="003B61CB"/>
    <w:rsid w:val="003B7AD2"/>
    <w:rsid w:val="003B7E24"/>
    <w:rsid w:val="003B7EBA"/>
    <w:rsid w:val="003C01EF"/>
    <w:rsid w:val="003C126A"/>
    <w:rsid w:val="003C1A73"/>
    <w:rsid w:val="003C1B8C"/>
    <w:rsid w:val="003C1EB1"/>
    <w:rsid w:val="003C2563"/>
    <w:rsid w:val="003C2E0D"/>
    <w:rsid w:val="003C352B"/>
    <w:rsid w:val="003C3841"/>
    <w:rsid w:val="003C4B5A"/>
    <w:rsid w:val="003C549C"/>
    <w:rsid w:val="003C6664"/>
    <w:rsid w:val="003D093B"/>
    <w:rsid w:val="003D0AB5"/>
    <w:rsid w:val="003D22B2"/>
    <w:rsid w:val="003D254E"/>
    <w:rsid w:val="003D27E2"/>
    <w:rsid w:val="003D2DFA"/>
    <w:rsid w:val="003D3563"/>
    <w:rsid w:val="003D4B14"/>
    <w:rsid w:val="003D5760"/>
    <w:rsid w:val="003D5B3D"/>
    <w:rsid w:val="003D6506"/>
    <w:rsid w:val="003D6A62"/>
    <w:rsid w:val="003D6B5A"/>
    <w:rsid w:val="003D6BE3"/>
    <w:rsid w:val="003D6E90"/>
    <w:rsid w:val="003D7CAD"/>
    <w:rsid w:val="003E0C59"/>
    <w:rsid w:val="003E0D15"/>
    <w:rsid w:val="003E169C"/>
    <w:rsid w:val="003E174E"/>
    <w:rsid w:val="003E1C57"/>
    <w:rsid w:val="003E3674"/>
    <w:rsid w:val="003E47B6"/>
    <w:rsid w:val="003E635D"/>
    <w:rsid w:val="003E6840"/>
    <w:rsid w:val="003E782F"/>
    <w:rsid w:val="003F037D"/>
    <w:rsid w:val="003F052B"/>
    <w:rsid w:val="003F1174"/>
    <w:rsid w:val="003F1467"/>
    <w:rsid w:val="003F15DB"/>
    <w:rsid w:val="003F1731"/>
    <w:rsid w:val="003F3435"/>
    <w:rsid w:val="003F3DB0"/>
    <w:rsid w:val="003F58CC"/>
    <w:rsid w:val="003F7F31"/>
    <w:rsid w:val="00400CDD"/>
    <w:rsid w:val="004010A8"/>
    <w:rsid w:val="004026B0"/>
    <w:rsid w:val="00403205"/>
    <w:rsid w:val="00403444"/>
    <w:rsid w:val="0040386B"/>
    <w:rsid w:val="00403F25"/>
    <w:rsid w:val="00403FD2"/>
    <w:rsid w:val="0040437F"/>
    <w:rsid w:val="00406135"/>
    <w:rsid w:val="004062B8"/>
    <w:rsid w:val="004062D3"/>
    <w:rsid w:val="00406422"/>
    <w:rsid w:val="00407E12"/>
    <w:rsid w:val="00407FD8"/>
    <w:rsid w:val="0041028A"/>
    <w:rsid w:val="004117B6"/>
    <w:rsid w:val="00412F41"/>
    <w:rsid w:val="0041309A"/>
    <w:rsid w:val="004142B1"/>
    <w:rsid w:val="00414D80"/>
    <w:rsid w:val="004153E1"/>
    <w:rsid w:val="0041593E"/>
    <w:rsid w:val="0041636C"/>
    <w:rsid w:val="00416BC7"/>
    <w:rsid w:val="00416C46"/>
    <w:rsid w:val="00416FE1"/>
    <w:rsid w:val="00417297"/>
    <w:rsid w:val="00417E51"/>
    <w:rsid w:val="004200C9"/>
    <w:rsid w:val="004203BA"/>
    <w:rsid w:val="0042069E"/>
    <w:rsid w:val="004209F2"/>
    <w:rsid w:val="00420BE0"/>
    <w:rsid w:val="004210A2"/>
    <w:rsid w:val="00421657"/>
    <w:rsid w:val="00421A0F"/>
    <w:rsid w:val="0042246A"/>
    <w:rsid w:val="00422858"/>
    <w:rsid w:val="00422AEC"/>
    <w:rsid w:val="0042356C"/>
    <w:rsid w:val="00423C14"/>
    <w:rsid w:val="00424285"/>
    <w:rsid w:val="00424400"/>
    <w:rsid w:val="004244AE"/>
    <w:rsid w:val="00424FE2"/>
    <w:rsid w:val="004262B8"/>
    <w:rsid w:val="004262FC"/>
    <w:rsid w:val="00426633"/>
    <w:rsid w:val="00426B80"/>
    <w:rsid w:val="00426EB2"/>
    <w:rsid w:val="00427969"/>
    <w:rsid w:val="00430358"/>
    <w:rsid w:val="00432FDA"/>
    <w:rsid w:val="00434261"/>
    <w:rsid w:val="00434ADC"/>
    <w:rsid w:val="00434C9A"/>
    <w:rsid w:val="0043511C"/>
    <w:rsid w:val="00435F39"/>
    <w:rsid w:val="004360E2"/>
    <w:rsid w:val="004375BC"/>
    <w:rsid w:val="00437E98"/>
    <w:rsid w:val="00440DF3"/>
    <w:rsid w:val="0044121A"/>
    <w:rsid w:val="004416BF"/>
    <w:rsid w:val="00442A99"/>
    <w:rsid w:val="0044344C"/>
    <w:rsid w:val="00443C7B"/>
    <w:rsid w:val="00443F34"/>
    <w:rsid w:val="0044508B"/>
    <w:rsid w:val="004457D0"/>
    <w:rsid w:val="00445DE4"/>
    <w:rsid w:val="0044741B"/>
    <w:rsid w:val="00447ABE"/>
    <w:rsid w:val="0045045E"/>
    <w:rsid w:val="00450967"/>
    <w:rsid w:val="00450977"/>
    <w:rsid w:val="004514A3"/>
    <w:rsid w:val="00451718"/>
    <w:rsid w:val="0045193B"/>
    <w:rsid w:val="00452210"/>
    <w:rsid w:val="004522FF"/>
    <w:rsid w:val="00452DA7"/>
    <w:rsid w:val="00453121"/>
    <w:rsid w:val="00453A3F"/>
    <w:rsid w:val="00453ED0"/>
    <w:rsid w:val="004540AE"/>
    <w:rsid w:val="004545F8"/>
    <w:rsid w:val="00454B27"/>
    <w:rsid w:val="00454DE0"/>
    <w:rsid w:val="00455746"/>
    <w:rsid w:val="00456602"/>
    <w:rsid w:val="00461D5C"/>
    <w:rsid w:val="00462757"/>
    <w:rsid w:val="0046358A"/>
    <w:rsid w:val="00463D10"/>
    <w:rsid w:val="00465F3E"/>
    <w:rsid w:val="004701BC"/>
    <w:rsid w:val="004711C1"/>
    <w:rsid w:val="00471869"/>
    <w:rsid w:val="00473B67"/>
    <w:rsid w:val="00473BC7"/>
    <w:rsid w:val="00474DA4"/>
    <w:rsid w:val="00475DAC"/>
    <w:rsid w:val="004768AD"/>
    <w:rsid w:val="00477A2D"/>
    <w:rsid w:val="004801E1"/>
    <w:rsid w:val="0048184D"/>
    <w:rsid w:val="00483109"/>
    <w:rsid w:val="00483278"/>
    <w:rsid w:val="00483747"/>
    <w:rsid w:val="0048418F"/>
    <w:rsid w:val="00484467"/>
    <w:rsid w:val="00484C5E"/>
    <w:rsid w:val="00484E7C"/>
    <w:rsid w:val="004850DC"/>
    <w:rsid w:val="00485BF0"/>
    <w:rsid w:val="0048613E"/>
    <w:rsid w:val="004861EE"/>
    <w:rsid w:val="00486DA6"/>
    <w:rsid w:val="004876F7"/>
    <w:rsid w:val="004904BA"/>
    <w:rsid w:val="004908D7"/>
    <w:rsid w:val="00491BF8"/>
    <w:rsid w:val="0049274F"/>
    <w:rsid w:val="00492D39"/>
    <w:rsid w:val="00493400"/>
    <w:rsid w:val="004937F1"/>
    <w:rsid w:val="00493D58"/>
    <w:rsid w:val="00494CF8"/>
    <w:rsid w:val="00495066"/>
    <w:rsid w:val="00495DB0"/>
    <w:rsid w:val="00496070"/>
    <w:rsid w:val="00497973"/>
    <w:rsid w:val="004A08C1"/>
    <w:rsid w:val="004A0EE6"/>
    <w:rsid w:val="004A120B"/>
    <w:rsid w:val="004A1B81"/>
    <w:rsid w:val="004A2D28"/>
    <w:rsid w:val="004A2D5D"/>
    <w:rsid w:val="004A3801"/>
    <w:rsid w:val="004A6DCD"/>
    <w:rsid w:val="004B058D"/>
    <w:rsid w:val="004B1841"/>
    <w:rsid w:val="004B1EB6"/>
    <w:rsid w:val="004B2484"/>
    <w:rsid w:val="004B2A33"/>
    <w:rsid w:val="004B392D"/>
    <w:rsid w:val="004B4A45"/>
    <w:rsid w:val="004B4B11"/>
    <w:rsid w:val="004B647B"/>
    <w:rsid w:val="004B6850"/>
    <w:rsid w:val="004B6BCE"/>
    <w:rsid w:val="004B6D5D"/>
    <w:rsid w:val="004B7272"/>
    <w:rsid w:val="004C020E"/>
    <w:rsid w:val="004C0617"/>
    <w:rsid w:val="004C1680"/>
    <w:rsid w:val="004C17ED"/>
    <w:rsid w:val="004C1CB3"/>
    <w:rsid w:val="004C2581"/>
    <w:rsid w:val="004C2B01"/>
    <w:rsid w:val="004C3562"/>
    <w:rsid w:val="004C371B"/>
    <w:rsid w:val="004C4477"/>
    <w:rsid w:val="004C457D"/>
    <w:rsid w:val="004C4861"/>
    <w:rsid w:val="004C6865"/>
    <w:rsid w:val="004C6D0E"/>
    <w:rsid w:val="004C6DA9"/>
    <w:rsid w:val="004C73F8"/>
    <w:rsid w:val="004C795A"/>
    <w:rsid w:val="004D0781"/>
    <w:rsid w:val="004D1B29"/>
    <w:rsid w:val="004D1FE0"/>
    <w:rsid w:val="004D31DE"/>
    <w:rsid w:val="004D3449"/>
    <w:rsid w:val="004D3758"/>
    <w:rsid w:val="004D3AE7"/>
    <w:rsid w:val="004D42D0"/>
    <w:rsid w:val="004D458B"/>
    <w:rsid w:val="004D6FA5"/>
    <w:rsid w:val="004D748B"/>
    <w:rsid w:val="004D752B"/>
    <w:rsid w:val="004D7923"/>
    <w:rsid w:val="004E086C"/>
    <w:rsid w:val="004E0AB9"/>
    <w:rsid w:val="004E14BF"/>
    <w:rsid w:val="004E59E5"/>
    <w:rsid w:val="004E60F3"/>
    <w:rsid w:val="004E688F"/>
    <w:rsid w:val="004E7788"/>
    <w:rsid w:val="004F006B"/>
    <w:rsid w:val="004F0A60"/>
    <w:rsid w:val="004F1171"/>
    <w:rsid w:val="004F132E"/>
    <w:rsid w:val="004F2AEE"/>
    <w:rsid w:val="004F338F"/>
    <w:rsid w:val="004F3D46"/>
    <w:rsid w:val="004F541B"/>
    <w:rsid w:val="004F5A29"/>
    <w:rsid w:val="004F658B"/>
    <w:rsid w:val="004F6641"/>
    <w:rsid w:val="004F6A57"/>
    <w:rsid w:val="004F6A93"/>
    <w:rsid w:val="004F6F5B"/>
    <w:rsid w:val="00502432"/>
    <w:rsid w:val="00502BBA"/>
    <w:rsid w:val="00502BE6"/>
    <w:rsid w:val="00502EE1"/>
    <w:rsid w:val="00503000"/>
    <w:rsid w:val="00503D7C"/>
    <w:rsid w:val="00504745"/>
    <w:rsid w:val="00504EDC"/>
    <w:rsid w:val="0050755F"/>
    <w:rsid w:val="00507FC6"/>
    <w:rsid w:val="005102EF"/>
    <w:rsid w:val="00510BFB"/>
    <w:rsid w:val="00510D5E"/>
    <w:rsid w:val="00511258"/>
    <w:rsid w:val="005112AD"/>
    <w:rsid w:val="00511D31"/>
    <w:rsid w:val="00512065"/>
    <w:rsid w:val="00515BCF"/>
    <w:rsid w:val="005170B3"/>
    <w:rsid w:val="005173F0"/>
    <w:rsid w:val="00517489"/>
    <w:rsid w:val="00520C26"/>
    <w:rsid w:val="005214B9"/>
    <w:rsid w:val="00521B3C"/>
    <w:rsid w:val="00521F07"/>
    <w:rsid w:val="00521FCE"/>
    <w:rsid w:val="0052256A"/>
    <w:rsid w:val="00522B1A"/>
    <w:rsid w:val="00524B5A"/>
    <w:rsid w:val="005257B8"/>
    <w:rsid w:val="00525A92"/>
    <w:rsid w:val="00525EAE"/>
    <w:rsid w:val="005265EA"/>
    <w:rsid w:val="005267ED"/>
    <w:rsid w:val="00527875"/>
    <w:rsid w:val="005278A1"/>
    <w:rsid w:val="00527EED"/>
    <w:rsid w:val="00530479"/>
    <w:rsid w:val="005307C3"/>
    <w:rsid w:val="005325B7"/>
    <w:rsid w:val="00532E66"/>
    <w:rsid w:val="00533C71"/>
    <w:rsid w:val="00533F9A"/>
    <w:rsid w:val="005348A0"/>
    <w:rsid w:val="00534F7B"/>
    <w:rsid w:val="00535CF0"/>
    <w:rsid w:val="00536575"/>
    <w:rsid w:val="00537AED"/>
    <w:rsid w:val="00537E6A"/>
    <w:rsid w:val="0054058B"/>
    <w:rsid w:val="005409D5"/>
    <w:rsid w:val="00541EFD"/>
    <w:rsid w:val="00542CAE"/>
    <w:rsid w:val="00543720"/>
    <w:rsid w:val="00545309"/>
    <w:rsid w:val="0054585F"/>
    <w:rsid w:val="00547653"/>
    <w:rsid w:val="00547EAE"/>
    <w:rsid w:val="0055018B"/>
    <w:rsid w:val="0055025B"/>
    <w:rsid w:val="005502CA"/>
    <w:rsid w:val="005503DC"/>
    <w:rsid w:val="00550AC2"/>
    <w:rsid w:val="005546B9"/>
    <w:rsid w:val="00555033"/>
    <w:rsid w:val="005552AE"/>
    <w:rsid w:val="00556A76"/>
    <w:rsid w:val="0056144E"/>
    <w:rsid w:val="005617A3"/>
    <w:rsid w:val="00561A7C"/>
    <w:rsid w:val="00561D2D"/>
    <w:rsid w:val="00561DEC"/>
    <w:rsid w:val="005635D1"/>
    <w:rsid w:val="00567C3F"/>
    <w:rsid w:val="005701E0"/>
    <w:rsid w:val="00570CC0"/>
    <w:rsid w:val="00571E71"/>
    <w:rsid w:val="00572260"/>
    <w:rsid w:val="00572333"/>
    <w:rsid w:val="0057287F"/>
    <w:rsid w:val="00573144"/>
    <w:rsid w:val="00574C3A"/>
    <w:rsid w:val="005753FA"/>
    <w:rsid w:val="005756D4"/>
    <w:rsid w:val="00575D52"/>
    <w:rsid w:val="00575DA9"/>
    <w:rsid w:val="00576765"/>
    <w:rsid w:val="00576F22"/>
    <w:rsid w:val="00581697"/>
    <w:rsid w:val="0058285D"/>
    <w:rsid w:val="00584AD6"/>
    <w:rsid w:val="00584EED"/>
    <w:rsid w:val="00584FBA"/>
    <w:rsid w:val="0058519A"/>
    <w:rsid w:val="00586461"/>
    <w:rsid w:val="00586810"/>
    <w:rsid w:val="005875E6"/>
    <w:rsid w:val="00587882"/>
    <w:rsid w:val="00591984"/>
    <w:rsid w:val="00591B83"/>
    <w:rsid w:val="00591C3B"/>
    <w:rsid w:val="00591F9A"/>
    <w:rsid w:val="005926E8"/>
    <w:rsid w:val="0059355B"/>
    <w:rsid w:val="0059373E"/>
    <w:rsid w:val="005937A6"/>
    <w:rsid w:val="00594915"/>
    <w:rsid w:val="00594A79"/>
    <w:rsid w:val="00594AE9"/>
    <w:rsid w:val="00595B84"/>
    <w:rsid w:val="005973C2"/>
    <w:rsid w:val="00597A5E"/>
    <w:rsid w:val="00597FA9"/>
    <w:rsid w:val="005A0727"/>
    <w:rsid w:val="005A0E0F"/>
    <w:rsid w:val="005A19D6"/>
    <w:rsid w:val="005A309E"/>
    <w:rsid w:val="005A312B"/>
    <w:rsid w:val="005A3F4C"/>
    <w:rsid w:val="005A4243"/>
    <w:rsid w:val="005A4A00"/>
    <w:rsid w:val="005A61F4"/>
    <w:rsid w:val="005A6659"/>
    <w:rsid w:val="005A6683"/>
    <w:rsid w:val="005A6E05"/>
    <w:rsid w:val="005A7D4F"/>
    <w:rsid w:val="005A7D89"/>
    <w:rsid w:val="005B033A"/>
    <w:rsid w:val="005B04BE"/>
    <w:rsid w:val="005B0882"/>
    <w:rsid w:val="005B08A6"/>
    <w:rsid w:val="005B2496"/>
    <w:rsid w:val="005B2545"/>
    <w:rsid w:val="005B2614"/>
    <w:rsid w:val="005B3914"/>
    <w:rsid w:val="005B3C62"/>
    <w:rsid w:val="005B4DF8"/>
    <w:rsid w:val="005B4F7E"/>
    <w:rsid w:val="005B5F13"/>
    <w:rsid w:val="005B6898"/>
    <w:rsid w:val="005B710D"/>
    <w:rsid w:val="005C026D"/>
    <w:rsid w:val="005C0D0D"/>
    <w:rsid w:val="005C2937"/>
    <w:rsid w:val="005C2E38"/>
    <w:rsid w:val="005C358A"/>
    <w:rsid w:val="005C38D6"/>
    <w:rsid w:val="005C46D1"/>
    <w:rsid w:val="005C4ACA"/>
    <w:rsid w:val="005C5386"/>
    <w:rsid w:val="005C56C5"/>
    <w:rsid w:val="005C5959"/>
    <w:rsid w:val="005C5A23"/>
    <w:rsid w:val="005C640C"/>
    <w:rsid w:val="005C6968"/>
    <w:rsid w:val="005C7F8D"/>
    <w:rsid w:val="005D012F"/>
    <w:rsid w:val="005D023F"/>
    <w:rsid w:val="005D1015"/>
    <w:rsid w:val="005D1297"/>
    <w:rsid w:val="005D1D93"/>
    <w:rsid w:val="005D28A0"/>
    <w:rsid w:val="005D4E8A"/>
    <w:rsid w:val="005D50DA"/>
    <w:rsid w:val="005D55DB"/>
    <w:rsid w:val="005D5A26"/>
    <w:rsid w:val="005D636E"/>
    <w:rsid w:val="005D7818"/>
    <w:rsid w:val="005D7A4A"/>
    <w:rsid w:val="005D7EC0"/>
    <w:rsid w:val="005E0189"/>
    <w:rsid w:val="005E028A"/>
    <w:rsid w:val="005E06DC"/>
    <w:rsid w:val="005E1193"/>
    <w:rsid w:val="005E195B"/>
    <w:rsid w:val="005E2B1C"/>
    <w:rsid w:val="005E3842"/>
    <w:rsid w:val="005E3915"/>
    <w:rsid w:val="005E451F"/>
    <w:rsid w:val="005E48AB"/>
    <w:rsid w:val="005E48F2"/>
    <w:rsid w:val="005E5203"/>
    <w:rsid w:val="005E56BB"/>
    <w:rsid w:val="005E6AC2"/>
    <w:rsid w:val="005E759B"/>
    <w:rsid w:val="005F006B"/>
    <w:rsid w:val="005F03A5"/>
    <w:rsid w:val="005F05CF"/>
    <w:rsid w:val="005F08BD"/>
    <w:rsid w:val="005F224F"/>
    <w:rsid w:val="005F4CBB"/>
    <w:rsid w:val="005F581C"/>
    <w:rsid w:val="005F60A1"/>
    <w:rsid w:val="005F61D9"/>
    <w:rsid w:val="005F74A1"/>
    <w:rsid w:val="006001BD"/>
    <w:rsid w:val="006001E2"/>
    <w:rsid w:val="006006F8"/>
    <w:rsid w:val="00600F0B"/>
    <w:rsid w:val="0060137C"/>
    <w:rsid w:val="00601478"/>
    <w:rsid w:val="00602031"/>
    <w:rsid w:val="00602700"/>
    <w:rsid w:val="00602B62"/>
    <w:rsid w:val="006033E5"/>
    <w:rsid w:val="006045B1"/>
    <w:rsid w:val="00605615"/>
    <w:rsid w:val="00605CAB"/>
    <w:rsid w:val="0060613F"/>
    <w:rsid w:val="006066E6"/>
    <w:rsid w:val="0060750B"/>
    <w:rsid w:val="0061058F"/>
    <w:rsid w:val="00612EA0"/>
    <w:rsid w:val="006131DE"/>
    <w:rsid w:val="006138AF"/>
    <w:rsid w:val="006138EB"/>
    <w:rsid w:val="00613FC0"/>
    <w:rsid w:val="0061415F"/>
    <w:rsid w:val="00614343"/>
    <w:rsid w:val="00614CA4"/>
    <w:rsid w:val="00614D92"/>
    <w:rsid w:val="00615337"/>
    <w:rsid w:val="006155A7"/>
    <w:rsid w:val="00615E34"/>
    <w:rsid w:val="00616340"/>
    <w:rsid w:val="00616799"/>
    <w:rsid w:val="00616892"/>
    <w:rsid w:val="006169DE"/>
    <w:rsid w:val="00616E8B"/>
    <w:rsid w:val="00620299"/>
    <w:rsid w:val="006203BC"/>
    <w:rsid w:val="006204D9"/>
    <w:rsid w:val="006206BF"/>
    <w:rsid w:val="0062076E"/>
    <w:rsid w:val="0062173A"/>
    <w:rsid w:val="00623BBB"/>
    <w:rsid w:val="006245FB"/>
    <w:rsid w:val="00624F63"/>
    <w:rsid w:val="0062543D"/>
    <w:rsid w:val="0062543E"/>
    <w:rsid w:val="00625723"/>
    <w:rsid w:val="006259F4"/>
    <w:rsid w:val="00625B5D"/>
    <w:rsid w:val="00626423"/>
    <w:rsid w:val="0062674F"/>
    <w:rsid w:val="0062778F"/>
    <w:rsid w:val="00627814"/>
    <w:rsid w:val="0063102C"/>
    <w:rsid w:val="006315D2"/>
    <w:rsid w:val="00631BAB"/>
    <w:rsid w:val="006322B1"/>
    <w:rsid w:val="00632B79"/>
    <w:rsid w:val="0063409E"/>
    <w:rsid w:val="00635085"/>
    <w:rsid w:val="006356F2"/>
    <w:rsid w:val="00635840"/>
    <w:rsid w:val="00635B79"/>
    <w:rsid w:val="00636457"/>
    <w:rsid w:val="00636ABA"/>
    <w:rsid w:val="00636FA6"/>
    <w:rsid w:val="00640004"/>
    <w:rsid w:val="00640093"/>
    <w:rsid w:val="006403C9"/>
    <w:rsid w:val="00640BF4"/>
    <w:rsid w:val="00640DA2"/>
    <w:rsid w:val="00641740"/>
    <w:rsid w:val="006424F7"/>
    <w:rsid w:val="0064301F"/>
    <w:rsid w:val="00643690"/>
    <w:rsid w:val="00643DDA"/>
    <w:rsid w:val="00643F77"/>
    <w:rsid w:val="006441FA"/>
    <w:rsid w:val="00645537"/>
    <w:rsid w:val="00645C87"/>
    <w:rsid w:val="00646797"/>
    <w:rsid w:val="00646DA2"/>
    <w:rsid w:val="00647CB9"/>
    <w:rsid w:val="00647F6A"/>
    <w:rsid w:val="00650227"/>
    <w:rsid w:val="00653616"/>
    <w:rsid w:val="0065405F"/>
    <w:rsid w:val="0065431C"/>
    <w:rsid w:val="006544B8"/>
    <w:rsid w:val="0065473C"/>
    <w:rsid w:val="00655EC3"/>
    <w:rsid w:val="00656064"/>
    <w:rsid w:val="00656F8E"/>
    <w:rsid w:val="0065764E"/>
    <w:rsid w:val="006600CB"/>
    <w:rsid w:val="00660584"/>
    <w:rsid w:val="00661839"/>
    <w:rsid w:val="00661DF9"/>
    <w:rsid w:val="00662655"/>
    <w:rsid w:val="006631BC"/>
    <w:rsid w:val="00667505"/>
    <w:rsid w:val="0067014A"/>
    <w:rsid w:val="0067160F"/>
    <w:rsid w:val="00672389"/>
    <w:rsid w:val="00672D35"/>
    <w:rsid w:val="00674AB8"/>
    <w:rsid w:val="006756DF"/>
    <w:rsid w:val="00676098"/>
    <w:rsid w:val="0067679D"/>
    <w:rsid w:val="006768CE"/>
    <w:rsid w:val="006770AD"/>
    <w:rsid w:val="006770F4"/>
    <w:rsid w:val="00677603"/>
    <w:rsid w:val="0068004A"/>
    <w:rsid w:val="00680A36"/>
    <w:rsid w:val="00680E54"/>
    <w:rsid w:val="0068123C"/>
    <w:rsid w:val="006819FF"/>
    <w:rsid w:val="00681DDF"/>
    <w:rsid w:val="00682129"/>
    <w:rsid w:val="0068292C"/>
    <w:rsid w:val="00682B23"/>
    <w:rsid w:val="00684038"/>
    <w:rsid w:val="00684FD2"/>
    <w:rsid w:val="0068585B"/>
    <w:rsid w:val="006867D2"/>
    <w:rsid w:val="00686F3B"/>
    <w:rsid w:val="00687A70"/>
    <w:rsid w:val="00687B12"/>
    <w:rsid w:val="00691183"/>
    <w:rsid w:val="006911D4"/>
    <w:rsid w:val="0069208A"/>
    <w:rsid w:val="006929D1"/>
    <w:rsid w:val="00692EAD"/>
    <w:rsid w:val="006939BD"/>
    <w:rsid w:val="00693AA5"/>
    <w:rsid w:val="0069494C"/>
    <w:rsid w:val="00694957"/>
    <w:rsid w:val="00696084"/>
    <w:rsid w:val="00696385"/>
    <w:rsid w:val="006A0960"/>
    <w:rsid w:val="006A143C"/>
    <w:rsid w:val="006A1B6D"/>
    <w:rsid w:val="006A252F"/>
    <w:rsid w:val="006A28AB"/>
    <w:rsid w:val="006A2A4D"/>
    <w:rsid w:val="006A351A"/>
    <w:rsid w:val="006A3797"/>
    <w:rsid w:val="006A39EE"/>
    <w:rsid w:val="006A4796"/>
    <w:rsid w:val="006A4936"/>
    <w:rsid w:val="006A4AB8"/>
    <w:rsid w:val="006A4DC1"/>
    <w:rsid w:val="006A5D0E"/>
    <w:rsid w:val="006A5FF4"/>
    <w:rsid w:val="006B0338"/>
    <w:rsid w:val="006B12FF"/>
    <w:rsid w:val="006B325A"/>
    <w:rsid w:val="006B340B"/>
    <w:rsid w:val="006B389F"/>
    <w:rsid w:val="006B3B17"/>
    <w:rsid w:val="006B434C"/>
    <w:rsid w:val="006B5100"/>
    <w:rsid w:val="006B62FC"/>
    <w:rsid w:val="006B69B2"/>
    <w:rsid w:val="006C0D69"/>
    <w:rsid w:val="006C15B7"/>
    <w:rsid w:val="006C2619"/>
    <w:rsid w:val="006C3308"/>
    <w:rsid w:val="006C3B8E"/>
    <w:rsid w:val="006C411C"/>
    <w:rsid w:val="006C4706"/>
    <w:rsid w:val="006C5E09"/>
    <w:rsid w:val="006C7148"/>
    <w:rsid w:val="006C7F30"/>
    <w:rsid w:val="006D077B"/>
    <w:rsid w:val="006D0880"/>
    <w:rsid w:val="006D174F"/>
    <w:rsid w:val="006D1CED"/>
    <w:rsid w:val="006D1DF1"/>
    <w:rsid w:val="006D27C3"/>
    <w:rsid w:val="006D310C"/>
    <w:rsid w:val="006D35EC"/>
    <w:rsid w:val="006D38C4"/>
    <w:rsid w:val="006D480C"/>
    <w:rsid w:val="006D693B"/>
    <w:rsid w:val="006D6F71"/>
    <w:rsid w:val="006D7953"/>
    <w:rsid w:val="006E01CB"/>
    <w:rsid w:val="006E1BC0"/>
    <w:rsid w:val="006E4461"/>
    <w:rsid w:val="006E5FCA"/>
    <w:rsid w:val="006E6FDF"/>
    <w:rsid w:val="006E74AC"/>
    <w:rsid w:val="006E7FA2"/>
    <w:rsid w:val="006F01DA"/>
    <w:rsid w:val="006F1030"/>
    <w:rsid w:val="006F1C7C"/>
    <w:rsid w:val="006F2DC3"/>
    <w:rsid w:val="006F2E27"/>
    <w:rsid w:val="006F39E9"/>
    <w:rsid w:val="006F442A"/>
    <w:rsid w:val="006F4517"/>
    <w:rsid w:val="006F533D"/>
    <w:rsid w:val="006F64B9"/>
    <w:rsid w:val="006F6865"/>
    <w:rsid w:val="006F6E3B"/>
    <w:rsid w:val="006F6F08"/>
    <w:rsid w:val="006F71C0"/>
    <w:rsid w:val="006F76D1"/>
    <w:rsid w:val="0070138A"/>
    <w:rsid w:val="00702C9A"/>
    <w:rsid w:val="00703400"/>
    <w:rsid w:val="00703771"/>
    <w:rsid w:val="0070380B"/>
    <w:rsid w:val="00703989"/>
    <w:rsid w:val="007039AD"/>
    <w:rsid w:val="00705C7A"/>
    <w:rsid w:val="00706017"/>
    <w:rsid w:val="0070621B"/>
    <w:rsid w:val="00706858"/>
    <w:rsid w:val="00706F50"/>
    <w:rsid w:val="00707ADB"/>
    <w:rsid w:val="007119F7"/>
    <w:rsid w:val="00711B84"/>
    <w:rsid w:val="007122EE"/>
    <w:rsid w:val="00712759"/>
    <w:rsid w:val="0071391A"/>
    <w:rsid w:val="007143C5"/>
    <w:rsid w:val="00714BDE"/>
    <w:rsid w:val="00715414"/>
    <w:rsid w:val="00715AE5"/>
    <w:rsid w:val="00716169"/>
    <w:rsid w:val="00717970"/>
    <w:rsid w:val="007218FB"/>
    <w:rsid w:val="00721F10"/>
    <w:rsid w:val="007247FA"/>
    <w:rsid w:val="00724CFB"/>
    <w:rsid w:val="00725829"/>
    <w:rsid w:val="00725959"/>
    <w:rsid w:val="00726014"/>
    <w:rsid w:val="007263AA"/>
    <w:rsid w:val="0072673B"/>
    <w:rsid w:val="00726831"/>
    <w:rsid w:val="0072728B"/>
    <w:rsid w:val="00727BFA"/>
    <w:rsid w:val="00727DDF"/>
    <w:rsid w:val="007301E4"/>
    <w:rsid w:val="0073031D"/>
    <w:rsid w:val="007307DB"/>
    <w:rsid w:val="00730B55"/>
    <w:rsid w:val="0073113B"/>
    <w:rsid w:val="00731A67"/>
    <w:rsid w:val="00731C10"/>
    <w:rsid w:val="00731E82"/>
    <w:rsid w:val="00732560"/>
    <w:rsid w:val="00732F1A"/>
    <w:rsid w:val="007338D6"/>
    <w:rsid w:val="00733EBB"/>
    <w:rsid w:val="00735798"/>
    <w:rsid w:val="00735A94"/>
    <w:rsid w:val="00735F73"/>
    <w:rsid w:val="00736876"/>
    <w:rsid w:val="007368ED"/>
    <w:rsid w:val="0074049B"/>
    <w:rsid w:val="0074181A"/>
    <w:rsid w:val="0074198D"/>
    <w:rsid w:val="007425E3"/>
    <w:rsid w:val="00742FF7"/>
    <w:rsid w:val="00743071"/>
    <w:rsid w:val="00743D3E"/>
    <w:rsid w:val="00744587"/>
    <w:rsid w:val="00744B23"/>
    <w:rsid w:val="00745BB1"/>
    <w:rsid w:val="00745C65"/>
    <w:rsid w:val="0074609F"/>
    <w:rsid w:val="007467F2"/>
    <w:rsid w:val="00746A4C"/>
    <w:rsid w:val="00747533"/>
    <w:rsid w:val="007479BB"/>
    <w:rsid w:val="00747AF1"/>
    <w:rsid w:val="00750328"/>
    <w:rsid w:val="00750343"/>
    <w:rsid w:val="00750BFF"/>
    <w:rsid w:val="00751677"/>
    <w:rsid w:val="0075227D"/>
    <w:rsid w:val="00753D01"/>
    <w:rsid w:val="007540FD"/>
    <w:rsid w:val="00755297"/>
    <w:rsid w:val="00755351"/>
    <w:rsid w:val="00755CA8"/>
    <w:rsid w:val="00756148"/>
    <w:rsid w:val="007568C6"/>
    <w:rsid w:val="0076037C"/>
    <w:rsid w:val="007603C4"/>
    <w:rsid w:val="007608C5"/>
    <w:rsid w:val="00760BBB"/>
    <w:rsid w:val="0076174D"/>
    <w:rsid w:val="007623BC"/>
    <w:rsid w:val="00763A16"/>
    <w:rsid w:val="00763BD5"/>
    <w:rsid w:val="007644A5"/>
    <w:rsid w:val="00764573"/>
    <w:rsid w:val="0076734B"/>
    <w:rsid w:val="0076796D"/>
    <w:rsid w:val="007679F9"/>
    <w:rsid w:val="00767C92"/>
    <w:rsid w:val="007709B4"/>
    <w:rsid w:val="00770CF6"/>
    <w:rsid w:val="00770E30"/>
    <w:rsid w:val="00771493"/>
    <w:rsid w:val="00772F97"/>
    <w:rsid w:val="00773BF6"/>
    <w:rsid w:val="00774B47"/>
    <w:rsid w:val="00775378"/>
    <w:rsid w:val="0077554E"/>
    <w:rsid w:val="00775D61"/>
    <w:rsid w:val="00775E94"/>
    <w:rsid w:val="00776262"/>
    <w:rsid w:val="007773B0"/>
    <w:rsid w:val="00777DF3"/>
    <w:rsid w:val="00780B25"/>
    <w:rsid w:val="00780FE9"/>
    <w:rsid w:val="007813E1"/>
    <w:rsid w:val="00781D6B"/>
    <w:rsid w:val="0078222D"/>
    <w:rsid w:val="00783ACF"/>
    <w:rsid w:val="00783FBA"/>
    <w:rsid w:val="00784236"/>
    <w:rsid w:val="00784309"/>
    <w:rsid w:val="00784F34"/>
    <w:rsid w:val="00785867"/>
    <w:rsid w:val="00785EC4"/>
    <w:rsid w:val="0078744A"/>
    <w:rsid w:val="007874F0"/>
    <w:rsid w:val="0078752F"/>
    <w:rsid w:val="00787609"/>
    <w:rsid w:val="007876A1"/>
    <w:rsid w:val="00787B23"/>
    <w:rsid w:val="00787CE9"/>
    <w:rsid w:val="0079023F"/>
    <w:rsid w:val="00790311"/>
    <w:rsid w:val="0079128A"/>
    <w:rsid w:val="007917F4"/>
    <w:rsid w:val="00791F66"/>
    <w:rsid w:val="00792211"/>
    <w:rsid w:val="00792DDD"/>
    <w:rsid w:val="00793B58"/>
    <w:rsid w:val="0079437F"/>
    <w:rsid w:val="00794A26"/>
    <w:rsid w:val="00794DCE"/>
    <w:rsid w:val="007956F4"/>
    <w:rsid w:val="00795B17"/>
    <w:rsid w:val="00795D5D"/>
    <w:rsid w:val="00796482"/>
    <w:rsid w:val="0079659E"/>
    <w:rsid w:val="00796C19"/>
    <w:rsid w:val="00796D00"/>
    <w:rsid w:val="007A0BB2"/>
    <w:rsid w:val="007A0E65"/>
    <w:rsid w:val="007A136D"/>
    <w:rsid w:val="007A1BB1"/>
    <w:rsid w:val="007A28A7"/>
    <w:rsid w:val="007A2C6B"/>
    <w:rsid w:val="007A2E9D"/>
    <w:rsid w:val="007A31FF"/>
    <w:rsid w:val="007A4B12"/>
    <w:rsid w:val="007A5351"/>
    <w:rsid w:val="007A5962"/>
    <w:rsid w:val="007A5A65"/>
    <w:rsid w:val="007A6DFC"/>
    <w:rsid w:val="007A73C5"/>
    <w:rsid w:val="007B0BE1"/>
    <w:rsid w:val="007B13C4"/>
    <w:rsid w:val="007B1608"/>
    <w:rsid w:val="007B2BDA"/>
    <w:rsid w:val="007B379B"/>
    <w:rsid w:val="007B6CF8"/>
    <w:rsid w:val="007B7488"/>
    <w:rsid w:val="007B78EF"/>
    <w:rsid w:val="007B7C03"/>
    <w:rsid w:val="007C05EC"/>
    <w:rsid w:val="007C22C5"/>
    <w:rsid w:val="007C312C"/>
    <w:rsid w:val="007C3917"/>
    <w:rsid w:val="007C3C3E"/>
    <w:rsid w:val="007C4043"/>
    <w:rsid w:val="007C4158"/>
    <w:rsid w:val="007C42A2"/>
    <w:rsid w:val="007C44F3"/>
    <w:rsid w:val="007C50FA"/>
    <w:rsid w:val="007C5143"/>
    <w:rsid w:val="007C54E7"/>
    <w:rsid w:val="007C62D7"/>
    <w:rsid w:val="007C6321"/>
    <w:rsid w:val="007C6B02"/>
    <w:rsid w:val="007C712D"/>
    <w:rsid w:val="007C7956"/>
    <w:rsid w:val="007C7D2F"/>
    <w:rsid w:val="007D0087"/>
    <w:rsid w:val="007D02F3"/>
    <w:rsid w:val="007D070C"/>
    <w:rsid w:val="007D07A5"/>
    <w:rsid w:val="007D14D3"/>
    <w:rsid w:val="007D1E69"/>
    <w:rsid w:val="007D2CB4"/>
    <w:rsid w:val="007D3F0A"/>
    <w:rsid w:val="007D4688"/>
    <w:rsid w:val="007D490E"/>
    <w:rsid w:val="007D5396"/>
    <w:rsid w:val="007D67A3"/>
    <w:rsid w:val="007D67EC"/>
    <w:rsid w:val="007E29D8"/>
    <w:rsid w:val="007E2B91"/>
    <w:rsid w:val="007E3C7A"/>
    <w:rsid w:val="007E3FF0"/>
    <w:rsid w:val="007E44E9"/>
    <w:rsid w:val="007E4B50"/>
    <w:rsid w:val="007E4FB5"/>
    <w:rsid w:val="007E6573"/>
    <w:rsid w:val="007E6955"/>
    <w:rsid w:val="007E6AE7"/>
    <w:rsid w:val="007E6BAA"/>
    <w:rsid w:val="007E6DA0"/>
    <w:rsid w:val="007F0494"/>
    <w:rsid w:val="007F0647"/>
    <w:rsid w:val="007F147E"/>
    <w:rsid w:val="007F1507"/>
    <w:rsid w:val="007F154C"/>
    <w:rsid w:val="007F2153"/>
    <w:rsid w:val="007F22E4"/>
    <w:rsid w:val="007F2A4D"/>
    <w:rsid w:val="007F3967"/>
    <w:rsid w:val="007F39C2"/>
    <w:rsid w:val="007F3FC2"/>
    <w:rsid w:val="007F57C6"/>
    <w:rsid w:val="007F5C62"/>
    <w:rsid w:val="007F6105"/>
    <w:rsid w:val="007F7AEB"/>
    <w:rsid w:val="008001EB"/>
    <w:rsid w:val="0080055A"/>
    <w:rsid w:val="00800DE9"/>
    <w:rsid w:val="00801FE8"/>
    <w:rsid w:val="00802067"/>
    <w:rsid w:val="008020E0"/>
    <w:rsid w:val="00802569"/>
    <w:rsid w:val="0080332B"/>
    <w:rsid w:val="00803FBF"/>
    <w:rsid w:val="008040E1"/>
    <w:rsid w:val="0080413E"/>
    <w:rsid w:val="00804688"/>
    <w:rsid w:val="0080488C"/>
    <w:rsid w:val="0080567B"/>
    <w:rsid w:val="00805A0E"/>
    <w:rsid w:val="008070EE"/>
    <w:rsid w:val="0080716B"/>
    <w:rsid w:val="008074EC"/>
    <w:rsid w:val="008111C9"/>
    <w:rsid w:val="008112F7"/>
    <w:rsid w:val="00811E5D"/>
    <w:rsid w:val="008122CC"/>
    <w:rsid w:val="00812D73"/>
    <w:rsid w:val="00812E5C"/>
    <w:rsid w:val="008141CE"/>
    <w:rsid w:val="0081445E"/>
    <w:rsid w:val="00814DFD"/>
    <w:rsid w:val="008161C1"/>
    <w:rsid w:val="00816BAF"/>
    <w:rsid w:val="00817367"/>
    <w:rsid w:val="00817F5A"/>
    <w:rsid w:val="00820953"/>
    <w:rsid w:val="00820E76"/>
    <w:rsid w:val="008210E8"/>
    <w:rsid w:val="00821CBC"/>
    <w:rsid w:val="00822F92"/>
    <w:rsid w:val="00824466"/>
    <w:rsid w:val="00824F07"/>
    <w:rsid w:val="008256C1"/>
    <w:rsid w:val="00825757"/>
    <w:rsid w:val="00826B4C"/>
    <w:rsid w:val="008274ED"/>
    <w:rsid w:val="00830536"/>
    <w:rsid w:val="00830627"/>
    <w:rsid w:val="008314DB"/>
    <w:rsid w:val="00831C91"/>
    <w:rsid w:val="00831CDD"/>
    <w:rsid w:val="00832E96"/>
    <w:rsid w:val="00832EDB"/>
    <w:rsid w:val="00832FA2"/>
    <w:rsid w:val="00832FE1"/>
    <w:rsid w:val="00833C03"/>
    <w:rsid w:val="00835EF9"/>
    <w:rsid w:val="00836304"/>
    <w:rsid w:val="00836C77"/>
    <w:rsid w:val="0083718D"/>
    <w:rsid w:val="00837336"/>
    <w:rsid w:val="00837B6A"/>
    <w:rsid w:val="00840422"/>
    <w:rsid w:val="0084045F"/>
    <w:rsid w:val="00841F54"/>
    <w:rsid w:val="00842068"/>
    <w:rsid w:val="00842E1D"/>
    <w:rsid w:val="00842F6E"/>
    <w:rsid w:val="00842FE7"/>
    <w:rsid w:val="008435E9"/>
    <w:rsid w:val="00843A42"/>
    <w:rsid w:val="00843E4E"/>
    <w:rsid w:val="00844041"/>
    <w:rsid w:val="008450DB"/>
    <w:rsid w:val="00846069"/>
    <w:rsid w:val="00846C05"/>
    <w:rsid w:val="00847A32"/>
    <w:rsid w:val="00847B0A"/>
    <w:rsid w:val="00847B72"/>
    <w:rsid w:val="00851BA8"/>
    <w:rsid w:val="00852600"/>
    <w:rsid w:val="008532E3"/>
    <w:rsid w:val="0085342D"/>
    <w:rsid w:val="00853AF9"/>
    <w:rsid w:val="00854651"/>
    <w:rsid w:val="008559D0"/>
    <w:rsid w:val="00856188"/>
    <w:rsid w:val="00857685"/>
    <w:rsid w:val="0086084B"/>
    <w:rsid w:val="00860CE0"/>
    <w:rsid w:val="00861E06"/>
    <w:rsid w:val="00861F28"/>
    <w:rsid w:val="00862753"/>
    <w:rsid w:val="00862AFE"/>
    <w:rsid w:val="00862C8B"/>
    <w:rsid w:val="00862DA4"/>
    <w:rsid w:val="00863F00"/>
    <w:rsid w:val="00863FC9"/>
    <w:rsid w:val="0086410C"/>
    <w:rsid w:val="00864D1A"/>
    <w:rsid w:val="00864DA8"/>
    <w:rsid w:val="00864DC2"/>
    <w:rsid w:val="00865909"/>
    <w:rsid w:val="008659A6"/>
    <w:rsid w:val="008660FD"/>
    <w:rsid w:val="0086626D"/>
    <w:rsid w:val="008667F7"/>
    <w:rsid w:val="00866AD3"/>
    <w:rsid w:val="00867365"/>
    <w:rsid w:val="008679CF"/>
    <w:rsid w:val="00867DC6"/>
    <w:rsid w:val="00871849"/>
    <w:rsid w:val="0087217B"/>
    <w:rsid w:val="00872A86"/>
    <w:rsid w:val="00872EB7"/>
    <w:rsid w:val="0087355F"/>
    <w:rsid w:val="00873C20"/>
    <w:rsid w:val="00873F93"/>
    <w:rsid w:val="00874052"/>
    <w:rsid w:val="008746F6"/>
    <w:rsid w:val="008760CF"/>
    <w:rsid w:val="008764FB"/>
    <w:rsid w:val="00876526"/>
    <w:rsid w:val="00877E2C"/>
    <w:rsid w:val="00880306"/>
    <w:rsid w:val="008806F4"/>
    <w:rsid w:val="0088081A"/>
    <w:rsid w:val="00884860"/>
    <w:rsid w:val="00884E1D"/>
    <w:rsid w:val="00885398"/>
    <w:rsid w:val="00885752"/>
    <w:rsid w:val="008858D6"/>
    <w:rsid w:val="00885AA2"/>
    <w:rsid w:val="00886BAD"/>
    <w:rsid w:val="00887706"/>
    <w:rsid w:val="0089024B"/>
    <w:rsid w:val="00891577"/>
    <w:rsid w:val="00891DE0"/>
    <w:rsid w:val="00891E76"/>
    <w:rsid w:val="0089315E"/>
    <w:rsid w:val="00894457"/>
    <w:rsid w:val="00894B91"/>
    <w:rsid w:val="00894E23"/>
    <w:rsid w:val="008956CE"/>
    <w:rsid w:val="00895F23"/>
    <w:rsid w:val="008961C1"/>
    <w:rsid w:val="008970F5"/>
    <w:rsid w:val="008979D0"/>
    <w:rsid w:val="008A204E"/>
    <w:rsid w:val="008A3B90"/>
    <w:rsid w:val="008A3D62"/>
    <w:rsid w:val="008A479C"/>
    <w:rsid w:val="008A492E"/>
    <w:rsid w:val="008A67E5"/>
    <w:rsid w:val="008A6D2A"/>
    <w:rsid w:val="008A7DFD"/>
    <w:rsid w:val="008B0663"/>
    <w:rsid w:val="008B0A08"/>
    <w:rsid w:val="008B18A4"/>
    <w:rsid w:val="008B1D74"/>
    <w:rsid w:val="008B1FF4"/>
    <w:rsid w:val="008B2E60"/>
    <w:rsid w:val="008B4074"/>
    <w:rsid w:val="008B417B"/>
    <w:rsid w:val="008B461A"/>
    <w:rsid w:val="008B4807"/>
    <w:rsid w:val="008B4AEC"/>
    <w:rsid w:val="008B53BD"/>
    <w:rsid w:val="008B64FA"/>
    <w:rsid w:val="008B6560"/>
    <w:rsid w:val="008B6E6D"/>
    <w:rsid w:val="008B6FA4"/>
    <w:rsid w:val="008C02D7"/>
    <w:rsid w:val="008C04AC"/>
    <w:rsid w:val="008C076E"/>
    <w:rsid w:val="008C1E68"/>
    <w:rsid w:val="008C25EE"/>
    <w:rsid w:val="008C26F5"/>
    <w:rsid w:val="008C319B"/>
    <w:rsid w:val="008C3ED0"/>
    <w:rsid w:val="008C5278"/>
    <w:rsid w:val="008C5547"/>
    <w:rsid w:val="008C6A5D"/>
    <w:rsid w:val="008C76C2"/>
    <w:rsid w:val="008C76FE"/>
    <w:rsid w:val="008D0EFA"/>
    <w:rsid w:val="008D16FB"/>
    <w:rsid w:val="008D2401"/>
    <w:rsid w:val="008D31F9"/>
    <w:rsid w:val="008D349A"/>
    <w:rsid w:val="008D4B3E"/>
    <w:rsid w:val="008D561B"/>
    <w:rsid w:val="008D5A0D"/>
    <w:rsid w:val="008D5D39"/>
    <w:rsid w:val="008D6A8A"/>
    <w:rsid w:val="008D6D64"/>
    <w:rsid w:val="008D6EEA"/>
    <w:rsid w:val="008D70EE"/>
    <w:rsid w:val="008D763D"/>
    <w:rsid w:val="008D79E7"/>
    <w:rsid w:val="008E0012"/>
    <w:rsid w:val="008E0364"/>
    <w:rsid w:val="008E04DD"/>
    <w:rsid w:val="008E0A56"/>
    <w:rsid w:val="008E0E5B"/>
    <w:rsid w:val="008E16BB"/>
    <w:rsid w:val="008E1CE8"/>
    <w:rsid w:val="008E2209"/>
    <w:rsid w:val="008E23F5"/>
    <w:rsid w:val="008E26FA"/>
    <w:rsid w:val="008E325B"/>
    <w:rsid w:val="008E36F1"/>
    <w:rsid w:val="008E4890"/>
    <w:rsid w:val="008E4EA9"/>
    <w:rsid w:val="008E4F32"/>
    <w:rsid w:val="008E5164"/>
    <w:rsid w:val="008E51B9"/>
    <w:rsid w:val="008E65A2"/>
    <w:rsid w:val="008E77C8"/>
    <w:rsid w:val="008E7E5D"/>
    <w:rsid w:val="008F139C"/>
    <w:rsid w:val="008F1998"/>
    <w:rsid w:val="008F1B8C"/>
    <w:rsid w:val="008F24FA"/>
    <w:rsid w:val="008F290D"/>
    <w:rsid w:val="008F38B8"/>
    <w:rsid w:val="008F4F8A"/>
    <w:rsid w:val="008F5018"/>
    <w:rsid w:val="008F525D"/>
    <w:rsid w:val="008F5705"/>
    <w:rsid w:val="008F6090"/>
    <w:rsid w:val="008F7531"/>
    <w:rsid w:val="008F753E"/>
    <w:rsid w:val="008F7A3E"/>
    <w:rsid w:val="00900275"/>
    <w:rsid w:val="009010F0"/>
    <w:rsid w:val="0090195D"/>
    <w:rsid w:val="0090285C"/>
    <w:rsid w:val="00902A67"/>
    <w:rsid w:val="00902F42"/>
    <w:rsid w:val="009034D6"/>
    <w:rsid w:val="00905696"/>
    <w:rsid w:val="0090601A"/>
    <w:rsid w:val="009067B8"/>
    <w:rsid w:val="00906B71"/>
    <w:rsid w:val="00906EC8"/>
    <w:rsid w:val="0090779A"/>
    <w:rsid w:val="00907EEE"/>
    <w:rsid w:val="00910567"/>
    <w:rsid w:val="009107D7"/>
    <w:rsid w:val="00910D4D"/>
    <w:rsid w:val="00910F5D"/>
    <w:rsid w:val="0091160C"/>
    <w:rsid w:val="00911CAA"/>
    <w:rsid w:val="00911D25"/>
    <w:rsid w:val="00911F92"/>
    <w:rsid w:val="009142EF"/>
    <w:rsid w:val="009144E7"/>
    <w:rsid w:val="00914C0F"/>
    <w:rsid w:val="00914DAB"/>
    <w:rsid w:val="00914FAB"/>
    <w:rsid w:val="009157B4"/>
    <w:rsid w:val="009159F7"/>
    <w:rsid w:val="009176E3"/>
    <w:rsid w:val="00917E8F"/>
    <w:rsid w:val="00917F6C"/>
    <w:rsid w:val="009201BB"/>
    <w:rsid w:val="00920F44"/>
    <w:rsid w:val="00921A5D"/>
    <w:rsid w:val="0092268B"/>
    <w:rsid w:val="00922981"/>
    <w:rsid w:val="00922D03"/>
    <w:rsid w:val="00922E52"/>
    <w:rsid w:val="00923426"/>
    <w:rsid w:val="009237E1"/>
    <w:rsid w:val="00923EAD"/>
    <w:rsid w:val="00924520"/>
    <w:rsid w:val="009245C8"/>
    <w:rsid w:val="00924755"/>
    <w:rsid w:val="00924A9B"/>
    <w:rsid w:val="009250AC"/>
    <w:rsid w:val="0092592F"/>
    <w:rsid w:val="00926578"/>
    <w:rsid w:val="009268F7"/>
    <w:rsid w:val="009277C5"/>
    <w:rsid w:val="0092780B"/>
    <w:rsid w:val="0093059C"/>
    <w:rsid w:val="00930EB3"/>
    <w:rsid w:val="009312BB"/>
    <w:rsid w:val="00931E75"/>
    <w:rsid w:val="00932B24"/>
    <w:rsid w:val="009330A9"/>
    <w:rsid w:val="0093315F"/>
    <w:rsid w:val="009332CC"/>
    <w:rsid w:val="00933311"/>
    <w:rsid w:val="00933F36"/>
    <w:rsid w:val="009346F2"/>
    <w:rsid w:val="0093474D"/>
    <w:rsid w:val="0093552F"/>
    <w:rsid w:val="0093563B"/>
    <w:rsid w:val="00937165"/>
    <w:rsid w:val="009377DD"/>
    <w:rsid w:val="00937D98"/>
    <w:rsid w:val="009403C7"/>
    <w:rsid w:val="00940434"/>
    <w:rsid w:val="009419FC"/>
    <w:rsid w:val="00942C91"/>
    <w:rsid w:val="0094322C"/>
    <w:rsid w:val="00944D69"/>
    <w:rsid w:val="00945CE8"/>
    <w:rsid w:val="00946C1F"/>
    <w:rsid w:val="0094796C"/>
    <w:rsid w:val="009500AB"/>
    <w:rsid w:val="0095044A"/>
    <w:rsid w:val="00950820"/>
    <w:rsid w:val="00951035"/>
    <w:rsid w:val="00951616"/>
    <w:rsid w:val="00951894"/>
    <w:rsid w:val="009522EA"/>
    <w:rsid w:val="00952EFF"/>
    <w:rsid w:val="009542B7"/>
    <w:rsid w:val="00955237"/>
    <w:rsid w:val="0095662A"/>
    <w:rsid w:val="009578EA"/>
    <w:rsid w:val="00957909"/>
    <w:rsid w:val="00960118"/>
    <w:rsid w:val="00960574"/>
    <w:rsid w:val="00960736"/>
    <w:rsid w:val="00961EFC"/>
    <w:rsid w:val="009626DE"/>
    <w:rsid w:val="00962869"/>
    <w:rsid w:val="0096321E"/>
    <w:rsid w:val="00963F7B"/>
    <w:rsid w:val="009642AD"/>
    <w:rsid w:val="009645D9"/>
    <w:rsid w:val="00964951"/>
    <w:rsid w:val="0096670C"/>
    <w:rsid w:val="00967E71"/>
    <w:rsid w:val="00970779"/>
    <w:rsid w:val="00970D9D"/>
    <w:rsid w:val="00971026"/>
    <w:rsid w:val="0097180A"/>
    <w:rsid w:val="00972624"/>
    <w:rsid w:val="00972E86"/>
    <w:rsid w:val="0097326D"/>
    <w:rsid w:val="0097327F"/>
    <w:rsid w:val="00973BE5"/>
    <w:rsid w:val="00973C8A"/>
    <w:rsid w:val="009746D3"/>
    <w:rsid w:val="0097513A"/>
    <w:rsid w:val="00977126"/>
    <w:rsid w:val="00981581"/>
    <w:rsid w:val="0098166E"/>
    <w:rsid w:val="00981C5D"/>
    <w:rsid w:val="009828B8"/>
    <w:rsid w:val="00982E28"/>
    <w:rsid w:val="00983097"/>
    <w:rsid w:val="00983B6F"/>
    <w:rsid w:val="00983E77"/>
    <w:rsid w:val="00984694"/>
    <w:rsid w:val="00984852"/>
    <w:rsid w:val="00984D5B"/>
    <w:rsid w:val="0098531A"/>
    <w:rsid w:val="009856B3"/>
    <w:rsid w:val="00986057"/>
    <w:rsid w:val="00986E91"/>
    <w:rsid w:val="00987DBE"/>
    <w:rsid w:val="009905AC"/>
    <w:rsid w:val="00990FB4"/>
    <w:rsid w:val="00991156"/>
    <w:rsid w:val="00992A32"/>
    <w:rsid w:val="00994928"/>
    <w:rsid w:val="00995E1C"/>
    <w:rsid w:val="00997A11"/>
    <w:rsid w:val="009A1FA4"/>
    <w:rsid w:val="009A26D7"/>
    <w:rsid w:val="009A2843"/>
    <w:rsid w:val="009A2911"/>
    <w:rsid w:val="009A325D"/>
    <w:rsid w:val="009A4F59"/>
    <w:rsid w:val="009A560B"/>
    <w:rsid w:val="009A5921"/>
    <w:rsid w:val="009A6051"/>
    <w:rsid w:val="009A6827"/>
    <w:rsid w:val="009A7328"/>
    <w:rsid w:val="009A768D"/>
    <w:rsid w:val="009B2345"/>
    <w:rsid w:val="009B3813"/>
    <w:rsid w:val="009B3F66"/>
    <w:rsid w:val="009B4073"/>
    <w:rsid w:val="009B4667"/>
    <w:rsid w:val="009B4E0B"/>
    <w:rsid w:val="009B4E3F"/>
    <w:rsid w:val="009B52C5"/>
    <w:rsid w:val="009B732D"/>
    <w:rsid w:val="009B768E"/>
    <w:rsid w:val="009C0CEE"/>
    <w:rsid w:val="009C1132"/>
    <w:rsid w:val="009C1D31"/>
    <w:rsid w:val="009C2B53"/>
    <w:rsid w:val="009C4729"/>
    <w:rsid w:val="009C5B8F"/>
    <w:rsid w:val="009C708E"/>
    <w:rsid w:val="009C71AE"/>
    <w:rsid w:val="009C79E1"/>
    <w:rsid w:val="009C7ADF"/>
    <w:rsid w:val="009C7F9F"/>
    <w:rsid w:val="009D00D9"/>
    <w:rsid w:val="009D22A3"/>
    <w:rsid w:val="009D26CC"/>
    <w:rsid w:val="009D26EE"/>
    <w:rsid w:val="009D26F8"/>
    <w:rsid w:val="009D2E6D"/>
    <w:rsid w:val="009D307C"/>
    <w:rsid w:val="009D3346"/>
    <w:rsid w:val="009D3940"/>
    <w:rsid w:val="009D44C9"/>
    <w:rsid w:val="009D4AC1"/>
    <w:rsid w:val="009D5653"/>
    <w:rsid w:val="009D613B"/>
    <w:rsid w:val="009D77AE"/>
    <w:rsid w:val="009D7A49"/>
    <w:rsid w:val="009D7DD1"/>
    <w:rsid w:val="009E059D"/>
    <w:rsid w:val="009E0CD6"/>
    <w:rsid w:val="009E0FD4"/>
    <w:rsid w:val="009E2562"/>
    <w:rsid w:val="009E2BB5"/>
    <w:rsid w:val="009E2FED"/>
    <w:rsid w:val="009E6E21"/>
    <w:rsid w:val="009E737D"/>
    <w:rsid w:val="009F1166"/>
    <w:rsid w:val="009F15E2"/>
    <w:rsid w:val="009F1695"/>
    <w:rsid w:val="009F2A0F"/>
    <w:rsid w:val="009F2E1E"/>
    <w:rsid w:val="009F32E4"/>
    <w:rsid w:val="009F43D9"/>
    <w:rsid w:val="009F4C2C"/>
    <w:rsid w:val="009F5959"/>
    <w:rsid w:val="009F6D58"/>
    <w:rsid w:val="009F73C1"/>
    <w:rsid w:val="009F7610"/>
    <w:rsid w:val="009F77E4"/>
    <w:rsid w:val="009F7A5B"/>
    <w:rsid w:val="009F7BCE"/>
    <w:rsid w:val="00A000CC"/>
    <w:rsid w:val="00A01227"/>
    <w:rsid w:val="00A03185"/>
    <w:rsid w:val="00A0346D"/>
    <w:rsid w:val="00A03579"/>
    <w:rsid w:val="00A03FC5"/>
    <w:rsid w:val="00A0411E"/>
    <w:rsid w:val="00A04520"/>
    <w:rsid w:val="00A0560B"/>
    <w:rsid w:val="00A07276"/>
    <w:rsid w:val="00A0785B"/>
    <w:rsid w:val="00A10406"/>
    <w:rsid w:val="00A10C37"/>
    <w:rsid w:val="00A10C70"/>
    <w:rsid w:val="00A10E80"/>
    <w:rsid w:val="00A12135"/>
    <w:rsid w:val="00A130E6"/>
    <w:rsid w:val="00A134A5"/>
    <w:rsid w:val="00A1366A"/>
    <w:rsid w:val="00A13D41"/>
    <w:rsid w:val="00A13FF2"/>
    <w:rsid w:val="00A152BA"/>
    <w:rsid w:val="00A153A3"/>
    <w:rsid w:val="00A15969"/>
    <w:rsid w:val="00A15F55"/>
    <w:rsid w:val="00A1614A"/>
    <w:rsid w:val="00A21448"/>
    <w:rsid w:val="00A21764"/>
    <w:rsid w:val="00A21B21"/>
    <w:rsid w:val="00A21BE0"/>
    <w:rsid w:val="00A21C50"/>
    <w:rsid w:val="00A2245A"/>
    <w:rsid w:val="00A23762"/>
    <w:rsid w:val="00A244EA"/>
    <w:rsid w:val="00A24ADE"/>
    <w:rsid w:val="00A255E0"/>
    <w:rsid w:val="00A261EA"/>
    <w:rsid w:val="00A26A62"/>
    <w:rsid w:val="00A26A68"/>
    <w:rsid w:val="00A3058B"/>
    <w:rsid w:val="00A313EB"/>
    <w:rsid w:val="00A3155F"/>
    <w:rsid w:val="00A318B4"/>
    <w:rsid w:val="00A3258E"/>
    <w:rsid w:val="00A33283"/>
    <w:rsid w:val="00A34B56"/>
    <w:rsid w:val="00A34F47"/>
    <w:rsid w:val="00A35020"/>
    <w:rsid w:val="00A3628C"/>
    <w:rsid w:val="00A36962"/>
    <w:rsid w:val="00A369EF"/>
    <w:rsid w:val="00A37B9B"/>
    <w:rsid w:val="00A37F03"/>
    <w:rsid w:val="00A4157E"/>
    <w:rsid w:val="00A420B1"/>
    <w:rsid w:val="00A423AD"/>
    <w:rsid w:val="00A427B5"/>
    <w:rsid w:val="00A42BBE"/>
    <w:rsid w:val="00A43E78"/>
    <w:rsid w:val="00A4422C"/>
    <w:rsid w:val="00A445CB"/>
    <w:rsid w:val="00A44D06"/>
    <w:rsid w:val="00A45238"/>
    <w:rsid w:val="00A461B2"/>
    <w:rsid w:val="00A46C4E"/>
    <w:rsid w:val="00A46DE4"/>
    <w:rsid w:val="00A47EF8"/>
    <w:rsid w:val="00A50677"/>
    <w:rsid w:val="00A515AE"/>
    <w:rsid w:val="00A52E52"/>
    <w:rsid w:val="00A5348B"/>
    <w:rsid w:val="00A53647"/>
    <w:rsid w:val="00A536B0"/>
    <w:rsid w:val="00A537EE"/>
    <w:rsid w:val="00A53C3B"/>
    <w:rsid w:val="00A53FB5"/>
    <w:rsid w:val="00A54E00"/>
    <w:rsid w:val="00A56C97"/>
    <w:rsid w:val="00A57440"/>
    <w:rsid w:val="00A574E4"/>
    <w:rsid w:val="00A57AF7"/>
    <w:rsid w:val="00A60221"/>
    <w:rsid w:val="00A60A6C"/>
    <w:rsid w:val="00A611B9"/>
    <w:rsid w:val="00A61582"/>
    <w:rsid w:val="00A61E7F"/>
    <w:rsid w:val="00A62249"/>
    <w:rsid w:val="00A63398"/>
    <w:rsid w:val="00A63BAC"/>
    <w:rsid w:val="00A64139"/>
    <w:rsid w:val="00A64804"/>
    <w:rsid w:val="00A64C6A"/>
    <w:rsid w:val="00A65ECB"/>
    <w:rsid w:val="00A6630B"/>
    <w:rsid w:val="00A667E0"/>
    <w:rsid w:val="00A668A6"/>
    <w:rsid w:val="00A66DA5"/>
    <w:rsid w:val="00A67D9F"/>
    <w:rsid w:val="00A71F7C"/>
    <w:rsid w:val="00A7280A"/>
    <w:rsid w:val="00A73C9D"/>
    <w:rsid w:val="00A743DD"/>
    <w:rsid w:val="00A75F53"/>
    <w:rsid w:val="00A7629B"/>
    <w:rsid w:val="00A76D6D"/>
    <w:rsid w:val="00A76E4A"/>
    <w:rsid w:val="00A801DC"/>
    <w:rsid w:val="00A803CA"/>
    <w:rsid w:val="00A804DA"/>
    <w:rsid w:val="00A807CA"/>
    <w:rsid w:val="00A81937"/>
    <w:rsid w:val="00A81B3A"/>
    <w:rsid w:val="00A81B61"/>
    <w:rsid w:val="00A81EA0"/>
    <w:rsid w:val="00A8289B"/>
    <w:rsid w:val="00A832D6"/>
    <w:rsid w:val="00A8334D"/>
    <w:rsid w:val="00A841F5"/>
    <w:rsid w:val="00A845C1"/>
    <w:rsid w:val="00A852FF"/>
    <w:rsid w:val="00A857FF"/>
    <w:rsid w:val="00A85EA9"/>
    <w:rsid w:val="00A8665D"/>
    <w:rsid w:val="00A86C48"/>
    <w:rsid w:val="00A87305"/>
    <w:rsid w:val="00A87371"/>
    <w:rsid w:val="00A875EC"/>
    <w:rsid w:val="00A90209"/>
    <w:rsid w:val="00A91064"/>
    <w:rsid w:val="00A9107B"/>
    <w:rsid w:val="00A92270"/>
    <w:rsid w:val="00A92ABD"/>
    <w:rsid w:val="00A9383C"/>
    <w:rsid w:val="00A93E11"/>
    <w:rsid w:val="00A93F99"/>
    <w:rsid w:val="00A94157"/>
    <w:rsid w:val="00A95D56"/>
    <w:rsid w:val="00A96A95"/>
    <w:rsid w:val="00A96BD3"/>
    <w:rsid w:val="00A972CF"/>
    <w:rsid w:val="00A9766C"/>
    <w:rsid w:val="00A97C46"/>
    <w:rsid w:val="00AA017E"/>
    <w:rsid w:val="00AA1AB6"/>
    <w:rsid w:val="00AA21A7"/>
    <w:rsid w:val="00AA35EA"/>
    <w:rsid w:val="00AA35FF"/>
    <w:rsid w:val="00AA478F"/>
    <w:rsid w:val="00AA4F57"/>
    <w:rsid w:val="00AA5ED0"/>
    <w:rsid w:val="00AA64DC"/>
    <w:rsid w:val="00AA6694"/>
    <w:rsid w:val="00AB0064"/>
    <w:rsid w:val="00AB0397"/>
    <w:rsid w:val="00AB4098"/>
    <w:rsid w:val="00AB40CE"/>
    <w:rsid w:val="00AB55A8"/>
    <w:rsid w:val="00AB55DE"/>
    <w:rsid w:val="00AB6C40"/>
    <w:rsid w:val="00AB6F05"/>
    <w:rsid w:val="00AB70C6"/>
    <w:rsid w:val="00AB7158"/>
    <w:rsid w:val="00AB7B86"/>
    <w:rsid w:val="00AC11E7"/>
    <w:rsid w:val="00AC1B7D"/>
    <w:rsid w:val="00AC1F27"/>
    <w:rsid w:val="00AC2C0F"/>
    <w:rsid w:val="00AC2EFD"/>
    <w:rsid w:val="00AC3492"/>
    <w:rsid w:val="00AC34CD"/>
    <w:rsid w:val="00AC3FEA"/>
    <w:rsid w:val="00AC46D0"/>
    <w:rsid w:val="00AC5495"/>
    <w:rsid w:val="00AC63B3"/>
    <w:rsid w:val="00AC6B29"/>
    <w:rsid w:val="00AC6F8F"/>
    <w:rsid w:val="00AC7734"/>
    <w:rsid w:val="00AC7CE3"/>
    <w:rsid w:val="00AD02F8"/>
    <w:rsid w:val="00AD0570"/>
    <w:rsid w:val="00AD0C69"/>
    <w:rsid w:val="00AD106E"/>
    <w:rsid w:val="00AD1DB7"/>
    <w:rsid w:val="00AD3353"/>
    <w:rsid w:val="00AD4219"/>
    <w:rsid w:val="00AD4EB7"/>
    <w:rsid w:val="00AD4FAB"/>
    <w:rsid w:val="00AD57BA"/>
    <w:rsid w:val="00AD5ACD"/>
    <w:rsid w:val="00AD5B88"/>
    <w:rsid w:val="00AD6556"/>
    <w:rsid w:val="00AD6941"/>
    <w:rsid w:val="00AD739C"/>
    <w:rsid w:val="00AD7697"/>
    <w:rsid w:val="00AE01DA"/>
    <w:rsid w:val="00AE172A"/>
    <w:rsid w:val="00AE19E5"/>
    <w:rsid w:val="00AE1EA6"/>
    <w:rsid w:val="00AE2E51"/>
    <w:rsid w:val="00AE2F61"/>
    <w:rsid w:val="00AE3869"/>
    <w:rsid w:val="00AE3BD5"/>
    <w:rsid w:val="00AE6521"/>
    <w:rsid w:val="00AF053E"/>
    <w:rsid w:val="00AF0623"/>
    <w:rsid w:val="00AF093D"/>
    <w:rsid w:val="00AF0AF6"/>
    <w:rsid w:val="00AF1785"/>
    <w:rsid w:val="00AF351C"/>
    <w:rsid w:val="00AF6057"/>
    <w:rsid w:val="00AF6210"/>
    <w:rsid w:val="00AF6FEE"/>
    <w:rsid w:val="00AF78EC"/>
    <w:rsid w:val="00AF7A15"/>
    <w:rsid w:val="00B00B58"/>
    <w:rsid w:val="00B00DA5"/>
    <w:rsid w:val="00B014E4"/>
    <w:rsid w:val="00B016DC"/>
    <w:rsid w:val="00B019A4"/>
    <w:rsid w:val="00B01E98"/>
    <w:rsid w:val="00B025AA"/>
    <w:rsid w:val="00B02ACB"/>
    <w:rsid w:val="00B035FA"/>
    <w:rsid w:val="00B04833"/>
    <w:rsid w:val="00B05702"/>
    <w:rsid w:val="00B06345"/>
    <w:rsid w:val="00B06D02"/>
    <w:rsid w:val="00B107E0"/>
    <w:rsid w:val="00B10A1E"/>
    <w:rsid w:val="00B111F1"/>
    <w:rsid w:val="00B11BEF"/>
    <w:rsid w:val="00B1215B"/>
    <w:rsid w:val="00B1254D"/>
    <w:rsid w:val="00B1276E"/>
    <w:rsid w:val="00B12C18"/>
    <w:rsid w:val="00B134FA"/>
    <w:rsid w:val="00B13996"/>
    <w:rsid w:val="00B14579"/>
    <w:rsid w:val="00B14C63"/>
    <w:rsid w:val="00B151C0"/>
    <w:rsid w:val="00B158FB"/>
    <w:rsid w:val="00B15B5D"/>
    <w:rsid w:val="00B15CFE"/>
    <w:rsid w:val="00B203DD"/>
    <w:rsid w:val="00B203EA"/>
    <w:rsid w:val="00B2067F"/>
    <w:rsid w:val="00B20A81"/>
    <w:rsid w:val="00B21A1B"/>
    <w:rsid w:val="00B21CFC"/>
    <w:rsid w:val="00B22035"/>
    <w:rsid w:val="00B22864"/>
    <w:rsid w:val="00B228D4"/>
    <w:rsid w:val="00B22994"/>
    <w:rsid w:val="00B230DB"/>
    <w:rsid w:val="00B23F9C"/>
    <w:rsid w:val="00B24246"/>
    <w:rsid w:val="00B24BDA"/>
    <w:rsid w:val="00B24DB8"/>
    <w:rsid w:val="00B250A3"/>
    <w:rsid w:val="00B250E0"/>
    <w:rsid w:val="00B2518A"/>
    <w:rsid w:val="00B25203"/>
    <w:rsid w:val="00B2540C"/>
    <w:rsid w:val="00B25C24"/>
    <w:rsid w:val="00B2643C"/>
    <w:rsid w:val="00B2679F"/>
    <w:rsid w:val="00B267D6"/>
    <w:rsid w:val="00B27AED"/>
    <w:rsid w:val="00B312FA"/>
    <w:rsid w:val="00B3170D"/>
    <w:rsid w:val="00B32866"/>
    <w:rsid w:val="00B334EC"/>
    <w:rsid w:val="00B3433F"/>
    <w:rsid w:val="00B34A18"/>
    <w:rsid w:val="00B35C87"/>
    <w:rsid w:val="00B366F2"/>
    <w:rsid w:val="00B36DAA"/>
    <w:rsid w:val="00B37248"/>
    <w:rsid w:val="00B4042A"/>
    <w:rsid w:val="00B41654"/>
    <w:rsid w:val="00B4177D"/>
    <w:rsid w:val="00B41A17"/>
    <w:rsid w:val="00B41B43"/>
    <w:rsid w:val="00B42D8D"/>
    <w:rsid w:val="00B43350"/>
    <w:rsid w:val="00B43946"/>
    <w:rsid w:val="00B43E50"/>
    <w:rsid w:val="00B45747"/>
    <w:rsid w:val="00B45EED"/>
    <w:rsid w:val="00B4666D"/>
    <w:rsid w:val="00B46F46"/>
    <w:rsid w:val="00B509C7"/>
    <w:rsid w:val="00B50AF6"/>
    <w:rsid w:val="00B50DAC"/>
    <w:rsid w:val="00B520E7"/>
    <w:rsid w:val="00B522BE"/>
    <w:rsid w:val="00B524F2"/>
    <w:rsid w:val="00B526AB"/>
    <w:rsid w:val="00B531D5"/>
    <w:rsid w:val="00B539F1"/>
    <w:rsid w:val="00B53B5F"/>
    <w:rsid w:val="00B53EC6"/>
    <w:rsid w:val="00B55048"/>
    <w:rsid w:val="00B557B2"/>
    <w:rsid w:val="00B558C4"/>
    <w:rsid w:val="00B559ED"/>
    <w:rsid w:val="00B57B4D"/>
    <w:rsid w:val="00B57CC9"/>
    <w:rsid w:val="00B6069D"/>
    <w:rsid w:val="00B60FE4"/>
    <w:rsid w:val="00B61AC5"/>
    <w:rsid w:val="00B63572"/>
    <w:rsid w:val="00B649CF"/>
    <w:rsid w:val="00B66197"/>
    <w:rsid w:val="00B66E27"/>
    <w:rsid w:val="00B7097E"/>
    <w:rsid w:val="00B70E9E"/>
    <w:rsid w:val="00B711DF"/>
    <w:rsid w:val="00B719B4"/>
    <w:rsid w:val="00B71B83"/>
    <w:rsid w:val="00B71DE7"/>
    <w:rsid w:val="00B72482"/>
    <w:rsid w:val="00B72BEE"/>
    <w:rsid w:val="00B72CE7"/>
    <w:rsid w:val="00B735EE"/>
    <w:rsid w:val="00B7365B"/>
    <w:rsid w:val="00B742EF"/>
    <w:rsid w:val="00B7782C"/>
    <w:rsid w:val="00B8073A"/>
    <w:rsid w:val="00B8151A"/>
    <w:rsid w:val="00B81AEC"/>
    <w:rsid w:val="00B82FE7"/>
    <w:rsid w:val="00B8309C"/>
    <w:rsid w:val="00B83278"/>
    <w:rsid w:val="00B84AD0"/>
    <w:rsid w:val="00B85A11"/>
    <w:rsid w:val="00B87156"/>
    <w:rsid w:val="00B90B66"/>
    <w:rsid w:val="00B91BCA"/>
    <w:rsid w:val="00B926DC"/>
    <w:rsid w:val="00B93080"/>
    <w:rsid w:val="00B93BCC"/>
    <w:rsid w:val="00B9413B"/>
    <w:rsid w:val="00B94BFE"/>
    <w:rsid w:val="00B967A7"/>
    <w:rsid w:val="00B96C26"/>
    <w:rsid w:val="00B97400"/>
    <w:rsid w:val="00B9747E"/>
    <w:rsid w:val="00B97D28"/>
    <w:rsid w:val="00B97DCA"/>
    <w:rsid w:val="00BA0A2B"/>
    <w:rsid w:val="00BA0A43"/>
    <w:rsid w:val="00BA131F"/>
    <w:rsid w:val="00BA1EAD"/>
    <w:rsid w:val="00BA34FD"/>
    <w:rsid w:val="00BA3CE2"/>
    <w:rsid w:val="00BA4B24"/>
    <w:rsid w:val="00BA4C1A"/>
    <w:rsid w:val="00BA5A93"/>
    <w:rsid w:val="00BA6102"/>
    <w:rsid w:val="00BA6A6E"/>
    <w:rsid w:val="00BB0087"/>
    <w:rsid w:val="00BB07CC"/>
    <w:rsid w:val="00BB1928"/>
    <w:rsid w:val="00BB253C"/>
    <w:rsid w:val="00BB349B"/>
    <w:rsid w:val="00BB3784"/>
    <w:rsid w:val="00BB3857"/>
    <w:rsid w:val="00BB45D1"/>
    <w:rsid w:val="00BB46AE"/>
    <w:rsid w:val="00BB488F"/>
    <w:rsid w:val="00BB5A93"/>
    <w:rsid w:val="00BB619E"/>
    <w:rsid w:val="00BB6875"/>
    <w:rsid w:val="00BB79F2"/>
    <w:rsid w:val="00BB7FFD"/>
    <w:rsid w:val="00BC094B"/>
    <w:rsid w:val="00BC156E"/>
    <w:rsid w:val="00BC1B50"/>
    <w:rsid w:val="00BC1FBC"/>
    <w:rsid w:val="00BC3192"/>
    <w:rsid w:val="00BC38C8"/>
    <w:rsid w:val="00BC3EFF"/>
    <w:rsid w:val="00BC535A"/>
    <w:rsid w:val="00BC64AB"/>
    <w:rsid w:val="00BC77A8"/>
    <w:rsid w:val="00BD0B25"/>
    <w:rsid w:val="00BD0B47"/>
    <w:rsid w:val="00BD0C7C"/>
    <w:rsid w:val="00BD0FFC"/>
    <w:rsid w:val="00BD17EB"/>
    <w:rsid w:val="00BD1B57"/>
    <w:rsid w:val="00BD2214"/>
    <w:rsid w:val="00BD24A1"/>
    <w:rsid w:val="00BD4FDC"/>
    <w:rsid w:val="00BD54CB"/>
    <w:rsid w:val="00BD601F"/>
    <w:rsid w:val="00BD62C1"/>
    <w:rsid w:val="00BD65E5"/>
    <w:rsid w:val="00BD66C0"/>
    <w:rsid w:val="00BD7FD4"/>
    <w:rsid w:val="00BE0F29"/>
    <w:rsid w:val="00BE1331"/>
    <w:rsid w:val="00BE1D1F"/>
    <w:rsid w:val="00BE1DE6"/>
    <w:rsid w:val="00BE20F5"/>
    <w:rsid w:val="00BE46D5"/>
    <w:rsid w:val="00BE50BC"/>
    <w:rsid w:val="00BE5153"/>
    <w:rsid w:val="00BE51D5"/>
    <w:rsid w:val="00BE5F22"/>
    <w:rsid w:val="00BE601D"/>
    <w:rsid w:val="00BE6BAC"/>
    <w:rsid w:val="00BE77BD"/>
    <w:rsid w:val="00BE7B31"/>
    <w:rsid w:val="00BE7C92"/>
    <w:rsid w:val="00BE7F55"/>
    <w:rsid w:val="00BF093F"/>
    <w:rsid w:val="00BF0D7E"/>
    <w:rsid w:val="00BF1D8B"/>
    <w:rsid w:val="00BF2157"/>
    <w:rsid w:val="00BF2520"/>
    <w:rsid w:val="00BF3630"/>
    <w:rsid w:val="00BF497B"/>
    <w:rsid w:val="00BF5682"/>
    <w:rsid w:val="00BF56D4"/>
    <w:rsid w:val="00BF6066"/>
    <w:rsid w:val="00BF6907"/>
    <w:rsid w:val="00BF6EDC"/>
    <w:rsid w:val="00C01744"/>
    <w:rsid w:val="00C02823"/>
    <w:rsid w:val="00C030A9"/>
    <w:rsid w:val="00C032C3"/>
    <w:rsid w:val="00C039EE"/>
    <w:rsid w:val="00C03EDB"/>
    <w:rsid w:val="00C04016"/>
    <w:rsid w:val="00C042AE"/>
    <w:rsid w:val="00C05E58"/>
    <w:rsid w:val="00C0601F"/>
    <w:rsid w:val="00C0775B"/>
    <w:rsid w:val="00C07CA2"/>
    <w:rsid w:val="00C1173A"/>
    <w:rsid w:val="00C12309"/>
    <w:rsid w:val="00C133FB"/>
    <w:rsid w:val="00C14F7F"/>
    <w:rsid w:val="00C155FF"/>
    <w:rsid w:val="00C157F8"/>
    <w:rsid w:val="00C157F9"/>
    <w:rsid w:val="00C15D1C"/>
    <w:rsid w:val="00C15FF4"/>
    <w:rsid w:val="00C16BFA"/>
    <w:rsid w:val="00C170C7"/>
    <w:rsid w:val="00C1748C"/>
    <w:rsid w:val="00C20223"/>
    <w:rsid w:val="00C204CA"/>
    <w:rsid w:val="00C20C18"/>
    <w:rsid w:val="00C2188F"/>
    <w:rsid w:val="00C22730"/>
    <w:rsid w:val="00C237EF"/>
    <w:rsid w:val="00C24545"/>
    <w:rsid w:val="00C24AE2"/>
    <w:rsid w:val="00C24C04"/>
    <w:rsid w:val="00C24D03"/>
    <w:rsid w:val="00C24F40"/>
    <w:rsid w:val="00C25947"/>
    <w:rsid w:val="00C25AC1"/>
    <w:rsid w:val="00C25C1A"/>
    <w:rsid w:val="00C26379"/>
    <w:rsid w:val="00C276FF"/>
    <w:rsid w:val="00C30574"/>
    <w:rsid w:val="00C314AE"/>
    <w:rsid w:val="00C3179E"/>
    <w:rsid w:val="00C32077"/>
    <w:rsid w:val="00C32366"/>
    <w:rsid w:val="00C324E2"/>
    <w:rsid w:val="00C32888"/>
    <w:rsid w:val="00C32A73"/>
    <w:rsid w:val="00C33A00"/>
    <w:rsid w:val="00C34543"/>
    <w:rsid w:val="00C35EB4"/>
    <w:rsid w:val="00C35F61"/>
    <w:rsid w:val="00C35F9B"/>
    <w:rsid w:val="00C36D46"/>
    <w:rsid w:val="00C370D8"/>
    <w:rsid w:val="00C3762D"/>
    <w:rsid w:val="00C379D7"/>
    <w:rsid w:val="00C37A0C"/>
    <w:rsid w:val="00C37A1B"/>
    <w:rsid w:val="00C37A1C"/>
    <w:rsid w:val="00C41145"/>
    <w:rsid w:val="00C4117B"/>
    <w:rsid w:val="00C413D9"/>
    <w:rsid w:val="00C443F8"/>
    <w:rsid w:val="00C452B3"/>
    <w:rsid w:val="00C456EC"/>
    <w:rsid w:val="00C4647E"/>
    <w:rsid w:val="00C464A3"/>
    <w:rsid w:val="00C465AD"/>
    <w:rsid w:val="00C46E5F"/>
    <w:rsid w:val="00C4777E"/>
    <w:rsid w:val="00C50188"/>
    <w:rsid w:val="00C50406"/>
    <w:rsid w:val="00C506D0"/>
    <w:rsid w:val="00C50F8B"/>
    <w:rsid w:val="00C51E67"/>
    <w:rsid w:val="00C53624"/>
    <w:rsid w:val="00C542A3"/>
    <w:rsid w:val="00C54CF1"/>
    <w:rsid w:val="00C55283"/>
    <w:rsid w:val="00C5667C"/>
    <w:rsid w:val="00C56987"/>
    <w:rsid w:val="00C56E13"/>
    <w:rsid w:val="00C577B0"/>
    <w:rsid w:val="00C57883"/>
    <w:rsid w:val="00C61716"/>
    <w:rsid w:val="00C61C48"/>
    <w:rsid w:val="00C64105"/>
    <w:rsid w:val="00C64F31"/>
    <w:rsid w:val="00C6560E"/>
    <w:rsid w:val="00C66F7F"/>
    <w:rsid w:val="00C67B5C"/>
    <w:rsid w:val="00C67C04"/>
    <w:rsid w:val="00C67D33"/>
    <w:rsid w:val="00C67FCE"/>
    <w:rsid w:val="00C71C63"/>
    <w:rsid w:val="00C72BFF"/>
    <w:rsid w:val="00C73C2B"/>
    <w:rsid w:val="00C74034"/>
    <w:rsid w:val="00C744C4"/>
    <w:rsid w:val="00C745B1"/>
    <w:rsid w:val="00C747AF"/>
    <w:rsid w:val="00C75005"/>
    <w:rsid w:val="00C7523A"/>
    <w:rsid w:val="00C760A4"/>
    <w:rsid w:val="00C7670C"/>
    <w:rsid w:val="00C80B3C"/>
    <w:rsid w:val="00C8195F"/>
    <w:rsid w:val="00C826E9"/>
    <w:rsid w:val="00C82A5B"/>
    <w:rsid w:val="00C82D2C"/>
    <w:rsid w:val="00C83267"/>
    <w:rsid w:val="00C83CDF"/>
    <w:rsid w:val="00C83D53"/>
    <w:rsid w:val="00C845CB"/>
    <w:rsid w:val="00C84896"/>
    <w:rsid w:val="00C84B8E"/>
    <w:rsid w:val="00C84C7B"/>
    <w:rsid w:val="00C84F97"/>
    <w:rsid w:val="00C8536E"/>
    <w:rsid w:val="00C853B4"/>
    <w:rsid w:val="00C8619B"/>
    <w:rsid w:val="00C86881"/>
    <w:rsid w:val="00C86F5C"/>
    <w:rsid w:val="00C87177"/>
    <w:rsid w:val="00C87DF6"/>
    <w:rsid w:val="00C932E3"/>
    <w:rsid w:val="00C94297"/>
    <w:rsid w:val="00C94422"/>
    <w:rsid w:val="00C95689"/>
    <w:rsid w:val="00C95D05"/>
    <w:rsid w:val="00C97140"/>
    <w:rsid w:val="00C9767D"/>
    <w:rsid w:val="00C97C97"/>
    <w:rsid w:val="00CA0760"/>
    <w:rsid w:val="00CA1782"/>
    <w:rsid w:val="00CA1B0C"/>
    <w:rsid w:val="00CA20C0"/>
    <w:rsid w:val="00CA2156"/>
    <w:rsid w:val="00CA2859"/>
    <w:rsid w:val="00CA2AA8"/>
    <w:rsid w:val="00CA41B0"/>
    <w:rsid w:val="00CA53DE"/>
    <w:rsid w:val="00CA553D"/>
    <w:rsid w:val="00CA5652"/>
    <w:rsid w:val="00CA613E"/>
    <w:rsid w:val="00CA6254"/>
    <w:rsid w:val="00CA6E81"/>
    <w:rsid w:val="00CA76F1"/>
    <w:rsid w:val="00CA772D"/>
    <w:rsid w:val="00CA7970"/>
    <w:rsid w:val="00CB0467"/>
    <w:rsid w:val="00CB0552"/>
    <w:rsid w:val="00CB05AD"/>
    <w:rsid w:val="00CB0DE5"/>
    <w:rsid w:val="00CB0E24"/>
    <w:rsid w:val="00CB0EFE"/>
    <w:rsid w:val="00CB20A2"/>
    <w:rsid w:val="00CB3C13"/>
    <w:rsid w:val="00CB4193"/>
    <w:rsid w:val="00CB4349"/>
    <w:rsid w:val="00CB5395"/>
    <w:rsid w:val="00CB5484"/>
    <w:rsid w:val="00CB5ADE"/>
    <w:rsid w:val="00CB5B6C"/>
    <w:rsid w:val="00CB6A65"/>
    <w:rsid w:val="00CB6D90"/>
    <w:rsid w:val="00CB76A2"/>
    <w:rsid w:val="00CC077E"/>
    <w:rsid w:val="00CC0D9E"/>
    <w:rsid w:val="00CC190A"/>
    <w:rsid w:val="00CC288B"/>
    <w:rsid w:val="00CC2B3C"/>
    <w:rsid w:val="00CC3E57"/>
    <w:rsid w:val="00CC4D09"/>
    <w:rsid w:val="00CC54BB"/>
    <w:rsid w:val="00CC6C37"/>
    <w:rsid w:val="00CD05CB"/>
    <w:rsid w:val="00CD0F20"/>
    <w:rsid w:val="00CD13C7"/>
    <w:rsid w:val="00CD18B6"/>
    <w:rsid w:val="00CD1ABA"/>
    <w:rsid w:val="00CD24B2"/>
    <w:rsid w:val="00CD27DC"/>
    <w:rsid w:val="00CD2AAF"/>
    <w:rsid w:val="00CD40F5"/>
    <w:rsid w:val="00CD4D4C"/>
    <w:rsid w:val="00CD54D5"/>
    <w:rsid w:val="00CD5CE0"/>
    <w:rsid w:val="00CD5F4F"/>
    <w:rsid w:val="00CD625E"/>
    <w:rsid w:val="00CD67AC"/>
    <w:rsid w:val="00CD6F99"/>
    <w:rsid w:val="00CD7384"/>
    <w:rsid w:val="00CD7755"/>
    <w:rsid w:val="00CD7FA9"/>
    <w:rsid w:val="00CE161E"/>
    <w:rsid w:val="00CE3350"/>
    <w:rsid w:val="00CE34DD"/>
    <w:rsid w:val="00CE3B02"/>
    <w:rsid w:val="00CE4758"/>
    <w:rsid w:val="00CE543C"/>
    <w:rsid w:val="00CE553C"/>
    <w:rsid w:val="00CE6E24"/>
    <w:rsid w:val="00CF0C23"/>
    <w:rsid w:val="00CF0D03"/>
    <w:rsid w:val="00CF1402"/>
    <w:rsid w:val="00CF2A68"/>
    <w:rsid w:val="00CF2C55"/>
    <w:rsid w:val="00CF5AEF"/>
    <w:rsid w:val="00CF64C5"/>
    <w:rsid w:val="00CF6D19"/>
    <w:rsid w:val="00D00420"/>
    <w:rsid w:val="00D008CA"/>
    <w:rsid w:val="00D009D7"/>
    <w:rsid w:val="00D011EE"/>
    <w:rsid w:val="00D0152B"/>
    <w:rsid w:val="00D01D5E"/>
    <w:rsid w:val="00D01E08"/>
    <w:rsid w:val="00D02BA9"/>
    <w:rsid w:val="00D03405"/>
    <w:rsid w:val="00D03FF2"/>
    <w:rsid w:val="00D0401B"/>
    <w:rsid w:val="00D04F52"/>
    <w:rsid w:val="00D05862"/>
    <w:rsid w:val="00D10B07"/>
    <w:rsid w:val="00D10C81"/>
    <w:rsid w:val="00D119F8"/>
    <w:rsid w:val="00D121B6"/>
    <w:rsid w:val="00D126C6"/>
    <w:rsid w:val="00D128A5"/>
    <w:rsid w:val="00D151DD"/>
    <w:rsid w:val="00D1573D"/>
    <w:rsid w:val="00D157DA"/>
    <w:rsid w:val="00D15ED3"/>
    <w:rsid w:val="00D162BF"/>
    <w:rsid w:val="00D16415"/>
    <w:rsid w:val="00D16FA0"/>
    <w:rsid w:val="00D17F2A"/>
    <w:rsid w:val="00D20E51"/>
    <w:rsid w:val="00D2128D"/>
    <w:rsid w:val="00D215E8"/>
    <w:rsid w:val="00D2249F"/>
    <w:rsid w:val="00D225FB"/>
    <w:rsid w:val="00D22A73"/>
    <w:rsid w:val="00D23FD5"/>
    <w:rsid w:val="00D2401E"/>
    <w:rsid w:val="00D24068"/>
    <w:rsid w:val="00D240E6"/>
    <w:rsid w:val="00D24411"/>
    <w:rsid w:val="00D24EDE"/>
    <w:rsid w:val="00D2683B"/>
    <w:rsid w:val="00D272E3"/>
    <w:rsid w:val="00D27734"/>
    <w:rsid w:val="00D27A41"/>
    <w:rsid w:val="00D30036"/>
    <w:rsid w:val="00D3094E"/>
    <w:rsid w:val="00D30ADC"/>
    <w:rsid w:val="00D30CD5"/>
    <w:rsid w:val="00D31280"/>
    <w:rsid w:val="00D312B7"/>
    <w:rsid w:val="00D31830"/>
    <w:rsid w:val="00D32AB9"/>
    <w:rsid w:val="00D32E9F"/>
    <w:rsid w:val="00D33061"/>
    <w:rsid w:val="00D33304"/>
    <w:rsid w:val="00D33550"/>
    <w:rsid w:val="00D335FD"/>
    <w:rsid w:val="00D336AC"/>
    <w:rsid w:val="00D34909"/>
    <w:rsid w:val="00D35259"/>
    <w:rsid w:val="00D36053"/>
    <w:rsid w:val="00D3632C"/>
    <w:rsid w:val="00D36467"/>
    <w:rsid w:val="00D36CE4"/>
    <w:rsid w:val="00D37D55"/>
    <w:rsid w:val="00D40B9D"/>
    <w:rsid w:val="00D40E58"/>
    <w:rsid w:val="00D4141C"/>
    <w:rsid w:val="00D41A78"/>
    <w:rsid w:val="00D42A2A"/>
    <w:rsid w:val="00D452E9"/>
    <w:rsid w:val="00D46186"/>
    <w:rsid w:val="00D471E8"/>
    <w:rsid w:val="00D476C2"/>
    <w:rsid w:val="00D47FF2"/>
    <w:rsid w:val="00D50F03"/>
    <w:rsid w:val="00D51DB1"/>
    <w:rsid w:val="00D51EB6"/>
    <w:rsid w:val="00D52274"/>
    <w:rsid w:val="00D532C5"/>
    <w:rsid w:val="00D536BE"/>
    <w:rsid w:val="00D53DA7"/>
    <w:rsid w:val="00D547DC"/>
    <w:rsid w:val="00D5548B"/>
    <w:rsid w:val="00D5556A"/>
    <w:rsid w:val="00D57B80"/>
    <w:rsid w:val="00D57BD4"/>
    <w:rsid w:val="00D57F8C"/>
    <w:rsid w:val="00D6025F"/>
    <w:rsid w:val="00D61161"/>
    <w:rsid w:val="00D61515"/>
    <w:rsid w:val="00D618C0"/>
    <w:rsid w:val="00D61C32"/>
    <w:rsid w:val="00D61DD3"/>
    <w:rsid w:val="00D61E72"/>
    <w:rsid w:val="00D61F33"/>
    <w:rsid w:val="00D62132"/>
    <w:rsid w:val="00D626D8"/>
    <w:rsid w:val="00D627ED"/>
    <w:rsid w:val="00D63154"/>
    <w:rsid w:val="00D63EF1"/>
    <w:rsid w:val="00D64EBA"/>
    <w:rsid w:val="00D65B3B"/>
    <w:rsid w:val="00D66A5B"/>
    <w:rsid w:val="00D70309"/>
    <w:rsid w:val="00D70344"/>
    <w:rsid w:val="00D71028"/>
    <w:rsid w:val="00D72A13"/>
    <w:rsid w:val="00D72AA5"/>
    <w:rsid w:val="00D74036"/>
    <w:rsid w:val="00D74056"/>
    <w:rsid w:val="00D745FF"/>
    <w:rsid w:val="00D7505E"/>
    <w:rsid w:val="00D758BB"/>
    <w:rsid w:val="00D75ABE"/>
    <w:rsid w:val="00D75C0B"/>
    <w:rsid w:val="00D75FA5"/>
    <w:rsid w:val="00D760E8"/>
    <w:rsid w:val="00D76823"/>
    <w:rsid w:val="00D76845"/>
    <w:rsid w:val="00D775F6"/>
    <w:rsid w:val="00D80F25"/>
    <w:rsid w:val="00D81FA8"/>
    <w:rsid w:val="00D8308D"/>
    <w:rsid w:val="00D84943"/>
    <w:rsid w:val="00D84C8D"/>
    <w:rsid w:val="00D8580C"/>
    <w:rsid w:val="00D85B83"/>
    <w:rsid w:val="00D861A6"/>
    <w:rsid w:val="00D869BD"/>
    <w:rsid w:val="00D86BBA"/>
    <w:rsid w:val="00D90A3B"/>
    <w:rsid w:val="00D90D71"/>
    <w:rsid w:val="00D90F7B"/>
    <w:rsid w:val="00D92D4A"/>
    <w:rsid w:val="00D93302"/>
    <w:rsid w:val="00D94F00"/>
    <w:rsid w:val="00D95247"/>
    <w:rsid w:val="00D95F18"/>
    <w:rsid w:val="00D95F72"/>
    <w:rsid w:val="00D95FDF"/>
    <w:rsid w:val="00D962D6"/>
    <w:rsid w:val="00D96342"/>
    <w:rsid w:val="00DA0CD0"/>
    <w:rsid w:val="00DA1E45"/>
    <w:rsid w:val="00DA3088"/>
    <w:rsid w:val="00DA38F3"/>
    <w:rsid w:val="00DA3D4C"/>
    <w:rsid w:val="00DA3E12"/>
    <w:rsid w:val="00DA4A64"/>
    <w:rsid w:val="00DA4FB1"/>
    <w:rsid w:val="00DA5B17"/>
    <w:rsid w:val="00DA6AEF"/>
    <w:rsid w:val="00DA7788"/>
    <w:rsid w:val="00DA78F4"/>
    <w:rsid w:val="00DA7E34"/>
    <w:rsid w:val="00DA7F91"/>
    <w:rsid w:val="00DB0073"/>
    <w:rsid w:val="00DB083D"/>
    <w:rsid w:val="00DB11E0"/>
    <w:rsid w:val="00DB1C1A"/>
    <w:rsid w:val="00DB27AA"/>
    <w:rsid w:val="00DB40BD"/>
    <w:rsid w:val="00DB47D4"/>
    <w:rsid w:val="00DB7397"/>
    <w:rsid w:val="00DB75C2"/>
    <w:rsid w:val="00DB77DC"/>
    <w:rsid w:val="00DB796A"/>
    <w:rsid w:val="00DC3C23"/>
    <w:rsid w:val="00DC3E3A"/>
    <w:rsid w:val="00DC4249"/>
    <w:rsid w:val="00DC4415"/>
    <w:rsid w:val="00DC446B"/>
    <w:rsid w:val="00DC4E29"/>
    <w:rsid w:val="00DC5A9B"/>
    <w:rsid w:val="00DC5C1B"/>
    <w:rsid w:val="00DC6165"/>
    <w:rsid w:val="00DC647A"/>
    <w:rsid w:val="00DD0135"/>
    <w:rsid w:val="00DD0918"/>
    <w:rsid w:val="00DD11F0"/>
    <w:rsid w:val="00DD138C"/>
    <w:rsid w:val="00DD153D"/>
    <w:rsid w:val="00DD182C"/>
    <w:rsid w:val="00DD1886"/>
    <w:rsid w:val="00DD1C0A"/>
    <w:rsid w:val="00DD1DDE"/>
    <w:rsid w:val="00DD20DB"/>
    <w:rsid w:val="00DD2B2B"/>
    <w:rsid w:val="00DD30DC"/>
    <w:rsid w:val="00DD446A"/>
    <w:rsid w:val="00DD4578"/>
    <w:rsid w:val="00DD53FC"/>
    <w:rsid w:val="00DD5894"/>
    <w:rsid w:val="00DD6906"/>
    <w:rsid w:val="00DD6A00"/>
    <w:rsid w:val="00DD7137"/>
    <w:rsid w:val="00DE10AE"/>
    <w:rsid w:val="00DE1689"/>
    <w:rsid w:val="00DE2022"/>
    <w:rsid w:val="00DE292E"/>
    <w:rsid w:val="00DE2A21"/>
    <w:rsid w:val="00DE2E4B"/>
    <w:rsid w:val="00DE3E90"/>
    <w:rsid w:val="00DE541D"/>
    <w:rsid w:val="00DE55BF"/>
    <w:rsid w:val="00DE5A22"/>
    <w:rsid w:val="00DE7FBB"/>
    <w:rsid w:val="00DF03D0"/>
    <w:rsid w:val="00DF09CE"/>
    <w:rsid w:val="00DF0D42"/>
    <w:rsid w:val="00DF2579"/>
    <w:rsid w:val="00DF2F1C"/>
    <w:rsid w:val="00DF5A89"/>
    <w:rsid w:val="00DF5D5A"/>
    <w:rsid w:val="00DF60ED"/>
    <w:rsid w:val="00DF6540"/>
    <w:rsid w:val="00DF672F"/>
    <w:rsid w:val="00E0065B"/>
    <w:rsid w:val="00E00B5F"/>
    <w:rsid w:val="00E00F91"/>
    <w:rsid w:val="00E01F46"/>
    <w:rsid w:val="00E0440F"/>
    <w:rsid w:val="00E04B37"/>
    <w:rsid w:val="00E05739"/>
    <w:rsid w:val="00E05D4F"/>
    <w:rsid w:val="00E061C8"/>
    <w:rsid w:val="00E06872"/>
    <w:rsid w:val="00E06EF2"/>
    <w:rsid w:val="00E072C0"/>
    <w:rsid w:val="00E07740"/>
    <w:rsid w:val="00E1040D"/>
    <w:rsid w:val="00E11838"/>
    <w:rsid w:val="00E11ACE"/>
    <w:rsid w:val="00E1259C"/>
    <w:rsid w:val="00E12F76"/>
    <w:rsid w:val="00E137BC"/>
    <w:rsid w:val="00E15C3B"/>
    <w:rsid w:val="00E163DF"/>
    <w:rsid w:val="00E16438"/>
    <w:rsid w:val="00E16A30"/>
    <w:rsid w:val="00E16B6A"/>
    <w:rsid w:val="00E203EF"/>
    <w:rsid w:val="00E206F4"/>
    <w:rsid w:val="00E212AF"/>
    <w:rsid w:val="00E21BB7"/>
    <w:rsid w:val="00E21C4B"/>
    <w:rsid w:val="00E22013"/>
    <w:rsid w:val="00E227F6"/>
    <w:rsid w:val="00E22CAE"/>
    <w:rsid w:val="00E249BB"/>
    <w:rsid w:val="00E24E64"/>
    <w:rsid w:val="00E25EFF"/>
    <w:rsid w:val="00E25F64"/>
    <w:rsid w:val="00E26000"/>
    <w:rsid w:val="00E260E1"/>
    <w:rsid w:val="00E2658B"/>
    <w:rsid w:val="00E26ADE"/>
    <w:rsid w:val="00E26C4A"/>
    <w:rsid w:val="00E26CCC"/>
    <w:rsid w:val="00E26D76"/>
    <w:rsid w:val="00E270BB"/>
    <w:rsid w:val="00E2737F"/>
    <w:rsid w:val="00E300CF"/>
    <w:rsid w:val="00E30300"/>
    <w:rsid w:val="00E307EA"/>
    <w:rsid w:val="00E3105E"/>
    <w:rsid w:val="00E314E2"/>
    <w:rsid w:val="00E31AFC"/>
    <w:rsid w:val="00E327F9"/>
    <w:rsid w:val="00E32B03"/>
    <w:rsid w:val="00E32B87"/>
    <w:rsid w:val="00E32D7F"/>
    <w:rsid w:val="00E33537"/>
    <w:rsid w:val="00E33963"/>
    <w:rsid w:val="00E33EFE"/>
    <w:rsid w:val="00E341CC"/>
    <w:rsid w:val="00E34942"/>
    <w:rsid w:val="00E353B0"/>
    <w:rsid w:val="00E36646"/>
    <w:rsid w:val="00E373BB"/>
    <w:rsid w:val="00E376F2"/>
    <w:rsid w:val="00E37CD3"/>
    <w:rsid w:val="00E37DD0"/>
    <w:rsid w:val="00E4006E"/>
    <w:rsid w:val="00E40680"/>
    <w:rsid w:val="00E41065"/>
    <w:rsid w:val="00E41E45"/>
    <w:rsid w:val="00E423CA"/>
    <w:rsid w:val="00E428EB"/>
    <w:rsid w:val="00E432FE"/>
    <w:rsid w:val="00E439D5"/>
    <w:rsid w:val="00E43AED"/>
    <w:rsid w:val="00E448E9"/>
    <w:rsid w:val="00E455A6"/>
    <w:rsid w:val="00E46D61"/>
    <w:rsid w:val="00E479B2"/>
    <w:rsid w:val="00E47C45"/>
    <w:rsid w:val="00E47E71"/>
    <w:rsid w:val="00E47EB3"/>
    <w:rsid w:val="00E50E16"/>
    <w:rsid w:val="00E51E9E"/>
    <w:rsid w:val="00E52AD5"/>
    <w:rsid w:val="00E53002"/>
    <w:rsid w:val="00E5351D"/>
    <w:rsid w:val="00E55A31"/>
    <w:rsid w:val="00E5690E"/>
    <w:rsid w:val="00E604C4"/>
    <w:rsid w:val="00E6086C"/>
    <w:rsid w:val="00E61B6F"/>
    <w:rsid w:val="00E62C1B"/>
    <w:rsid w:val="00E641E6"/>
    <w:rsid w:val="00E644AC"/>
    <w:rsid w:val="00E64E58"/>
    <w:rsid w:val="00E651F0"/>
    <w:rsid w:val="00E65605"/>
    <w:rsid w:val="00E67DC2"/>
    <w:rsid w:val="00E7174B"/>
    <w:rsid w:val="00E71AEF"/>
    <w:rsid w:val="00E71DE8"/>
    <w:rsid w:val="00E71DED"/>
    <w:rsid w:val="00E71E64"/>
    <w:rsid w:val="00E723C6"/>
    <w:rsid w:val="00E73753"/>
    <w:rsid w:val="00E75C46"/>
    <w:rsid w:val="00E766A3"/>
    <w:rsid w:val="00E76C5B"/>
    <w:rsid w:val="00E819A4"/>
    <w:rsid w:val="00E8217E"/>
    <w:rsid w:val="00E846C1"/>
    <w:rsid w:val="00E85401"/>
    <w:rsid w:val="00E85949"/>
    <w:rsid w:val="00E8595F"/>
    <w:rsid w:val="00E85E8C"/>
    <w:rsid w:val="00E860F0"/>
    <w:rsid w:val="00E86320"/>
    <w:rsid w:val="00E86A08"/>
    <w:rsid w:val="00E86C7B"/>
    <w:rsid w:val="00E86E0B"/>
    <w:rsid w:val="00E87087"/>
    <w:rsid w:val="00E9000E"/>
    <w:rsid w:val="00E908C0"/>
    <w:rsid w:val="00E90BF1"/>
    <w:rsid w:val="00E90DF0"/>
    <w:rsid w:val="00E91372"/>
    <w:rsid w:val="00E91F9F"/>
    <w:rsid w:val="00E92292"/>
    <w:rsid w:val="00E925C7"/>
    <w:rsid w:val="00E93949"/>
    <w:rsid w:val="00E93C4C"/>
    <w:rsid w:val="00E946B2"/>
    <w:rsid w:val="00E951DD"/>
    <w:rsid w:val="00E954EF"/>
    <w:rsid w:val="00E95B21"/>
    <w:rsid w:val="00E966D2"/>
    <w:rsid w:val="00E969EB"/>
    <w:rsid w:val="00E96D00"/>
    <w:rsid w:val="00E96DEA"/>
    <w:rsid w:val="00E978CA"/>
    <w:rsid w:val="00E97FEC"/>
    <w:rsid w:val="00EA0CCD"/>
    <w:rsid w:val="00EA16D0"/>
    <w:rsid w:val="00EA1A43"/>
    <w:rsid w:val="00EA277F"/>
    <w:rsid w:val="00EA3016"/>
    <w:rsid w:val="00EA539E"/>
    <w:rsid w:val="00EA55EC"/>
    <w:rsid w:val="00EA6413"/>
    <w:rsid w:val="00EA65B0"/>
    <w:rsid w:val="00EA6A37"/>
    <w:rsid w:val="00EA6CB8"/>
    <w:rsid w:val="00EA77BD"/>
    <w:rsid w:val="00EB03FC"/>
    <w:rsid w:val="00EB1982"/>
    <w:rsid w:val="00EB2310"/>
    <w:rsid w:val="00EB4394"/>
    <w:rsid w:val="00EB475B"/>
    <w:rsid w:val="00EB582B"/>
    <w:rsid w:val="00EB6723"/>
    <w:rsid w:val="00EB7DA3"/>
    <w:rsid w:val="00EB7EFB"/>
    <w:rsid w:val="00EC0933"/>
    <w:rsid w:val="00EC0DE2"/>
    <w:rsid w:val="00EC1F2C"/>
    <w:rsid w:val="00EC2278"/>
    <w:rsid w:val="00EC265A"/>
    <w:rsid w:val="00EC27A3"/>
    <w:rsid w:val="00EC2BF5"/>
    <w:rsid w:val="00EC498E"/>
    <w:rsid w:val="00EC49E0"/>
    <w:rsid w:val="00EC53BB"/>
    <w:rsid w:val="00EC58B1"/>
    <w:rsid w:val="00EC7119"/>
    <w:rsid w:val="00EC723E"/>
    <w:rsid w:val="00EC7746"/>
    <w:rsid w:val="00EC7924"/>
    <w:rsid w:val="00ED1846"/>
    <w:rsid w:val="00ED2B94"/>
    <w:rsid w:val="00ED2E73"/>
    <w:rsid w:val="00ED3551"/>
    <w:rsid w:val="00ED3FA2"/>
    <w:rsid w:val="00ED427B"/>
    <w:rsid w:val="00ED461D"/>
    <w:rsid w:val="00ED4A01"/>
    <w:rsid w:val="00ED4E88"/>
    <w:rsid w:val="00ED5391"/>
    <w:rsid w:val="00ED58B2"/>
    <w:rsid w:val="00EE0203"/>
    <w:rsid w:val="00EE2E1B"/>
    <w:rsid w:val="00EE37D8"/>
    <w:rsid w:val="00EE38B1"/>
    <w:rsid w:val="00EE40A2"/>
    <w:rsid w:val="00EE47D7"/>
    <w:rsid w:val="00EE540F"/>
    <w:rsid w:val="00EE604E"/>
    <w:rsid w:val="00EE60B6"/>
    <w:rsid w:val="00EE6A13"/>
    <w:rsid w:val="00EE726F"/>
    <w:rsid w:val="00EF0002"/>
    <w:rsid w:val="00EF0222"/>
    <w:rsid w:val="00EF05F2"/>
    <w:rsid w:val="00EF07D6"/>
    <w:rsid w:val="00EF0807"/>
    <w:rsid w:val="00EF116C"/>
    <w:rsid w:val="00EF1576"/>
    <w:rsid w:val="00EF2322"/>
    <w:rsid w:val="00EF233D"/>
    <w:rsid w:val="00EF266B"/>
    <w:rsid w:val="00EF3CBB"/>
    <w:rsid w:val="00EF3DB4"/>
    <w:rsid w:val="00EF4175"/>
    <w:rsid w:val="00EF4B9B"/>
    <w:rsid w:val="00EF5C32"/>
    <w:rsid w:val="00EF62E4"/>
    <w:rsid w:val="00EF6C20"/>
    <w:rsid w:val="00EF6FFA"/>
    <w:rsid w:val="00EF7B27"/>
    <w:rsid w:val="00F000E9"/>
    <w:rsid w:val="00F03ECF"/>
    <w:rsid w:val="00F04546"/>
    <w:rsid w:val="00F04664"/>
    <w:rsid w:val="00F0469A"/>
    <w:rsid w:val="00F0487B"/>
    <w:rsid w:val="00F05493"/>
    <w:rsid w:val="00F0642B"/>
    <w:rsid w:val="00F06CED"/>
    <w:rsid w:val="00F06E15"/>
    <w:rsid w:val="00F06F12"/>
    <w:rsid w:val="00F072F1"/>
    <w:rsid w:val="00F108AB"/>
    <w:rsid w:val="00F1246A"/>
    <w:rsid w:val="00F1313B"/>
    <w:rsid w:val="00F132C7"/>
    <w:rsid w:val="00F13EB8"/>
    <w:rsid w:val="00F15072"/>
    <w:rsid w:val="00F1582B"/>
    <w:rsid w:val="00F15A85"/>
    <w:rsid w:val="00F16513"/>
    <w:rsid w:val="00F17FE2"/>
    <w:rsid w:val="00F20004"/>
    <w:rsid w:val="00F20501"/>
    <w:rsid w:val="00F2087A"/>
    <w:rsid w:val="00F21DC6"/>
    <w:rsid w:val="00F236D9"/>
    <w:rsid w:val="00F23AD3"/>
    <w:rsid w:val="00F240C9"/>
    <w:rsid w:val="00F262E8"/>
    <w:rsid w:val="00F2679E"/>
    <w:rsid w:val="00F269D6"/>
    <w:rsid w:val="00F26FD1"/>
    <w:rsid w:val="00F2711A"/>
    <w:rsid w:val="00F278B7"/>
    <w:rsid w:val="00F30735"/>
    <w:rsid w:val="00F3079F"/>
    <w:rsid w:val="00F30B55"/>
    <w:rsid w:val="00F31B81"/>
    <w:rsid w:val="00F32148"/>
    <w:rsid w:val="00F328B9"/>
    <w:rsid w:val="00F32CDA"/>
    <w:rsid w:val="00F34CC9"/>
    <w:rsid w:val="00F3536A"/>
    <w:rsid w:val="00F3539C"/>
    <w:rsid w:val="00F36824"/>
    <w:rsid w:val="00F36CB5"/>
    <w:rsid w:val="00F36E68"/>
    <w:rsid w:val="00F37888"/>
    <w:rsid w:val="00F4059D"/>
    <w:rsid w:val="00F40980"/>
    <w:rsid w:val="00F412D9"/>
    <w:rsid w:val="00F41589"/>
    <w:rsid w:val="00F41722"/>
    <w:rsid w:val="00F417EF"/>
    <w:rsid w:val="00F41E26"/>
    <w:rsid w:val="00F41FBC"/>
    <w:rsid w:val="00F424D1"/>
    <w:rsid w:val="00F43C95"/>
    <w:rsid w:val="00F43DCE"/>
    <w:rsid w:val="00F448DB"/>
    <w:rsid w:val="00F44BB2"/>
    <w:rsid w:val="00F46718"/>
    <w:rsid w:val="00F47459"/>
    <w:rsid w:val="00F47631"/>
    <w:rsid w:val="00F47D0C"/>
    <w:rsid w:val="00F47FF6"/>
    <w:rsid w:val="00F505B8"/>
    <w:rsid w:val="00F515C4"/>
    <w:rsid w:val="00F54948"/>
    <w:rsid w:val="00F557D1"/>
    <w:rsid w:val="00F55A8B"/>
    <w:rsid w:val="00F566B5"/>
    <w:rsid w:val="00F566D2"/>
    <w:rsid w:val="00F56DFC"/>
    <w:rsid w:val="00F577A4"/>
    <w:rsid w:val="00F577C1"/>
    <w:rsid w:val="00F6058C"/>
    <w:rsid w:val="00F60D9D"/>
    <w:rsid w:val="00F626D2"/>
    <w:rsid w:val="00F63B6A"/>
    <w:rsid w:val="00F64656"/>
    <w:rsid w:val="00F65E30"/>
    <w:rsid w:val="00F66B1F"/>
    <w:rsid w:val="00F713DF"/>
    <w:rsid w:val="00F7265A"/>
    <w:rsid w:val="00F72A51"/>
    <w:rsid w:val="00F7330C"/>
    <w:rsid w:val="00F73D1C"/>
    <w:rsid w:val="00F7479D"/>
    <w:rsid w:val="00F7522F"/>
    <w:rsid w:val="00F755EA"/>
    <w:rsid w:val="00F75EC7"/>
    <w:rsid w:val="00F75F1E"/>
    <w:rsid w:val="00F76EEB"/>
    <w:rsid w:val="00F77214"/>
    <w:rsid w:val="00F77B95"/>
    <w:rsid w:val="00F80083"/>
    <w:rsid w:val="00F8026F"/>
    <w:rsid w:val="00F8051D"/>
    <w:rsid w:val="00F81114"/>
    <w:rsid w:val="00F8175F"/>
    <w:rsid w:val="00F81FC7"/>
    <w:rsid w:val="00F83130"/>
    <w:rsid w:val="00F83326"/>
    <w:rsid w:val="00F84F41"/>
    <w:rsid w:val="00F8507A"/>
    <w:rsid w:val="00F85749"/>
    <w:rsid w:val="00F85AA7"/>
    <w:rsid w:val="00F87BA2"/>
    <w:rsid w:val="00F90666"/>
    <w:rsid w:val="00F90F1B"/>
    <w:rsid w:val="00F90FE8"/>
    <w:rsid w:val="00F913C0"/>
    <w:rsid w:val="00F91B6A"/>
    <w:rsid w:val="00F91E5A"/>
    <w:rsid w:val="00F928CB"/>
    <w:rsid w:val="00F9340E"/>
    <w:rsid w:val="00F95B0A"/>
    <w:rsid w:val="00F96953"/>
    <w:rsid w:val="00F96BC6"/>
    <w:rsid w:val="00F96CC3"/>
    <w:rsid w:val="00F979D8"/>
    <w:rsid w:val="00F97AFC"/>
    <w:rsid w:val="00FA081F"/>
    <w:rsid w:val="00FA0AA9"/>
    <w:rsid w:val="00FA0BD9"/>
    <w:rsid w:val="00FA1504"/>
    <w:rsid w:val="00FA2223"/>
    <w:rsid w:val="00FA2304"/>
    <w:rsid w:val="00FA2589"/>
    <w:rsid w:val="00FA3E73"/>
    <w:rsid w:val="00FA3EBD"/>
    <w:rsid w:val="00FA52DB"/>
    <w:rsid w:val="00FA56D4"/>
    <w:rsid w:val="00FA672D"/>
    <w:rsid w:val="00FA70FD"/>
    <w:rsid w:val="00FB0491"/>
    <w:rsid w:val="00FB0506"/>
    <w:rsid w:val="00FB0853"/>
    <w:rsid w:val="00FB0D0B"/>
    <w:rsid w:val="00FB127F"/>
    <w:rsid w:val="00FB1337"/>
    <w:rsid w:val="00FB14DA"/>
    <w:rsid w:val="00FB16BC"/>
    <w:rsid w:val="00FB1A6D"/>
    <w:rsid w:val="00FB26CC"/>
    <w:rsid w:val="00FB43DC"/>
    <w:rsid w:val="00FB7D3F"/>
    <w:rsid w:val="00FC0583"/>
    <w:rsid w:val="00FC24E3"/>
    <w:rsid w:val="00FC2797"/>
    <w:rsid w:val="00FC31F8"/>
    <w:rsid w:val="00FC41D7"/>
    <w:rsid w:val="00FC443E"/>
    <w:rsid w:val="00FC4EF1"/>
    <w:rsid w:val="00FC4F2C"/>
    <w:rsid w:val="00FC7046"/>
    <w:rsid w:val="00FD0F0C"/>
    <w:rsid w:val="00FD1BCA"/>
    <w:rsid w:val="00FD2D1D"/>
    <w:rsid w:val="00FD3418"/>
    <w:rsid w:val="00FD419E"/>
    <w:rsid w:val="00FD4982"/>
    <w:rsid w:val="00FD49BA"/>
    <w:rsid w:val="00FD51C3"/>
    <w:rsid w:val="00FD5495"/>
    <w:rsid w:val="00FD56B5"/>
    <w:rsid w:val="00FD5C58"/>
    <w:rsid w:val="00FD61EF"/>
    <w:rsid w:val="00FD684C"/>
    <w:rsid w:val="00FD73C6"/>
    <w:rsid w:val="00FD7535"/>
    <w:rsid w:val="00FD773B"/>
    <w:rsid w:val="00FD7AFC"/>
    <w:rsid w:val="00FE0616"/>
    <w:rsid w:val="00FE2186"/>
    <w:rsid w:val="00FE27A7"/>
    <w:rsid w:val="00FE3034"/>
    <w:rsid w:val="00FE4B73"/>
    <w:rsid w:val="00FE546B"/>
    <w:rsid w:val="00FE6610"/>
    <w:rsid w:val="00FE697E"/>
    <w:rsid w:val="00FE7339"/>
    <w:rsid w:val="00FF0391"/>
    <w:rsid w:val="00FF0506"/>
    <w:rsid w:val="00FF07D2"/>
    <w:rsid w:val="00FF0BD6"/>
    <w:rsid w:val="00FF0E8F"/>
    <w:rsid w:val="00FF177F"/>
    <w:rsid w:val="00FF1C9B"/>
    <w:rsid w:val="00FF1E8F"/>
    <w:rsid w:val="00FF2AAA"/>
    <w:rsid w:val="00FF36AF"/>
    <w:rsid w:val="00FF3EF7"/>
    <w:rsid w:val="00FF50F2"/>
    <w:rsid w:val="00FF5344"/>
    <w:rsid w:val="00FF5898"/>
    <w:rsid w:val="00FF5941"/>
    <w:rsid w:val="00FF5EB3"/>
    <w:rsid w:val="00FF65FB"/>
    <w:rsid w:val="00FF696F"/>
    <w:rsid w:val="00FF7A23"/>
    <w:rsid w:val="00FF7E33"/>
    <w:rsid w:val="04D235CC"/>
    <w:rsid w:val="41CB3176"/>
    <w:rsid w:val="663940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o:shapedefaults>
    <o:shapelayout v:ext="edit">
      <o:idmap v:ext="edit" data="1"/>
    </o:shapelayout>
  </w:shapeDefaults>
  <w:decimalSymbol w:val="."/>
  <w:listSeparator w:val=","/>
  <w14:docId w14:val="51EFC042"/>
  <w15:docId w15:val="{33296533-E378-49A1-95E6-839F55CED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iPriority="0"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iPriority="0" w:unhideWhenUsed="1" w:qFormat="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uiPriority="0" w:unhideWhenUsed="1" w:qFormat="1"/>
    <w:lsdException w:name="Block Text" w:semiHidden="1" w:unhideWhenUsed="1"/>
    <w:lsdException w:name="Hyperlink" w:unhideWhenUsed="1" w:qFormat="1"/>
    <w:lsdException w:name="FollowedHyperlink" w:uiPriority="0" w:qFormat="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f5">
    <w:name w:val="Normal"/>
    <w:qFormat/>
    <w:pPr>
      <w:widowControl w:val="0"/>
      <w:spacing w:line="312" w:lineRule="auto"/>
      <w:ind w:firstLineChars="200" w:firstLine="200"/>
      <w:jc w:val="both"/>
    </w:pPr>
    <w:rPr>
      <w:rFonts w:ascii="Times New Roman" w:hAnsi="Times New Roman"/>
      <w:kern w:val="2"/>
      <w:sz w:val="24"/>
      <w:szCs w:val="24"/>
    </w:rPr>
  </w:style>
  <w:style w:type="paragraph" w:styleId="1">
    <w:name w:val="heading 1"/>
    <w:basedOn w:val="af5"/>
    <w:next w:val="af5"/>
    <w:link w:val="10"/>
    <w:qFormat/>
    <w:pPr>
      <w:keepNext/>
      <w:tabs>
        <w:tab w:val="left" w:pos="720"/>
        <w:tab w:val="left" w:pos="910"/>
        <w:tab w:val="left" w:pos="1190"/>
        <w:tab w:val="left" w:pos="2520"/>
        <w:tab w:val="left" w:pos="7020"/>
      </w:tabs>
      <w:spacing w:beforeLines="50" w:afterLines="50" w:line="400" w:lineRule="exact"/>
      <w:ind w:firstLineChars="0" w:firstLine="0"/>
      <w:jc w:val="center"/>
      <w:outlineLvl w:val="0"/>
    </w:pPr>
    <w:rPr>
      <w:rFonts w:ascii="宋体" w:hAnsi="宋体"/>
      <w:b/>
      <w:bCs/>
      <w:kern w:val="0"/>
      <w:sz w:val="28"/>
      <w:szCs w:val="28"/>
    </w:rPr>
  </w:style>
  <w:style w:type="paragraph" w:styleId="20">
    <w:name w:val="heading 2"/>
    <w:basedOn w:val="af5"/>
    <w:next w:val="af5"/>
    <w:link w:val="21"/>
    <w:qFormat/>
    <w:pPr>
      <w:keepNext/>
      <w:keepLines/>
      <w:spacing w:before="240" w:after="120" w:line="360" w:lineRule="auto"/>
      <w:ind w:firstLineChars="0" w:firstLine="0"/>
      <w:jc w:val="center"/>
      <w:outlineLvl w:val="1"/>
    </w:pPr>
    <w:rPr>
      <w:rFonts w:eastAsia="黑体"/>
      <w:bCs/>
      <w:sz w:val="28"/>
      <w:szCs w:val="21"/>
    </w:rPr>
  </w:style>
  <w:style w:type="paragraph" w:styleId="30">
    <w:name w:val="heading 3"/>
    <w:basedOn w:val="af5"/>
    <w:next w:val="af5"/>
    <w:link w:val="31"/>
    <w:qFormat/>
    <w:pPr>
      <w:tabs>
        <w:tab w:val="left" w:pos="5220"/>
      </w:tabs>
      <w:ind w:firstLineChars="0" w:firstLine="0"/>
      <w:jc w:val="left"/>
      <w:outlineLvl w:val="2"/>
    </w:pPr>
    <w:rPr>
      <w:bCs/>
      <w:szCs w:val="32"/>
    </w:rPr>
  </w:style>
  <w:style w:type="paragraph" w:styleId="4">
    <w:name w:val="heading 4"/>
    <w:basedOn w:val="af5"/>
    <w:next w:val="af5"/>
    <w:link w:val="40"/>
    <w:uiPriority w:val="9"/>
    <w:qFormat/>
    <w:pPr>
      <w:keepNext/>
      <w:keepLines/>
      <w:numPr>
        <w:ilvl w:val="3"/>
        <w:numId w:val="1"/>
      </w:numPr>
      <w:spacing w:before="240" w:after="240" w:line="240" w:lineRule="auto"/>
      <w:ind w:firstLineChars="0"/>
      <w:jc w:val="left"/>
      <w:outlineLvl w:val="3"/>
    </w:pPr>
    <w:rPr>
      <w:rFonts w:eastAsia="楷体"/>
      <w:bCs/>
      <w:szCs w:val="28"/>
    </w:rPr>
  </w:style>
  <w:style w:type="paragraph" w:styleId="5">
    <w:name w:val="heading 5"/>
    <w:basedOn w:val="af5"/>
    <w:next w:val="af5"/>
    <w:link w:val="50"/>
    <w:uiPriority w:val="9"/>
    <w:qFormat/>
    <w:pPr>
      <w:keepNext/>
      <w:keepLines/>
      <w:numPr>
        <w:ilvl w:val="4"/>
        <w:numId w:val="1"/>
      </w:numPr>
      <w:ind w:firstLineChars="0"/>
      <w:outlineLvl w:val="4"/>
    </w:pPr>
    <w:rPr>
      <w:bCs/>
      <w:szCs w:val="28"/>
    </w:rPr>
  </w:style>
  <w:style w:type="paragraph" w:styleId="6">
    <w:name w:val="heading 6"/>
    <w:basedOn w:val="af5"/>
    <w:next w:val="af5"/>
    <w:link w:val="60"/>
    <w:uiPriority w:val="9"/>
    <w:qFormat/>
    <w:pPr>
      <w:keepNext/>
      <w:keepLines/>
      <w:numPr>
        <w:ilvl w:val="5"/>
        <w:numId w:val="1"/>
      </w:numPr>
      <w:spacing w:before="240" w:after="64" w:line="320" w:lineRule="auto"/>
      <w:ind w:firstLineChars="0"/>
      <w:outlineLvl w:val="5"/>
    </w:pPr>
    <w:rPr>
      <w:rFonts w:ascii="Cambria" w:hAnsi="Cambria"/>
      <w:b/>
      <w:bCs/>
    </w:rPr>
  </w:style>
  <w:style w:type="paragraph" w:styleId="7">
    <w:name w:val="heading 7"/>
    <w:basedOn w:val="af5"/>
    <w:next w:val="af5"/>
    <w:link w:val="70"/>
    <w:uiPriority w:val="9"/>
    <w:qFormat/>
    <w:pPr>
      <w:keepNext/>
      <w:keepLines/>
      <w:numPr>
        <w:ilvl w:val="6"/>
        <w:numId w:val="1"/>
      </w:numPr>
      <w:spacing w:before="240" w:after="64" w:line="320" w:lineRule="auto"/>
      <w:ind w:firstLineChars="0"/>
      <w:outlineLvl w:val="6"/>
    </w:pPr>
    <w:rPr>
      <w:b/>
      <w:bCs/>
    </w:rPr>
  </w:style>
  <w:style w:type="paragraph" w:styleId="8">
    <w:name w:val="heading 8"/>
    <w:basedOn w:val="af5"/>
    <w:next w:val="af5"/>
    <w:link w:val="80"/>
    <w:uiPriority w:val="9"/>
    <w:qFormat/>
    <w:pPr>
      <w:keepNext/>
      <w:keepLines/>
      <w:numPr>
        <w:ilvl w:val="7"/>
        <w:numId w:val="1"/>
      </w:numPr>
      <w:spacing w:before="240" w:after="64" w:line="320" w:lineRule="auto"/>
      <w:ind w:firstLineChars="0"/>
      <w:outlineLvl w:val="7"/>
    </w:pPr>
    <w:rPr>
      <w:rFonts w:ascii="Cambria" w:hAnsi="Cambria"/>
    </w:rPr>
  </w:style>
  <w:style w:type="paragraph" w:styleId="9">
    <w:name w:val="heading 9"/>
    <w:basedOn w:val="af5"/>
    <w:next w:val="af5"/>
    <w:link w:val="90"/>
    <w:uiPriority w:val="9"/>
    <w:qFormat/>
    <w:pPr>
      <w:keepNext/>
      <w:keepLines/>
      <w:numPr>
        <w:ilvl w:val="8"/>
        <w:numId w:val="1"/>
      </w:numPr>
      <w:spacing w:before="240" w:after="64" w:line="320" w:lineRule="auto"/>
      <w:ind w:firstLineChars="0"/>
      <w:outlineLvl w:val="8"/>
    </w:pPr>
    <w:rPr>
      <w:rFonts w:ascii="Cambria" w:hAnsi="Cambria"/>
      <w:sz w:val="21"/>
      <w:szCs w:val="21"/>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paragraph" w:styleId="af9">
    <w:name w:val="annotation subject"/>
    <w:basedOn w:val="afa"/>
    <w:next w:val="afa"/>
    <w:link w:val="afb"/>
    <w:uiPriority w:val="99"/>
    <w:qFormat/>
    <w:rPr>
      <w:b/>
      <w:bCs/>
    </w:rPr>
  </w:style>
  <w:style w:type="paragraph" w:styleId="afa">
    <w:name w:val="annotation text"/>
    <w:basedOn w:val="af5"/>
    <w:link w:val="afc"/>
    <w:qFormat/>
    <w:pPr>
      <w:spacing w:line="240" w:lineRule="auto"/>
      <w:ind w:firstLineChars="0" w:firstLine="0"/>
      <w:jc w:val="left"/>
    </w:pPr>
    <w:rPr>
      <w:sz w:val="21"/>
    </w:rPr>
  </w:style>
  <w:style w:type="paragraph" w:styleId="TOC7">
    <w:name w:val="toc 7"/>
    <w:basedOn w:val="af5"/>
    <w:next w:val="af5"/>
    <w:uiPriority w:val="39"/>
    <w:unhideWhenUsed/>
    <w:qFormat/>
    <w:pPr>
      <w:ind w:left="1260"/>
      <w:jc w:val="left"/>
    </w:pPr>
    <w:rPr>
      <w:rFonts w:ascii="Calibri" w:hAnsi="Calibri"/>
      <w:sz w:val="18"/>
      <w:szCs w:val="18"/>
    </w:rPr>
  </w:style>
  <w:style w:type="paragraph" w:styleId="afd">
    <w:name w:val="Body Text First Indent"/>
    <w:basedOn w:val="afe"/>
    <w:link w:val="aff"/>
    <w:qFormat/>
    <w:pPr>
      <w:ind w:firstLineChars="100" w:firstLine="420"/>
    </w:pPr>
  </w:style>
  <w:style w:type="paragraph" w:styleId="afe">
    <w:name w:val="Body Text"/>
    <w:basedOn w:val="af5"/>
    <w:link w:val="aff0"/>
    <w:qFormat/>
    <w:pPr>
      <w:spacing w:after="120" w:line="240" w:lineRule="auto"/>
      <w:ind w:firstLineChars="0" w:firstLine="0"/>
    </w:pPr>
    <w:rPr>
      <w:rFonts w:ascii="Calibri" w:hAnsi="Calibri"/>
      <w:sz w:val="21"/>
      <w:szCs w:val="22"/>
    </w:rPr>
  </w:style>
  <w:style w:type="paragraph" w:styleId="aff1">
    <w:name w:val="Normal Indent"/>
    <w:basedOn w:val="af5"/>
    <w:qFormat/>
    <w:pPr>
      <w:spacing w:line="240" w:lineRule="atLeast"/>
      <w:ind w:firstLineChars="0" w:firstLine="0"/>
      <w:jc w:val="center"/>
    </w:pPr>
    <w:rPr>
      <w:szCs w:val="20"/>
    </w:rPr>
  </w:style>
  <w:style w:type="paragraph" w:styleId="aff2">
    <w:name w:val="caption"/>
    <w:basedOn w:val="af5"/>
    <w:next w:val="af5"/>
    <w:qFormat/>
    <w:pPr>
      <w:spacing w:beforeLines="50" w:afterLines="50" w:line="240" w:lineRule="auto"/>
      <w:ind w:firstLineChars="0" w:firstLine="0"/>
      <w:jc w:val="center"/>
    </w:pPr>
    <w:rPr>
      <w:rFonts w:ascii="Cambria" w:hAnsi="Cambria"/>
      <w:sz w:val="21"/>
      <w:szCs w:val="20"/>
    </w:rPr>
  </w:style>
  <w:style w:type="paragraph" w:styleId="aff3">
    <w:name w:val="Document Map"/>
    <w:basedOn w:val="af5"/>
    <w:link w:val="aff4"/>
    <w:unhideWhenUsed/>
    <w:qFormat/>
    <w:rPr>
      <w:rFonts w:ascii="宋体"/>
      <w:sz w:val="18"/>
      <w:szCs w:val="18"/>
    </w:rPr>
  </w:style>
  <w:style w:type="paragraph" w:styleId="aff5">
    <w:name w:val="Body Text Indent"/>
    <w:basedOn w:val="af5"/>
    <w:link w:val="aff6"/>
    <w:qFormat/>
    <w:pPr>
      <w:spacing w:line="240" w:lineRule="auto"/>
      <w:ind w:firstLine="420"/>
    </w:pPr>
  </w:style>
  <w:style w:type="paragraph" w:styleId="TOC5">
    <w:name w:val="toc 5"/>
    <w:basedOn w:val="af5"/>
    <w:next w:val="af5"/>
    <w:uiPriority w:val="39"/>
    <w:unhideWhenUsed/>
    <w:qFormat/>
    <w:pPr>
      <w:ind w:left="840"/>
      <w:jc w:val="left"/>
    </w:pPr>
    <w:rPr>
      <w:rFonts w:ascii="Calibri" w:hAnsi="Calibri"/>
      <w:sz w:val="18"/>
      <w:szCs w:val="18"/>
    </w:rPr>
  </w:style>
  <w:style w:type="paragraph" w:styleId="TOC3">
    <w:name w:val="toc 3"/>
    <w:basedOn w:val="af5"/>
    <w:next w:val="af5"/>
    <w:uiPriority w:val="39"/>
    <w:unhideWhenUsed/>
    <w:qFormat/>
    <w:pPr>
      <w:ind w:left="420"/>
      <w:jc w:val="left"/>
    </w:pPr>
    <w:rPr>
      <w:rFonts w:ascii="Calibri" w:eastAsia="楷体" w:hAnsi="Calibri"/>
      <w:iCs/>
      <w:szCs w:val="20"/>
    </w:rPr>
  </w:style>
  <w:style w:type="paragraph" w:styleId="aff7">
    <w:name w:val="Plain Text"/>
    <w:basedOn w:val="af5"/>
    <w:link w:val="aff8"/>
    <w:qFormat/>
    <w:pPr>
      <w:spacing w:line="240" w:lineRule="auto"/>
      <w:ind w:firstLineChars="0" w:firstLine="0"/>
    </w:pPr>
    <w:rPr>
      <w:rFonts w:ascii="宋体" w:hAnsi="Courier New" w:cs="Courier New"/>
      <w:sz w:val="21"/>
      <w:szCs w:val="21"/>
    </w:rPr>
  </w:style>
  <w:style w:type="paragraph" w:styleId="TOC8">
    <w:name w:val="toc 8"/>
    <w:basedOn w:val="af5"/>
    <w:next w:val="af5"/>
    <w:uiPriority w:val="39"/>
    <w:unhideWhenUsed/>
    <w:qFormat/>
    <w:pPr>
      <w:ind w:left="1470"/>
      <w:jc w:val="left"/>
    </w:pPr>
    <w:rPr>
      <w:rFonts w:ascii="Calibri" w:hAnsi="Calibri"/>
      <w:sz w:val="18"/>
      <w:szCs w:val="18"/>
    </w:rPr>
  </w:style>
  <w:style w:type="paragraph" w:styleId="aff9">
    <w:name w:val="Date"/>
    <w:basedOn w:val="af5"/>
    <w:next w:val="af5"/>
    <w:link w:val="affa"/>
    <w:uiPriority w:val="99"/>
    <w:unhideWhenUsed/>
    <w:qFormat/>
    <w:pPr>
      <w:ind w:leftChars="2500" w:left="100"/>
    </w:pPr>
  </w:style>
  <w:style w:type="paragraph" w:styleId="22">
    <w:name w:val="Body Text Indent 2"/>
    <w:basedOn w:val="af5"/>
    <w:link w:val="23"/>
    <w:unhideWhenUsed/>
    <w:qFormat/>
    <w:pPr>
      <w:spacing w:after="120" w:line="480" w:lineRule="auto"/>
      <w:ind w:leftChars="200" w:left="420"/>
    </w:pPr>
  </w:style>
  <w:style w:type="paragraph" w:styleId="affb">
    <w:name w:val="Balloon Text"/>
    <w:basedOn w:val="af5"/>
    <w:link w:val="affc"/>
    <w:uiPriority w:val="99"/>
    <w:unhideWhenUsed/>
    <w:qFormat/>
    <w:pPr>
      <w:spacing w:line="240" w:lineRule="auto"/>
    </w:pPr>
    <w:rPr>
      <w:sz w:val="18"/>
      <w:szCs w:val="18"/>
    </w:rPr>
  </w:style>
  <w:style w:type="paragraph" w:styleId="affd">
    <w:name w:val="footer"/>
    <w:basedOn w:val="af5"/>
    <w:link w:val="affe"/>
    <w:uiPriority w:val="99"/>
    <w:unhideWhenUsed/>
    <w:qFormat/>
    <w:pPr>
      <w:tabs>
        <w:tab w:val="center" w:pos="4153"/>
        <w:tab w:val="right" w:pos="8306"/>
      </w:tabs>
      <w:snapToGrid w:val="0"/>
      <w:jc w:val="left"/>
    </w:pPr>
    <w:rPr>
      <w:sz w:val="18"/>
      <w:szCs w:val="18"/>
    </w:rPr>
  </w:style>
  <w:style w:type="paragraph" w:styleId="afff">
    <w:name w:val="header"/>
    <w:basedOn w:val="af5"/>
    <w:link w:val="afff0"/>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f5"/>
    <w:next w:val="af5"/>
    <w:uiPriority w:val="39"/>
    <w:unhideWhenUsed/>
    <w:qFormat/>
    <w:pPr>
      <w:tabs>
        <w:tab w:val="right" w:leader="dot" w:pos="8364"/>
      </w:tabs>
      <w:spacing w:before="120" w:after="120"/>
      <w:ind w:firstLineChars="0" w:firstLine="0"/>
      <w:jc w:val="center"/>
    </w:pPr>
    <w:rPr>
      <w:rFonts w:eastAsia="黑体"/>
      <w:bCs/>
      <w:caps/>
    </w:rPr>
  </w:style>
  <w:style w:type="paragraph" w:styleId="TOC4">
    <w:name w:val="toc 4"/>
    <w:basedOn w:val="af5"/>
    <w:next w:val="af5"/>
    <w:uiPriority w:val="39"/>
    <w:unhideWhenUsed/>
    <w:qFormat/>
    <w:pPr>
      <w:ind w:left="630"/>
      <w:jc w:val="left"/>
    </w:pPr>
    <w:rPr>
      <w:rFonts w:ascii="Calibri" w:hAnsi="Calibri"/>
      <w:sz w:val="18"/>
      <w:szCs w:val="18"/>
    </w:rPr>
  </w:style>
  <w:style w:type="paragraph" w:styleId="afff1">
    <w:name w:val="Subtitle"/>
    <w:basedOn w:val="af5"/>
    <w:next w:val="af5"/>
    <w:link w:val="afff2"/>
    <w:uiPriority w:val="11"/>
    <w:qFormat/>
    <w:pPr>
      <w:spacing w:before="240" w:after="60"/>
      <w:ind w:firstLineChars="0" w:firstLine="0"/>
      <w:jc w:val="center"/>
      <w:outlineLvl w:val="1"/>
    </w:pPr>
    <w:rPr>
      <w:rFonts w:asciiTheme="majorHAnsi" w:hAnsiTheme="majorHAnsi" w:cstheme="majorBidi"/>
      <w:b/>
      <w:bCs/>
      <w:kern w:val="28"/>
      <w:sz w:val="32"/>
      <w:szCs w:val="32"/>
    </w:rPr>
  </w:style>
  <w:style w:type="paragraph" w:styleId="afff3">
    <w:name w:val="footnote text"/>
    <w:basedOn w:val="af5"/>
    <w:link w:val="afff4"/>
    <w:uiPriority w:val="99"/>
    <w:unhideWhenUsed/>
    <w:qFormat/>
    <w:pPr>
      <w:snapToGrid w:val="0"/>
      <w:jc w:val="left"/>
    </w:pPr>
    <w:rPr>
      <w:sz w:val="18"/>
      <w:szCs w:val="18"/>
    </w:rPr>
  </w:style>
  <w:style w:type="paragraph" w:styleId="TOC6">
    <w:name w:val="toc 6"/>
    <w:basedOn w:val="af5"/>
    <w:next w:val="af5"/>
    <w:uiPriority w:val="39"/>
    <w:unhideWhenUsed/>
    <w:qFormat/>
    <w:pPr>
      <w:ind w:left="1050"/>
      <w:jc w:val="left"/>
    </w:pPr>
    <w:rPr>
      <w:rFonts w:ascii="Calibri" w:hAnsi="Calibri"/>
      <w:sz w:val="18"/>
      <w:szCs w:val="18"/>
    </w:rPr>
  </w:style>
  <w:style w:type="paragraph" w:styleId="32">
    <w:name w:val="Body Text Indent 3"/>
    <w:basedOn w:val="af5"/>
    <w:link w:val="33"/>
    <w:unhideWhenUsed/>
    <w:qFormat/>
    <w:pPr>
      <w:spacing w:after="120"/>
      <w:ind w:leftChars="200" w:left="420"/>
    </w:pPr>
    <w:rPr>
      <w:sz w:val="16"/>
      <w:szCs w:val="16"/>
    </w:rPr>
  </w:style>
  <w:style w:type="paragraph" w:styleId="TOC2">
    <w:name w:val="toc 2"/>
    <w:basedOn w:val="af5"/>
    <w:next w:val="af5"/>
    <w:uiPriority w:val="39"/>
    <w:unhideWhenUsed/>
    <w:qFormat/>
    <w:pPr>
      <w:tabs>
        <w:tab w:val="right" w:leader="dot" w:pos="8364"/>
      </w:tabs>
      <w:ind w:firstLineChars="118" w:firstLine="283"/>
      <w:jc w:val="left"/>
    </w:pPr>
    <w:rPr>
      <w:rFonts w:ascii="Calibri" w:hAnsi="Calibri"/>
      <w:smallCaps/>
      <w:szCs w:val="20"/>
    </w:rPr>
  </w:style>
  <w:style w:type="paragraph" w:styleId="TOC9">
    <w:name w:val="toc 9"/>
    <w:basedOn w:val="af5"/>
    <w:next w:val="af5"/>
    <w:uiPriority w:val="39"/>
    <w:unhideWhenUsed/>
    <w:qFormat/>
    <w:pPr>
      <w:ind w:left="1680"/>
      <w:jc w:val="left"/>
    </w:pPr>
    <w:rPr>
      <w:rFonts w:ascii="Calibri" w:hAnsi="Calibri"/>
      <w:sz w:val="18"/>
      <w:szCs w:val="18"/>
    </w:rPr>
  </w:style>
  <w:style w:type="paragraph" w:styleId="HTML">
    <w:name w:val="HTML Preformatted"/>
    <w:basedOn w:val="af5"/>
    <w:link w:val="HTML0"/>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left"/>
    </w:pPr>
    <w:rPr>
      <w:rFonts w:ascii="宋体" w:hAnsi="宋体" w:cs="宋体"/>
      <w:kern w:val="0"/>
    </w:rPr>
  </w:style>
  <w:style w:type="paragraph" w:styleId="afff5">
    <w:name w:val="Normal (Web)"/>
    <w:basedOn w:val="af5"/>
    <w:uiPriority w:val="99"/>
    <w:qFormat/>
    <w:pPr>
      <w:widowControl/>
      <w:spacing w:before="100" w:beforeAutospacing="1" w:after="100" w:afterAutospacing="1" w:line="300" w:lineRule="atLeast"/>
      <w:ind w:firstLineChars="0" w:firstLine="0"/>
      <w:jc w:val="left"/>
    </w:pPr>
    <w:rPr>
      <w:rFonts w:ascii="宋体" w:hAnsi="宋体" w:cs="宋体"/>
      <w:kern w:val="0"/>
    </w:rPr>
  </w:style>
  <w:style w:type="paragraph" w:styleId="afff6">
    <w:name w:val="Title"/>
    <w:basedOn w:val="af5"/>
    <w:next w:val="af5"/>
    <w:link w:val="afff7"/>
    <w:qFormat/>
    <w:pPr>
      <w:spacing w:before="240" w:after="60" w:line="240" w:lineRule="auto"/>
      <w:ind w:firstLineChars="0" w:firstLine="0"/>
      <w:jc w:val="center"/>
      <w:outlineLvl w:val="0"/>
    </w:pPr>
    <w:rPr>
      <w:rFonts w:ascii="Cambria" w:hAnsi="Cambria"/>
      <w:b/>
      <w:bCs/>
      <w:sz w:val="32"/>
      <w:szCs w:val="32"/>
    </w:rPr>
  </w:style>
  <w:style w:type="character" w:styleId="afff8">
    <w:name w:val="Strong"/>
    <w:uiPriority w:val="22"/>
    <w:qFormat/>
    <w:rPr>
      <w:b/>
      <w:bCs/>
    </w:rPr>
  </w:style>
  <w:style w:type="character" w:styleId="afff9">
    <w:name w:val="page number"/>
    <w:qFormat/>
    <w:rPr>
      <w:rFonts w:cs="Times New Roman"/>
    </w:rPr>
  </w:style>
  <w:style w:type="character" w:styleId="afffa">
    <w:name w:val="FollowedHyperlink"/>
    <w:qFormat/>
    <w:rPr>
      <w:color w:val="800080"/>
      <w:u w:val="single"/>
    </w:rPr>
  </w:style>
  <w:style w:type="character" w:styleId="afffb">
    <w:name w:val="Emphasis"/>
    <w:uiPriority w:val="20"/>
    <w:qFormat/>
    <w:rPr>
      <w:i/>
      <w:iCs/>
    </w:rPr>
  </w:style>
  <w:style w:type="character" w:styleId="afffc">
    <w:name w:val="Hyperlink"/>
    <w:uiPriority w:val="99"/>
    <w:unhideWhenUsed/>
    <w:qFormat/>
    <w:rPr>
      <w:color w:val="0000FF"/>
      <w:u w:val="single"/>
    </w:rPr>
  </w:style>
  <w:style w:type="character" w:styleId="afffd">
    <w:name w:val="annotation reference"/>
    <w:uiPriority w:val="99"/>
    <w:qFormat/>
    <w:rPr>
      <w:sz w:val="21"/>
      <w:szCs w:val="21"/>
    </w:rPr>
  </w:style>
  <w:style w:type="character" w:styleId="afffe">
    <w:name w:val="footnote reference"/>
    <w:uiPriority w:val="99"/>
    <w:unhideWhenUsed/>
    <w:qFormat/>
    <w:rPr>
      <w:vertAlign w:val="superscript"/>
    </w:rPr>
  </w:style>
  <w:style w:type="table" w:styleId="affff">
    <w:name w:val="Table Grid"/>
    <w:basedOn w:val="af7"/>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标题 1 字符"/>
    <w:link w:val="1"/>
    <w:qFormat/>
    <w:rPr>
      <w:rFonts w:ascii="宋体" w:hAnsi="宋体"/>
      <w:b/>
      <w:bCs/>
      <w:sz w:val="28"/>
      <w:szCs w:val="28"/>
    </w:rPr>
  </w:style>
  <w:style w:type="character" w:customStyle="1" w:styleId="21">
    <w:name w:val="标题 2 字符"/>
    <w:link w:val="20"/>
    <w:qFormat/>
    <w:rPr>
      <w:rFonts w:ascii="Times New Roman" w:eastAsia="黑体" w:hAnsi="Times New Roman" w:cs="Times New Roman"/>
      <w:bCs/>
      <w:sz w:val="28"/>
      <w:szCs w:val="21"/>
    </w:rPr>
  </w:style>
  <w:style w:type="character" w:customStyle="1" w:styleId="31">
    <w:name w:val="标题 3 字符"/>
    <w:link w:val="30"/>
    <w:qFormat/>
    <w:rPr>
      <w:rFonts w:ascii="Times New Roman" w:eastAsia="宋体" w:hAnsi="Times New Roman" w:cs="Times New Roman"/>
      <w:bCs/>
      <w:sz w:val="24"/>
      <w:szCs w:val="32"/>
    </w:rPr>
  </w:style>
  <w:style w:type="character" w:customStyle="1" w:styleId="40">
    <w:name w:val="标题 4 字符"/>
    <w:link w:val="4"/>
    <w:uiPriority w:val="9"/>
    <w:qFormat/>
    <w:rPr>
      <w:rFonts w:ascii="Times New Roman" w:eastAsia="楷体" w:hAnsi="Times New Roman"/>
      <w:bCs/>
      <w:kern w:val="2"/>
      <w:sz w:val="24"/>
      <w:szCs w:val="28"/>
    </w:rPr>
  </w:style>
  <w:style w:type="character" w:customStyle="1" w:styleId="50">
    <w:name w:val="标题 5 字符"/>
    <w:link w:val="5"/>
    <w:uiPriority w:val="9"/>
    <w:qFormat/>
    <w:rPr>
      <w:rFonts w:ascii="Times New Roman" w:hAnsi="Times New Roman"/>
      <w:bCs/>
      <w:kern w:val="2"/>
      <w:sz w:val="24"/>
      <w:szCs w:val="28"/>
    </w:rPr>
  </w:style>
  <w:style w:type="character" w:customStyle="1" w:styleId="60">
    <w:name w:val="标题 6 字符"/>
    <w:link w:val="6"/>
    <w:uiPriority w:val="9"/>
    <w:qFormat/>
    <w:rPr>
      <w:rFonts w:ascii="Cambria" w:hAnsi="Cambria"/>
      <w:b/>
      <w:bCs/>
      <w:kern w:val="2"/>
      <w:sz w:val="24"/>
      <w:szCs w:val="24"/>
    </w:rPr>
  </w:style>
  <w:style w:type="character" w:customStyle="1" w:styleId="70">
    <w:name w:val="标题 7 字符"/>
    <w:link w:val="7"/>
    <w:uiPriority w:val="9"/>
    <w:qFormat/>
    <w:rPr>
      <w:rFonts w:ascii="Times New Roman" w:hAnsi="Times New Roman"/>
      <w:b/>
      <w:bCs/>
      <w:kern w:val="2"/>
      <w:sz w:val="24"/>
      <w:szCs w:val="24"/>
    </w:rPr>
  </w:style>
  <w:style w:type="character" w:customStyle="1" w:styleId="80">
    <w:name w:val="标题 8 字符"/>
    <w:link w:val="8"/>
    <w:uiPriority w:val="9"/>
    <w:qFormat/>
    <w:rPr>
      <w:rFonts w:ascii="Cambria" w:hAnsi="Cambria"/>
      <w:kern w:val="2"/>
      <w:sz w:val="24"/>
      <w:szCs w:val="24"/>
    </w:rPr>
  </w:style>
  <w:style w:type="character" w:customStyle="1" w:styleId="90">
    <w:name w:val="标题 9 字符"/>
    <w:link w:val="9"/>
    <w:uiPriority w:val="9"/>
    <w:qFormat/>
    <w:rPr>
      <w:rFonts w:ascii="Cambria" w:hAnsi="Cambria"/>
      <w:kern w:val="2"/>
      <w:sz w:val="21"/>
      <w:szCs w:val="21"/>
    </w:rPr>
  </w:style>
  <w:style w:type="character" w:customStyle="1" w:styleId="afff0">
    <w:name w:val="页眉 字符"/>
    <w:link w:val="afff"/>
    <w:qFormat/>
    <w:rPr>
      <w:rFonts w:ascii="Times New Roman" w:eastAsia="宋体" w:hAnsi="Times New Roman" w:cs="Times New Roman"/>
      <w:sz w:val="18"/>
      <w:szCs w:val="18"/>
    </w:rPr>
  </w:style>
  <w:style w:type="character" w:customStyle="1" w:styleId="affe">
    <w:name w:val="页脚 字符"/>
    <w:link w:val="affd"/>
    <w:uiPriority w:val="99"/>
    <w:qFormat/>
    <w:rPr>
      <w:rFonts w:ascii="Times New Roman" w:eastAsia="宋体" w:hAnsi="Times New Roman" w:cs="Times New Roman"/>
      <w:sz w:val="18"/>
      <w:szCs w:val="18"/>
    </w:rPr>
  </w:style>
  <w:style w:type="character" w:customStyle="1" w:styleId="aff4">
    <w:name w:val="文档结构图 字符"/>
    <w:link w:val="aff3"/>
    <w:qFormat/>
    <w:rPr>
      <w:rFonts w:ascii="宋体" w:eastAsia="宋体" w:hAnsi="Times New Roman" w:cs="Times New Roman"/>
      <w:sz w:val="18"/>
      <w:szCs w:val="18"/>
    </w:rPr>
  </w:style>
  <w:style w:type="paragraph" w:customStyle="1" w:styleId="05">
    <w:name w:val="05表头"/>
    <w:basedOn w:val="af5"/>
    <w:link w:val="05Char"/>
    <w:qFormat/>
    <w:pPr>
      <w:spacing w:line="360" w:lineRule="auto"/>
      <w:ind w:firstLineChars="0" w:firstLine="0"/>
      <w:jc w:val="center"/>
    </w:pPr>
    <w:rPr>
      <w:rFonts w:eastAsia="黑体"/>
      <w:sz w:val="21"/>
    </w:rPr>
  </w:style>
  <w:style w:type="paragraph" w:customStyle="1" w:styleId="06">
    <w:name w:val="06表中文字"/>
    <w:basedOn w:val="af5"/>
    <w:qFormat/>
    <w:pPr>
      <w:widowControl/>
      <w:spacing w:line="240" w:lineRule="auto"/>
      <w:ind w:firstLineChars="0" w:firstLine="6"/>
      <w:jc w:val="center"/>
      <w:textAlignment w:val="center"/>
    </w:pPr>
    <w:rPr>
      <w:kern w:val="0"/>
      <w:sz w:val="21"/>
      <w:szCs w:val="18"/>
    </w:rPr>
  </w:style>
  <w:style w:type="paragraph" w:customStyle="1" w:styleId="11">
    <w:name w:val="列出段落1"/>
    <w:basedOn w:val="af5"/>
    <w:link w:val="Char"/>
    <w:uiPriority w:val="34"/>
    <w:qFormat/>
    <w:pPr>
      <w:ind w:firstLine="420"/>
    </w:pPr>
  </w:style>
  <w:style w:type="character" w:customStyle="1" w:styleId="Char">
    <w:name w:val="列出段落 Char"/>
    <w:link w:val="11"/>
    <w:uiPriority w:val="34"/>
    <w:qFormat/>
    <w:rPr>
      <w:rFonts w:ascii="Times New Roman" w:eastAsia="宋体" w:hAnsi="Times New Roman" w:cs="Times New Roman"/>
      <w:sz w:val="24"/>
      <w:szCs w:val="24"/>
    </w:rPr>
  </w:style>
  <w:style w:type="character" w:customStyle="1" w:styleId="affc">
    <w:name w:val="批注框文本 字符"/>
    <w:link w:val="affb"/>
    <w:uiPriority w:val="99"/>
    <w:qFormat/>
    <w:rPr>
      <w:rFonts w:ascii="Times New Roman" w:eastAsia="宋体" w:hAnsi="Times New Roman" w:cs="Times New Roman"/>
      <w:sz w:val="18"/>
      <w:szCs w:val="18"/>
    </w:rPr>
  </w:style>
  <w:style w:type="character" w:customStyle="1" w:styleId="affff0">
    <w:name w:val="样式 宋体"/>
    <w:qFormat/>
    <w:rPr>
      <w:rFonts w:ascii="Times New Roman" w:eastAsia="宋体" w:hAnsi="Times New Roman"/>
    </w:rPr>
  </w:style>
  <w:style w:type="paragraph" w:customStyle="1" w:styleId="07">
    <w:name w:val="07图名"/>
    <w:basedOn w:val="af5"/>
    <w:qFormat/>
    <w:pPr>
      <w:snapToGrid w:val="0"/>
      <w:ind w:firstLineChars="0" w:firstLine="0"/>
      <w:jc w:val="center"/>
    </w:pPr>
    <w:rPr>
      <w:sz w:val="21"/>
    </w:rPr>
  </w:style>
  <w:style w:type="paragraph" w:customStyle="1" w:styleId="MapleOutput">
    <w:name w:val="Maple Output"/>
    <w:uiPriority w:val="99"/>
    <w:qFormat/>
    <w:pPr>
      <w:widowControl w:val="0"/>
      <w:autoSpaceDE w:val="0"/>
      <w:autoSpaceDN w:val="0"/>
      <w:adjustRightInd w:val="0"/>
      <w:spacing w:line="360" w:lineRule="auto"/>
      <w:jc w:val="center"/>
    </w:pPr>
    <w:rPr>
      <w:rFonts w:ascii="Times New Roman" w:hAnsi="Times New Roman"/>
      <w:color w:val="000000"/>
      <w:sz w:val="24"/>
      <w:szCs w:val="24"/>
    </w:rPr>
  </w:style>
  <w:style w:type="paragraph" w:customStyle="1" w:styleId="affff1">
    <w:name w:val="图名和表名编号"/>
    <w:basedOn w:val="af5"/>
    <w:qFormat/>
    <w:pPr>
      <w:tabs>
        <w:tab w:val="left" w:pos="2340"/>
      </w:tabs>
      <w:spacing w:beforeLines="25" w:afterLines="25" w:line="240" w:lineRule="auto"/>
      <w:ind w:firstLineChars="0" w:firstLine="0"/>
      <w:jc w:val="center"/>
    </w:pPr>
    <w:rPr>
      <w:rFonts w:eastAsia="黑体"/>
      <w:b/>
      <w:color w:val="000000"/>
      <w:szCs w:val="18"/>
    </w:rPr>
  </w:style>
  <w:style w:type="paragraph" w:customStyle="1" w:styleId="TOC10">
    <w:name w:val="TOC 标题1"/>
    <w:basedOn w:val="1"/>
    <w:next w:val="af5"/>
    <w:uiPriority w:val="39"/>
    <w:qFormat/>
    <w:pPr>
      <w:framePr w:wrap="around" w:hAnchor="text" w:y="1"/>
      <w:widowControl/>
      <w:spacing w:before="480" w:line="276" w:lineRule="auto"/>
      <w:jc w:val="left"/>
      <w:outlineLvl w:val="9"/>
    </w:pPr>
    <w:rPr>
      <w:rFonts w:ascii="Cambria" w:hAnsi="Cambria"/>
      <w:color w:val="365F91"/>
    </w:rPr>
  </w:style>
  <w:style w:type="character" w:customStyle="1" w:styleId="aff6">
    <w:name w:val="正文文本缩进 字符"/>
    <w:link w:val="aff5"/>
    <w:qFormat/>
    <w:rPr>
      <w:rFonts w:ascii="Times New Roman" w:eastAsia="宋体" w:hAnsi="Times New Roman" w:cs="Times New Roman"/>
      <w:sz w:val="24"/>
      <w:szCs w:val="24"/>
    </w:rPr>
  </w:style>
  <w:style w:type="paragraph" w:customStyle="1" w:styleId="12">
    <w:name w:val="样式 样式 正文 +1 + 首行缩进:  2 字符"/>
    <w:basedOn w:val="af5"/>
    <w:qFormat/>
    <w:pPr>
      <w:spacing w:line="240" w:lineRule="auto"/>
      <w:ind w:firstLine="560"/>
      <w:jc w:val="left"/>
    </w:pPr>
    <w:rPr>
      <w:rFonts w:cs="宋体"/>
      <w:kern w:val="0"/>
      <w:szCs w:val="20"/>
    </w:rPr>
  </w:style>
  <w:style w:type="character" w:customStyle="1" w:styleId="23">
    <w:name w:val="正文文本缩进 2 字符"/>
    <w:link w:val="22"/>
    <w:qFormat/>
    <w:rPr>
      <w:rFonts w:ascii="Times New Roman" w:eastAsia="宋体" w:hAnsi="Times New Roman" w:cs="Times New Roman"/>
      <w:sz w:val="24"/>
      <w:szCs w:val="24"/>
    </w:rPr>
  </w:style>
  <w:style w:type="character" w:customStyle="1" w:styleId="33">
    <w:name w:val="正文文本缩进 3 字符"/>
    <w:link w:val="32"/>
    <w:qFormat/>
    <w:rPr>
      <w:rFonts w:ascii="Times New Roman" w:eastAsia="宋体" w:hAnsi="Times New Roman" w:cs="Times New Roman"/>
      <w:sz w:val="16"/>
      <w:szCs w:val="16"/>
    </w:rPr>
  </w:style>
  <w:style w:type="paragraph" w:customStyle="1" w:styleId="affff2">
    <w:name w:val="表名"/>
    <w:basedOn w:val="af5"/>
    <w:link w:val="Char0"/>
    <w:qFormat/>
    <w:pPr>
      <w:spacing w:beforeLines="50" w:afterLines="50" w:line="240" w:lineRule="auto"/>
      <w:ind w:firstLineChars="0" w:firstLine="0"/>
      <w:jc w:val="left"/>
    </w:pPr>
    <w:rPr>
      <w:rFonts w:eastAsia="黑体"/>
      <w:b/>
      <w:lang w:val="en-GB"/>
    </w:rPr>
  </w:style>
  <w:style w:type="character" w:customStyle="1" w:styleId="Char0">
    <w:name w:val="表名 Char"/>
    <w:link w:val="affff2"/>
    <w:qFormat/>
    <w:rPr>
      <w:rFonts w:ascii="Times New Roman" w:eastAsia="黑体" w:hAnsi="Times New Roman" w:cs="Times New Roman"/>
      <w:b/>
      <w:sz w:val="24"/>
      <w:szCs w:val="24"/>
      <w:lang w:val="en-GB"/>
    </w:rPr>
  </w:style>
  <w:style w:type="character" w:customStyle="1" w:styleId="affa">
    <w:name w:val="日期 字符"/>
    <w:link w:val="aff9"/>
    <w:uiPriority w:val="99"/>
    <w:qFormat/>
    <w:rPr>
      <w:rFonts w:ascii="Times New Roman" w:eastAsia="宋体" w:hAnsi="Times New Roman" w:cs="Times New Roman"/>
      <w:sz w:val="24"/>
      <w:szCs w:val="24"/>
    </w:rPr>
  </w:style>
  <w:style w:type="paragraph" w:customStyle="1" w:styleId="CharCharCharCharCharCharCharCharChar">
    <w:name w:val="Char Char Char Char Char Char Char Char Char"/>
    <w:basedOn w:val="af5"/>
    <w:qFormat/>
    <w:pPr>
      <w:widowControl/>
      <w:spacing w:after="160" w:line="240" w:lineRule="exact"/>
      <w:ind w:firstLineChars="0" w:firstLine="0"/>
      <w:jc w:val="left"/>
    </w:pPr>
    <w:rPr>
      <w:rFonts w:ascii="Verdana" w:eastAsia="仿宋_GB2312" w:hAnsi="Verdana"/>
      <w:kern w:val="0"/>
      <w:szCs w:val="20"/>
      <w:lang w:eastAsia="en-US"/>
    </w:rPr>
  </w:style>
  <w:style w:type="paragraph" w:customStyle="1" w:styleId="Default">
    <w:name w:val="Default"/>
    <w:qFormat/>
    <w:pPr>
      <w:widowControl w:val="0"/>
      <w:autoSpaceDE w:val="0"/>
      <w:autoSpaceDN w:val="0"/>
      <w:adjustRightInd w:val="0"/>
    </w:pPr>
    <w:rPr>
      <w:rFonts w:ascii="仿宋_GB2312" w:eastAsia="仿宋_GB2312" w:hAnsi="Times New Roman" w:cs="仿宋_GB2312"/>
      <w:color w:val="000000"/>
      <w:sz w:val="24"/>
      <w:szCs w:val="24"/>
    </w:rPr>
  </w:style>
  <w:style w:type="paragraph" w:customStyle="1" w:styleId="font04">
    <w:name w:val="font04"/>
    <w:basedOn w:val="af5"/>
    <w:qFormat/>
    <w:pPr>
      <w:widowControl/>
      <w:spacing w:before="100" w:beforeAutospacing="1" w:after="150" w:line="270" w:lineRule="atLeast"/>
      <w:ind w:firstLineChars="0" w:firstLine="360"/>
      <w:jc w:val="left"/>
    </w:pPr>
    <w:rPr>
      <w:rFonts w:ascii="宋体" w:hAnsi="宋体" w:cs="宋体"/>
      <w:color w:val="2E4E9E"/>
      <w:kern w:val="0"/>
    </w:rPr>
  </w:style>
  <w:style w:type="character" w:customStyle="1" w:styleId="style41">
    <w:name w:val="style41"/>
    <w:qFormat/>
    <w:rPr>
      <w:b/>
      <w:bCs/>
      <w:color w:val="0C5075"/>
    </w:rPr>
  </w:style>
  <w:style w:type="character" w:customStyle="1" w:styleId="aff0">
    <w:name w:val="正文文本 字符"/>
    <w:link w:val="afe"/>
    <w:qFormat/>
    <w:rPr>
      <w:rFonts w:ascii="Calibri" w:eastAsia="宋体" w:hAnsi="Calibri" w:cs="Times New Roman"/>
    </w:rPr>
  </w:style>
  <w:style w:type="character" w:customStyle="1" w:styleId="aff">
    <w:name w:val="正文文本首行缩进 字符"/>
    <w:link w:val="afd"/>
    <w:qFormat/>
    <w:rPr>
      <w:rFonts w:ascii="Calibri" w:eastAsia="宋体" w:hAnsi="Calibri" w:cs="Times New Roman"/>
    </w:rPr>
  </w:style>
  <w:style w:type="paragraph" w:customStyle="1" w:styleId="13">
    <w:name w:val="列出段落1"/>
    <w:basedOn w:val="af5"/>
    <w:uiPriority w:val="34"/>
    <w:qFormat/>
    <w:pPr>
      <w:spacing w:line="240" w:lineRule="auto"/>
      <w:ind w:firstLine="420"/>
    </w:pPr>
    <w:rPr>
      <w:rFonts w:ascii="Calibri" w:hAnsi="Calibri"/>
      <w:sz w:val="21"/>
      <w:szCs w:val="22"/>
    </w:rPr>
  </w:style>
  <w:style w:type="character" w:customStyle="1" w:styleId="CharChar">
    <w:name w:val="Char Char"/>
    <w:qFormat/>
    <w:rPr>
      <w:rFonts w:cs="Times New Roman"/>
      <w:kern w:val="2"/>
      <w:sz w:val="18"/>
      <w:szCs w:val="18"/>
    </w:rPr>
  </w:style>
  <w:style w:type="paragraph" w:customStyle="1" w:styleId="111">
    <w:name w:val="样式 目录 1 + 段前: 1 行 段后: 1 行"/>
    <w:basedOn w:val="TOC1"/>
    <w:qFormat/>
    <w:pPr>
      <w:spacing w:beforeLines="100" w:afterLines="100" w:line="360" w:lineRule="auto"/>
    </w:pPr>
    <w:rPr>
      <w:rFonts w:ascii="黑体" w:cs="宋体"/>
      <w:bCs w:val="0"/>
      <w:caps w:val="0"/>
    </w:rPr>
  </w:style>
  <w:style w:type="paragraph" w:customStyle="1" w:styleId="11111">
    <w:name w:val="样式 样式 目录 1 + 段前: 1 行 段后: 1 行 + 段前: 1 行 段后: 1 行"/>
    <w:basedOn w:val="111"/>
    <w:qFormat/>
    <w:pPr>
      <w:spacing w:beforeLines="0" w:afterLines="0"/>
    </w:pPr>
  </w:style>
  <w:style w:type="paragraph" w:customStyle="1" w:styleId="CharCharCharChar">
    <w:name w:val="Char Char Char Char"/>
    <w:basedOn w:val="af5"/>
    <w:qFormat/>
    <w:pPr>
      <w:spacing w:line="240" w:lineRule="auto"/>
      <w:ind w:firstLineChars="0" w:firstLine="0"/>
    </w:pPr>
    <w:rPr>
      <w:rFonts w:ascii="Tahoma" w:hAnsi="Tahoma"/>
    </w:rPr>
  </w:style>
  <w:style w:type="paragraph" w:customStyle="1" w:styleId="Char1">
    <w:name w:val="Char"/>
    <w:basedOn w:val="af5"/>
    <w:qFormat/>
    <w:pPr>
      <w:spacing w:line="240" w:lineRule="auto"/>
      <w:ind w:firstLineChars="0" w:firstLine="0"/>
    </w:pPr>
    <w:rPr>
      <w:sz w:val="21"/>
    </w:rPr>
  </w:style>
  <w:style w:type="character" w:customStyle="1" w:styleId="apple-style-span">
    <w:name w:val="apple-style-span"/>
    <w:basedOn w:val="af6"/>
    <w:qFormat/>
  </w:style>
  <w:style w:type="character" w:customStyle="1" w:styleId="afff7">
    <w:name w:val="标题 字符"/>
    <w:link w:val="afff6"/>
    <w:qFormat/>
    <w:rPr>
      <w:rFonts w:ascii="Cambria" w:eastAsia="宋体" w:hAnsi="Cambria" w:cs="Times New Roman"/>
      <w:b/>
      <w:bCs/>
      <w:sz w:val="32"/>
      <w:szCs w:val="32"/>
    </w:rPr>
  </w:style>
  <w:style w:type="paragraph" w:customStyle="1" w:styleId="affff3">
    <w:name w:val="正文排版"/>
    <w:basedOn w:val="af5"/>
    <w:link w:val="Char2"/>
    <w:qFormat/>
    <w:pPr>
      <w:spacing w:line="400" w:lineRule="exact"/>
    </w:pPr>
    <w:rPr>
      <w:rFonts w:ascii="Calibri" w:hAnsi="Calibri"/>
    </w:rPr>
  </w:style>
  <w:style w:type="character" w:customStyle="1" w:styleId="Char2">
    <w:name w:val="正文排版 Char"/>
    <w:link w:val="affff3"/>
    <w:rPr>
      <w:rFonts w:ascii="Calibri" w:eastAsia="宋体" w:hAnsi="Calibri" w:cs="Times New Roman"/>
      <w:sz w:val="24"/>
      <w:szCs w:val="24"/>
    </w:rPr>
  </w:style>
  <w:style w:type="paragraph" w:customStyle="1" w:styleId="affff4">
    <w:name w:val="段落"/>
    <w:basedOn w:val="af5"/>
    <w:link w:val="Char3"/>
    <w:pPr>
      <w:spacing w:line="300" w:lineRule="auto"/>
    </w:pPr>
    <w:rPr>
      <w:rFonts w:ascii="Calibri" w:hAnsi="Calibri"/>
      <w:sz w:val="21"/>
    </w:rPr>
  </w:style>
  <w:style w:type="character" w:customStyle="1" w:styleId="Char3">
    <w:name w:val="段落 Char"/>
    <w:link w:val="affff4"/>
    <w:rPr>
      <w:rFonts w:ascii="Calibri" w:eastAsia="宋体" w:hAnsi="Calibri" w:cs="Times New Roman"/>
      <w:szCs w:val="24"/>
    </w:rPr>
  </w:style>
  <w:style w:type="paragraph" w:customStyle="1" w:styleId="New">
    <w:name w:val="正文 New"/>
    <w:qFormat/>
    <w:pPr>
      <w:widowControl w:val="0"/>
      <w:jc w:val="both"/>
    </w:pPr>
    <w:rPr>
      <w:rFonts w:ascii="Times New Roman" w:hAnsi="Times New Roman"/>
      <w:kern w:val="2"/>
      <w:sz w:val="21"/>
      <w:szCs w:val="24"/>
    </w:rPr>
  </w:style>
  <w:style w:type="paragraph" w:customStyle="1" w:styleId="NewNew">
    <w:name w:val="正文 New New"/>
    <w:qFormat/>
    <w:pPr>
      <w:widowControl w:val="0"/>
      <w:jc w:val="both"/>
    </w:pPr>
    <w:rPr>
      <w:rFonts w:ascii="Times New Roman" w:hAnsi="Times New Roman"/>
      <w:kern w:val="2"/>
      <w:sz w:val="21"/>
      <w:szCs w:val="24"/>
    </w:rPr>
  </w:style>
  <w:style w:type="paragraph" w:customStyle="1" w:styleId="MTDisplayEquation">
    <w:name w:val="MTDisplayEquation"/>
    <w:basedOn w:val="af5"/>
    <w:next w:val="af5"/>
    <w:link w:val="MTDisplayEquationChar"/>
    <w:qFormat/>
    <w:pPr>
      <w:tabs>
        <w:tab w:val="center" w:pos="4160"/>
        <w:tab w:val="right" w:pos="8300"/>
      </w:tabs>
      <w:spacing w:line="360" w:lineRule="auto"/>
      <w:ind w:firstLine="480"/>
      <w:textAlignment w:val="center"/>
    </w:pPr>
  </w:style>
  <w:style w:type="character" w:customStyle="1" w:styleId="MTDisplayEquationChar">
    <w:name w:val="MTDisplayEquation Char"/>
    <w:link w:val="MTDisplayEquation"/>
    <w:qFormat/>
    <w:rPr>
      <w:rFonts w:ascii="Times New Roman" w:eastAsia="宋体" w:hAnsi="Times New Roman" w:cs="Times New Roman"/>
      <w:sz w:val="24"/>
      <w:szCs w:val="24"/>
    </w:rPr>
  </w:style>
  <w:style w:type="character" w:customStyle="1" w:styleId="afff4">
    <w:name w:val="脚注文本 字符"/>
    <w:link w:val="afff3"/>
    <w:uiPriority w:val="99"/>
    <w:qFormat/>
    <w:rPr>
      <w:rFonts w:ascii="Times New Roman" w:eastAsia="宋体" w:hAnsi="Times New Roman" w:cs="Times New Roman"/>
      <w:sz w:val="18"/>
      <w:szCs w:val="18"/>
    </w:rPr>
  </w:style>
  <w:style w:type="paragraph" w:customStyle="1" w:styleId="08">
    <w:name w:val="08图片格式"/>
    <w:basedOn w:val="af5"/>
    <w:qFormat/>
    <w:pPr>
      <w:keepNext/>
      <w:ind w:firstLineChars="0" w:firstLine="0"/>
      <w:jc w:val="center"/>
    </w:pPr>
  </w:style>
  <w:style w:type="paragraph" w:customStyle="1" w:styleId="14">
    <w:name w:val="样式1"/>
    <w:basedOn w:val="05"/>
    <w:next w:val="08"/>
    <w:link w:val="1Char"/>
    <w:qFormat/>
    <w:pPr>
      <w:keepNext/>
      <w:spacing w:beforeLines="50"/>
    </w:pPr>
  </w:style>
  <w:style w:type="character" w:customStyle="1" w:styleId="1Char">
    <w:name w:val="样式1 Char"/>
    <w:link w:val="14"/>
    <w:qFormat/>
    <w:rPr>
      <w:rFonts w:ascii="Times New Roman" w:eastAsia="黑体" w:hAnsi="Times New Roman" w:cs="Times New Roman"/>
      <w:sz w:val="18"/>
      <w:szCs w:val="24"/>
    </w:rPr>
  </w:style>
  <w:style w:type="paragraph" w:customStyle="1" w:styleId="s">
    <w:name w:val="s"/>
    <w:basedOn w:val="af5"/>
    <w:qFormat/>
    <w:pPr>
      <w:spacing w:line="360" w:lineRule="atLeast"/>
    </w:pPr>
    <w:rPr>
      <w:rFonts w:eastAsia="仿宋_GB2312"/>
    </w:rPr>
  </w:style>
  <w:style w:type="paragraph" w:customStyle="1" w:styleId="z">
    <w:name w:val="z"/>
    <w:basedOn w:val="af5"/>
    <w:qFormat/>
    <w:pPr>
      <w:spacing w:line="360" w:lineRule="auto"/>
    </w:pPr>
  </w:style>
  <w:style w:type="paragraph" w:customStyle="1" w:styleId="affff5">
    <w:name w:val="说明"/>
    <w:basedOn w:val="af5"/>
    <w:qFormat/>
    <w:pPr>
      <w:spacing w:line="400" w:lineRule="atLeast"/>
      <w:ind w:firstLineChars="0" w:firstLine="0"/>
    </w:pPr>
    <w:rPr>
      <w:rFonts w:ascii="楷体_GB2312" w:eastAsia="楷体_GB2312"/>
    </w:rPr>
  </w:style>
  <w:style w:type="paragraph" w:customStyle="1" w:styleId="CharCharCharCharCharCharChar">
    <w:name w:val="Char Char Char Char Char Char Char"/>
    <w:basedOn w:val="af5"/>
    <w:qFormat/>
    <w:pPr>
      <w:widowControl/>
      <w:topLinePunct/>
      <w:adjustRightInd w:val="0"/>
      <w:spacing w:after="160" w:line="240" w:lineRule="exact"/>
      <w:ind w:firstLineChars="0" w:firstLine="0"/>
      <w:jc w:val="left"/>
    </w:pPr>
    <w:rPr>
      <w:rFonts w:ascii="Arial" w:eastAsia="Times New Roman" w:hAnsi="Arial" w:cs="Verdana"/>
      <w:b/>
      <w:kern w:val="0"/>
      <w:lang w:eastAsia="en-US"/>
    </w:rPr>
  </w:style>
  <w:style w:type="character" w:customStyle="1" w:styleId="afc">
    <w:name w:val="批注文字 字符"/>
    <w:link w:val="afa"/>
    <w:qFormat/>
    <w:rPr>
      <w:rFonts w:ascii="Times New Roman" w:eastAsia="宋体" w:hAnsi="Times New Roman" w:cs="Times New Roman"/>
      <w:szCs w:val="24"/>
    </w:rPr>
  </w:style>
  <w:style w:type="character" w:customStyle="1" w:styleId="afb">
    <w:name w:val="批注主题 字符"/>
    <w:link w:val="af9"/>
    <w:uiPriority w:val="99"/>
    <w:qFormat/>
    <w:rPr>
      <w:rFonts w:ascii="Times New Roman" w:eastAsia="宋体" w:hAnsi="Times New Roman" w:cs="Times New Roman"/>
      <w:b/>
      <w:bCs/>
      <w:szCs w:val="24"/>
    </w:rPr>
  </w:style>
  <w:style w:type="paragraph" w:customStyle="1" w:styleId="24">
    <w:name w:val="样式 标题 2 + 黑色"/>
    <w:basedOn w:val="20"/>
    <w:qFormat/>
    <w:pPr>
      <w:spacing w:before="0" w:after="0"/>
    </w:pPr>
    <w:rPr>
      <w:b/>
      <w:color w:val="000000"/>
      <w:sz w:val="21"/>
    </w:rPr>
  </w:style>
  <w:style w:type="character" w:customStyle="1" w:styleId="aff8">
    <w:name w:val="纯文本 字符"/>
    <w:link w:val="aff7"/>
    <w:qFormat/>
    <w:rPr>
      <w:rFonts w:ascii="宋体" w:eastAsia="宋体" w:hAnsi="Courier New" w:cs="Courier New"/>
      <w:szCs w:val="21"/>
    </w:rPr>
  </w:style>
  <w:style w:type="paragraph" w:customStyle="1" w:styleId="25">
    <w:name w:val="样式2"/>
    <w:basedOn w:val="afff"/>
    <w:link w:val="2Char"/>
    <w:qFormat/>
    <w:pPr>
      <w:pBdr>
        <w:bottom w:val="none" w:sz="0" w:space="0" w:color="auto"/>
      </w:pBdr>
      <w:spacing w:line="240" w:lineRule="auto"/>
      <w:ind w:firstLineChars="0" w:firstLine="0"/>
    </w:pPr>
  </w:style>
  <w:style w:type="character" w:customStyle="1" w:styleId="2Char">
    <w:name w:val="样式2 Char"/>
    <w:link w:val="25"/>
    <w:qFormat/>
    <w:rPr>
      <w:rFonts w:ascii="Times New Roman" w:eastAsia="宋体" w:hAnsi="Times New Roman" w:cs="Times New Roman"/>
      <w:sz w:val="18"/>
      <w:szCs w:val="18"/>
    </w:rPr>
  </w:style>
  <w:style w:type="paragraph" w:customStyle="1" w:styleId="34">
    <w:name w:val="样式3"/>
    <w:basedOn w:val="afff"/>
    <w:link w:val="3Char"/>
    <w:qFormat/>
    <w:pPr>
      <w:pBdr>
        <w:bottom w:val="none" w:sz="0" w:space="0" w:color="auto"/>
      </w:pBdr>
      <w:spacing w:line="240" w:lineRule="auto"/>
      <w:ind w:firstLineChars="0" w:firstLine="0"/>
    </w:pPr>
  </w:style>
  <w:style w:type="character" w:customStyle="1" w:styleId="3Char">
    <w:name w:val="样式3 Char"/>
    <w:link w:val="34"/>
    <w:qFormat/>
    <w:rPr>
      <w:rFonts w:ascii="Times New Roman" w:eastAsia="宋体" w:hAnsi="Times New Roman" w:cs="Times New Roman"/>
      <w:sz w:val="18"/>
      <w:szCs w:val="18"/>
    </w:rPr>
  </w:style>
  <w:style w:type="paragraph" w:customStyle="1" w:styleId="41">
    <w:name w:val="样式4"/>
    <w:basedOn w:val="afff"/>
    <w:link w:val="4Char"/>
    <w:qFormat/>
    <w:pPr>
      <w:pBdr>
        <w:bottom w:val="none" w:sz="0" w:space="0" w:color="auto"/>
      </w:pBdr>
      <w:spacing w:line="240" w:lineRule="auto"/>
      <w:ind w:firstLineChars="0" w:firstLine="0"/>
    </w:pPr>
  </w:style>
  <w:style w:type="character" w:customStyle="1" w:styleId="4Char">
    <w:name w:val="样式4 Char"/>
    <w:link w:val="41"/>
    <w:qFormat/>
    <w:rPr>
      <w:rFonts w:ascii="Times New Roman" w:eastAsia="宋体" w:hAnsi="Times New Roman" w:cs="Times New Roman"/>
      <w:sz w:val="18"/>
      <w:szCs w:val="18"/>
    </w:rPr>
  </w:style>
  <w:style w:type="paragraph" w:customStyle="1" w:styleId="51">
    <w:name w:val="样式5"/>
    <w:basedOn w:val="afff"/>
    <w:link w:val="5Char"/>
    <w:qFormat/>
    <w:pPr>
      <w:pBdr>
        <w:bottom w:val="none" w:sz="0" w:space="0" w:color="auto"/>
      </w:pBdr>
      <w:spacing w:line="240" w:lineRule="auto"/>
      <w:ind w:firstLineChars="0" w:firstLine="0"/>
    </w:pPr>
  </w:style>
  <w:style w:type="character" w:customStyle="1" w:styleId="5Char">
    <w:name w:val="样式5 Char"/>
    <w:link w:val="51"/>
    <w:qFormat/>
    <w:rPr>
      <w:rFonts w:ascii="Times New Roman" w:eastAsia="宋体" w:hAnsi="Times New Roman" w:cs="Times New Roman"/>
      <w:sz w:val="18"/>
      <w:szCs w:val="18"/>
    </w:rPr>
  </w:style>
  <w:style w:type="paragraph" w:customStyle="1" w:styleId="61">
    <w:name w:val="样式6"/>
    <w:basedOn w:val="afff"/>
    <w:link w:val="6Char"/>
    <w:qFormat/>
    <w:pPr>
      <w:pBdr>
        <w:bottom w:val="none" w:sz="0" w:space="0" w:color="auto"/>
      </w:pBdr>
      <w:spacing w:line="240" w:lineRule="auto"/>
      <w:ind w:firstLineChars="0" w:firstLine="0"/>
    </w:pPr>
  </w:style>
  <w:style w:type="character" w:customStyle="1" w:styleId="6Char">
    <w:name w:val="样式6 Char"/>
    <w:link w:val="61"/>
    <w:qFormat/>
    <w:rPr>
      <w:rFonts w:ascii="Times New Roman" w:eastAsia="宋体" w:hAnsi="Times New Roman" w:cs="Times New Roman"/>
      <w:sz w:val="18"/>
      <w:szCs w:val="18"/>
    </w:rPr>
  </w:style>
  <w:style w:type="paragraph" w:customStyle="1" w:styleId="71">
    <w:name w:val="样式7"/>
    <w:basedOn w:val="afff"/>
    <w:link w:val="7Char"/>
    <w:qFormat/>
    <w:pPr>
      <w:pBdr>
        <w:bottom w:val="none" w:sz="0" w:space="0" w:color="auto"/>
      </w:pBdr>
      <w:spacing w:line="240" w:lineRule="auto"/>
      <w:ind w:firstLineChars="0" w:firstLine="0"/>
    </w:pPr>
  </w:style>
  <w:style w:type="character" w:customStyle="1" w:styleId="7Char">
    <w:name w:val="样式7 Char"/>
    <w:link w:val="71"/>
    <w:qFormat/>
    <w:rPr>
      <w:rFonts w:ascii="Times New Roman" w:eastAsia="宋体" w:hAnsi="Times New Roman" w:cs="Times New Roman"/>
      <w:sz w:val="18"/>
      <w:szCs w:val="18"/>
    </w:rPr>
  </w:style>
  <w:style w:type="paragraph" w:customStyle="1" w:styleId="81">
    <w:name w:val="样式8"/>
    <w:basedOn w:val="afff"/>
    <w:link w:val="8Char"/>
    <w:qFormat/>
    <w:pPr>
      <w:pBdr>
        <w:bottom w:val="none" w:sz="0" w:space="0" w:color="auto"/>
      </w:pBdr>
      <w:spacing w:line="240" w:lineRule="auto"/>
      <w:ind w:firstLineChars="0" w:firstLine="0"/>
    </w:pPr>
  </w:style>
  <w:style w:type="character" w:customStyle="1" w:styleId="8Char">
    <w:name w:val="样式8 Char"/>
    <w:link w:val="81"/>
    <w:qFormat/>
    <w:rPr>
      <w:rFonts w:ascii="Times New Roman" w:eastAsia="宋体" w:hAnsi="Times New Roman" w:cs="Times New Roman"/>
      <w:sz w:val="18"/>
      <w:szCs w:val="18"/>
    </w:rPr>
  </w:style>
  <w:style w:type="paragraph" w:customStyle="1" w:styleId="91">
    <w:name w:val="样式9"/>
    <w:basedOn w:val="afff"/>
    <w:link w:val="9Char"/>
    <w:qFormat/>
    <w:pPr>
      <w:pBdr>
        <w:bottom w:val="none" w:sz="0" w:space="0" w:color="auto"/>
      </w:pBdr>
      <w:spacing w:line="240" w:lineRule="auto"/>
      <w:ind w:firstLineChars="0" w:firstLine="0"/>
    </w:pPr>
  </w:style>
  <w:style w:type="character" w:customStyle="1" w:styleId="9Char">
    <w:name w:val="样式9 Char"/>
    <w:link w:val="91"/>
    <w:qFormat/>
    <w:rPr>
      <w:rFonts w:ascii="Times New Roman" w:eastAsia="宋体" w:hAnsi="Times New Roman" w:cs="Times New Roman"/>
      <w:sz w:val="18"/>
      <w:szCs w:val="18"/>
    </w:rPr>
  </w:style>
  <w:style w:type="paragraph" w:customStyle="1" w:styleId="100">
    <w:name w:val="样式10"/>
    <w:basedOn w:val="afff"/>
    <w:link w:val="10Char"/>
    <w:qFormat/>
    <w:pPr>
      <w:pBdr>
        <w:bottom w:val="none" w:sz="0" w:space="0" w:color="auto"/>
      </w:pBdr>
      <w:spacing w:line="240" w:lineRule="auto"/>
      <w:ind w:firstLineChars="0" w:firstLine="0"/>
    </w:pPr>
  </w:style>
  <w:style w:type="character" w:customStyle="1" w:styleId="10Char">
    <w:name w:val="样式10 Char"/>
    <w:link w:val="100"/>
    <w:qFormat/>
    <w:rPr>
      <w:rFonts w:ascii="Times New Roman" w:eastAsia="宋体" w:hAnsi="Times New Roman" w:cs="Times New Roman"/>
      <w:sz w:val="18"/>
      <w:szCs w:val="18"/>
    </w:rPr>
  </w:style>
  <w:style w:type="paragraph" w:customStyle="1" w:styleId="110">
    <w:name w:val="样式11"/>
    <w:basedOn w:val="afff"/>
    <w:link w:val="11Char"/>
    <w:qFormat/>
    <w:pPr>
      <w:pBdr>
        <w:bottom w:val="none" w:sz="0" w:space="0" w:color="auto"/>
      </w:pBdr>
      <w:spacing w:line="240" w:lineRule="auto"/>
      <w:ind w:firstLineChars="0" w:firstLine="0"/>
    </w:pPr>
  </w:style>
  <w:style w:type="character" w:customStyle="1" w:styleId="11Char">
    <w:name w:val="样式11 Char"/>
    <w:link w:val="110"/>
    <w:qFormat/>
    <w:rPr>
      <w:rFonts w:ascii="Times New Roman" w:eastAsia="宋体" w:hAnsi="Times New Roman" w:cs="Times New Roman"/>
      <w:sz w:val="18"/>
      <w:szCs w:val="18"/>
    </w:rPr>
  </w:style>
  <w:style w:type="paragraph" w:customStyle="1" w:styleId="26">
    <w:name w:val="样式 样式 四号 + 首行缩进:  2 字符"/>
    <w:basedOn w:val="af5"/>
    <w:link w:val="2Char0"/>
    <w:qFormat/>
    <w:pPr>
      <w:spacing w:line="360" w:lineRule="auto"/>
    </w:pPr>
    <w:rPr>
      <w:rFonts w:cs="宋体"/>
      <w:szCs w:val="20"/>
    </w:rPr>
  </w:style>
  <w:style w:type="character" w:customStyle="1" w:styleId="2Char0">
    <w:name w:val="样式 样式 四号 + 首行缩进:  2 字符 Char"/>
    <w:link w:val="26"/>
    <w:qFormat/>
    <w:rPr>
      <w:rFonts w:ascii="Times New Roman" w:eastAsia="宋体" w:hAnsi="Times New Roman" w:cs="宋体"/>
      <w:sz w:val="24"/>
      <w:szCs w:val="20"/>
    </w:rPr>
  </w:style>
  <w:style w:type="paragraph" w:customStyle="1" w:styleId="affff6">
    <w:name w:val="样式 四号"/>
    <w:basedOn w:val="af5"/>
    <w:link w:val="Char4"/>
    <w:qFormat/>
    <w:pPr>
      <w:spacing w:line="240" w:lineRule="auto"/>
      <w:ind w:firstLine="560"/>
    </w:pPr>
    <w:rPr>
      <w:rFonts w:cs="宋体"/>
      <w:szCs w:val="20"/>
    </w:rPr>
  </w:style>
  <w:style w:type="character" w:customStyle="1" w:styleId="Char4">
    <w:name w:val="样式 四号 Char"/>
    <w:link w:val="affff6"/>
    <w:qFormat/>
    <w:rPr>
      <w:rFonts w:ascii="Times New Roman" w:eastAsia="宋体" w:hAnsi="Times New Roman" w:cs="宋体"/>
      <w:sz w:val="24"/>
      <w:szCs w:val="20"/>
    </w:rPr>
  </w:style>
  <w:style w:type="paragraph" w:customStyle="1" w:styleId="15">
    <w:name w:val="修订1"/>
    <w:hidden/>
    <w:uiPriority w:val="99"/>
    <w:semiHidden/>
    <w:rPr>
      <w:rFonts w:ascii="Times New Roman" w:hAnsi="Times New Roman"/>
      <w:kern w:val="2"/>
      <w:sz w:val="24"/>
      <w:szCs w:val="24"/>
    </w:rPr>
  </w:style>
  <w:style w:type="paragraph" w:customStyle="1" w:styleId="1CharCharCharChar">
    <w:name w:val="1 Char Char Char Char"/>
    <w:basedOn w:val="af5"/>
    <w:qFormat/>
    <w:pPr>
      <w:spacing w:line="240" w:lineRule="auto"/>
      <w:ind w:firstLineChars="0" w:firstLine="0"/>
    </w:pPr>
    <w:rPr>
      <w:sz w:val="21"/>
      <w:szCs w:val="20"/>
    </w:rPr>
  </w:style>
  <w:style w:type="character" w:customStyle="1" w:styleId="CharChar0">
    <w:name w:val="段 Char Char"/>
    <w:link w:val="affff7"/>
    <w:qFormat/>
    <w:rPr>
      <w:rFonts w:ascii="宋体"/>
    </w:rPr>
  </w:style>
  <w:style w:type="paragraph" w:customStyle="1" w:styleId="affff7">
    <w:name w:val="段"/>
    <w:link w:val="CharChar0"/>
    <w:qFormat/>
    <w:pPr>
      <w:tabs>
        <w:tab w:val="center" w:pos="4201"/>
        <w:tab w:val="right" w:leader="dot" w:pos="9298"/>
      </w:tabs>
      <w:autoSpaceDE w:val="0"/>
      <w:autoSpaceDN w:val="0"/>
      <w:ind w:firstLineChars="200" w:firstLine="420"/>
      <w:jc w:val="both"/>
    </w:pPr>
    <w:rPr>
      <w:rFonts w:ascii="宋体"/>
      <w:kern w:val="2"/>
      <w:sz w:val="21"/>
      <w:szCs w:val="22"/>
    </w:rPr>
  </w:style>
  <w:style w:type="paragraph" w:customStyle="1" w:styleId="aa">
    <w:name w:val="正文表标题"/>
    <w:next w:val="affff7"/>
    <w:qFormat/>
    <w:pPr>
      <w:numPr>
        <w:numId w:val="2"/>
      </w:numPr>
      <w:tabs>
        <w:tab w:val="left" w:pos="360"/>
        <w:tab w:val="left" w:pos="840"/>
      </w:tabs>
      <w:spacing w:beforeLines="50" w:afterLines="50"/>
      <w:jc w:val="center"/>
    </w:pPr>
    <w:rPr>
      <w:rFonts w:ascii="黑体" w:eastAsia="黑体" w:hAnsi="Times New Roman"/>
      <w:sz w:val="21"/>
    </w:rPr>
  </w:style>
  <w:style w:type="paragraph" w:customStyle="1" w:styleId="affff8">
    <w:name w:val="表内文字"/>
    <w:basedOn w:val="af5"/>
    <w:qFormat/>
    <w:pPr>
      <w:spacing w:line="300" w:lineRule="auto"/>
      <w:ind w:firstLineChars="0" w:firstLine="0"/>
      <w:jc w:val="center"/>
    </w:pPr>
    <w:rPr>
      <w:bCs/>
      <w:sz w:val="21"/>
      <w:szCs w:val="21"/>
    </w:rPr>
  </w:style>
  <w:style w:type="paragraph" w:customStyle="1" w:styleId="27">
    <w:name w:val="2"/>
    <w:basedOn w:val="af5"/>
    <w:qFormat/>
    <w:pPr>
      <w:widowControl/>
      <w:spacing w:after="160" w:line="240" w:lineRule="exact"/>
      <w:ind w:firstLineChars="0" w:firstLine="0"/>
      <w:jc w:val="left"/>
    </w:pPr>
    <w:rPr>
      <w:rFonts w:ascii="Arial" w:eastAsia="Times New Roman" w:hAnsi="Arial" w:cs="Verdana"/>
      <w:b/>
      <w:kern w:val="0"/>
      <w:lang w:eastAsia="en-US"/>
    </w:rPr>
  </w:style>
  <w:style w:type="paragraph" w:customStyle="1" w:styleId="affff9">
    <w:name w:val="条文正文"/>
    <w:basedOn w:val="af5"/>
    <w:link w:val="Char5"/>
    <w:qFormat/>
    <w:pPr>
      <w:spacing w:line="300" w:lineRule="auto"/>
      <w:ind w:firstLineChars="0" w:firstLine="0"/>
      <w:outlineLvl w:val="2"/>
    </w:pPr>
  </w:style>
  <w:style w:type="character" w:customStyle="1" w:styleId="Char5">
    <w:name w:val="条文正文 Char"/>
    <w:link w:val="affff9"/>
    <w:qFormat/>
    <w:rPr>
      <w:rFonts w:ascii="Times New Roman" w:eastAsia="宋体" w:hAnsi="Times New Roman" w:cs="Times New Roman"/>
      <w:sz w:val="24"/>
      <w:szCs w:val="24"/>
    </w:rPr>
  </w:style>
  <w:style w:type="paragraph" w:customStyle="1" w:styleId="affffa">
    <w:name w:val="注文字"/>
    <w:basedOn w:val="af5"/>
    <w:qFormat/>
    <w:pPr>
      <w:spacing w:line="240" w:lineRule="auto"/>
      <w:ind w:leftChars="200" w:left="788" w:hangingChars="175" w:hanging="368"/>
    </w:pPr>
    <w:rPr>
      <w:sz w:val="21"/>
      <w:szCs w:val="21"/>
    </w:rPr>
  </w:style>
  <w:style w:type="paragraph" w:customStyle="1" w:styleId="affffb">
    <w:name w:val="样式 条文正文 + 加粗"/>
    <w:basedOn w:val="affff9"/>
    <w:link w:val="Char6"/>
    <w:qFormat/>
    <w:rPr>
      <w:b/>
      <w:bCs/>
    </w:rPr>
  </w:style>
  <w:style w:type="character" w:customStyle="1" w:styleId="Char6">
    <w:name w:val="样式 条文正文 + 加粗 Char"/>
    <w:link w:val="affffb"/>
    <w:qFormat/>
    <w:rPr>
      <w:rFonts w:ascii="Times New Roman" w:eastAsia="宋体" w:hAnsi="Times New Roman" w:cs="Times New Roman"/>
      <w:b/>
      <w:bCs/>
      <w:sz w:val="24"/>
      <w:szCs w:val="24"/>
    </w:rPr>
  </w:style>
  <w:style w:type="paragraph" w:customStyle="1" w:styleId="16">
    <w:name w:val="1"/>
    <w:basedOn w:val="af5"/>
    <w:link w:val="1Char0"/>
    <w:qFormat/>
    <w:pPr>
      <w:spacing w:line="300" w:lineRule="auto"/>
      <w:ind w:firstLine="482"/>
    </w:pPr>
  </w:style>
  <w:style w:type="character" w:customStyle="1" w:styleId="1Char0">
    <w:name w:val="1 Char"/>
    <w:link w:val="16"/>
    <w:qFormat/>
    <w:rPr>
      <w:rFonts w:ascii="Times New Roman" w:eastAsia="宋体" w:hAnsi="Times New Roman" w:cs="Times New Roman"/>
      <w:sz w:val="24"/>
      <w:szCs w:val="24"/>
    </w:rPr>
  </w:style>
  <w:style w:type="character" w:customStyle="1" w:styleId="headline-content3">
    <w:name w:val="headline-content3"/>
    <w:basedOn w:val="af6"/>
    <w:qFormat/>
  </w:style>
  <w:style w:type="paragraph" w:customStyle="1" w:styleId="album-div1">
    <w:name w:val="album-div1"/>
    <w:basedOn w:val="af5"/>
    <w:qFormat/>
    <w:pPr>
      <w:widowControl/>
      <w:shd w:val="clear" w:color="auto" w:fill="FFFFFF"/>
      <w:spacing w:before="100" w:beforeAutospacing="1" w:after="100" w:afterAutospacing="1" w:line="240" w:lineRule="auto"/>
      <w:ind w:firstLineChars="0" w:firstLine="0"/>
      <w:jc w:val="left"/>
    </w:pPr>
    <w:rPr>
      <w:rFonts w:ascii="宋体" w:hAnsi="宋体" w:cs="宋体"/>
      <w:kern w:val="0"/>
    </w:rPr>
  </w:style>
  <w:style w:type="character" w:customStyle="1" w:styleId="17">
    <w:name w:val="占位符文本1"/>
    <w:uiPriority w:val="99"/>
    <w:semiHidden/>
    <w:rPr>
      <w:color w:val="808080"/>
    </w:rPr>
  </w:style>
  <w:style w:type="paragraph" w:customStyle="1" w:styleId="02">
    <w:name w:val="02条文"/>
    <w:basedOn w:val="af5"/>
    <w:next w:val="af5"/>
    <w:qFormat/>
    <w:pPr>
      <w:tabs>
        <w:tab w:val="left" w:pos="5220"/>
      </w:tabs>
      <w:ind w:firstLineChars="0" w:firstLine="0"/>
    </w:pPr>
  </w:style>
  <w:style w:type="paragraph" w:customStyle="1" w:styleId="affffc">
    <w:name w:val="章"/>
    <w:basedOn w:val="af5"/>
    <w:link w:val="Char7"/>
    <w:qFormat/>
    <w:pPr>
      <w:spacing w:beforeLines="100" w:afterLines="100" w:line="300" w:lineRule="auto"/>
      <w:ind w:firstLineChars="0" w:firstLine="0"/>
      <w:jc w:val="center"/>
      <w:outlineLvl w:val="0"/>
    </w:pPr>
    <w:rPr>
      <w:b/>
      <w:bCs/>
      <w:sz w:val="28"/>
      <w:szCs w:val="28"/>
    </w:rPr>
  </w:style>
  <w:style w:type="paragraph" w:customStyle="1" w:styleId="CharCharCharCharCharCharChar1">
    <w:name w:val="Char Char Char Char Char Char Char1"/>
    <w:basedOn w:val="af5"/>
    <w:qFormat/>
    <w:pPr>
      <w:widowControl/>
      <w:topLinePunct/>
      <w:adjustRightInd w:val="0"/>
      <w:spacing w:after="160" w:line="240" w:lineRule="exact"/>
      <w:ind w:firstLineChars="0" w:firstLine="0"/>
      <w:jc w:val="left"/>
    </w:pPr>
    <w:rPr>
      <w:rFonts w:ascii="Arial" w:eastAsia="Times New Roman" w:hAnsi="Arial" w:cs="Verdana"/>
      <w:b/>
      <w:kern w:val="0"/>
      <w:lang w:eastAsia="en-US"/>
    </w:rPr>
  </w:style>
  <w:style w:type="character" w:customStyle="1" w:styleId="Char10">
    <w:name w:val="批注文字 Char1"/>
    <w:basedOn w:val="af6"/>
    <w:uiPriority w:val="99"/>
    <w:semiHidden/>
    <w:rPr>
      <w:rFonts w:ascii="Times New Roman" w:hAnsi="Times New Roman"/>
      <w:kern w:val="2"/>
      <w:sz w:val="24"/>
      <w:szCs w:val="24"/>
    </w:rPr>
  </w:style>
  <w:style w:type="character" w:customStyle="1" w:styleId="Char11">
    <w:name w:val="批注主题 Char1"/>
    <w:basedOn w:val="Char10"/>
    <w:semiHidden/>
    <w:rPr>
      <w:rFonts w:ascii="Times New Roman" w:hAnsi="Times New Roman"/>
      <w:b/>
      <w:bCs/>
      <w:kern w:val="2"/>
      <w:sz w:val="24"/>
      <w:szCs w:val="24"/>
    </w:rPr>
  </w:style>
  <w:style w:type="paragraph" w:customStyle="1" w:styleId="affffd">
    <w:name w:val="公式文字"/>
    <w:basedOn w:val="06"/>
    <w:qFormat/>
    <w:pPr>
      <w:ind w:leftChars="-100" w:left="-100" w:firstLine="0"/>
      <w:jc w:val="left"/>
    </w:pPr>
    <w:rPr>
      <w:color w:val="000000"/>
      <w:sz w:val="24"/>
      <w:szCs w:val="21"/>
    </w:rPr>
  </w:style>
  <w:style w:type="paragraph" w:customStyle="1" w:styleId="35">
    <w:name w:val="3"/>
    <w:qFormat/>
    <w:pPr>
      <w:widowControl w:val="0"/>
      <w:spacing w:line="312" w:lineRule="auto"/>
      <w:ind w:firstLineChars="200" w:firstLine="200"/>
      <w:jc w:val="both"/>
    </w:pPr>
    <w:rPr>
      <w:rFonts w:ascii="Times New Roman" w:hAnsi="Times New Roman"/>
      <w:kern w:val="2"/>
      <w:sz w:val="24"/>
      <w:szCs w:val="24"/>
    </w:rPr>
  </w:style>
  <w:style w:type="paragraph" w:customStyle="1" w:styleId="36">
    <w:name w:val="正文3"/>
    <w:basedOn w:val="af5"/>
    <w:qFormat/>
    <w:pPr>
      <w:spacing w:line="360" w:lineRule="auto"/>
      <w:ind w:firstLine="480"/>
    </w:pPr>
    <w:rPr>
      <w:rFonts w:cs="宋体"/>
    </w:rPr>
  </w:style>
  <w:style w:type="paragraph" w:customStyle="1" w:styleId="affffe">
    <w:name w:val="分条"/>
    <w:basedOn w:val="af5"/>
    <w:link w:val="Char8"/>
    <w:qFormat/>
    <w:pPr>
      <w:spacing w:line="360" w:lineRule="auto"/>
    </w:pPr>
    <w:rPr>
      <w:szCs w:val="20"/>
    </w:rPr>
  </w:style>
  <w:style w:type="character" w:customStyle="1" w:styleId="Char8">
    <w:name w:val="分条 Char"/>
    <w:link w:val="affffe"/>
    <w:qFormat/>
    <w:locked/>
    <w:rPr>
      <w:rFonts w:ascii="Times New Roman" w:hAnsi="Times New Roman"/>
      <w:kern w:val="2"/>
      <w:sz w:val="24"/>
    </w:rPr>
  </w:style>
  <w:style w:type="paragraph" w:customStyle="1" w:styleId="Char1CharCharChar">
    <w:name w:val="Char1 Char Char Char"/>
    <w:basedOn w:val="af5"/>
    <w:qFormat/>
    <w:pPr>
      <w:widowControl/>
      <w:spacing w:after="160" w:line="240" w:lineRule="exact"/>
      <w:jc w:val="left"/>
    </w:pPr>
    <w:rPr>
      <w:sz w:val="21"/>
      <w:szCs w:val="20"/>
    </w:rPr>
  </w:style>
  <w:style w:type="paragraph" w:customStyle="1" w:styleId="p0">
    <w:name w:val="p0"/>
    <w:basedOn w:val="af5"/>
    <w:qFormat/>
    <w:pPr>
      <w:widowControl/>
      <w:spacing w:line="240" w:lineRule="auto"/>
      <w:ind w:firstLineChars="0" w:firstLine="0"/>
    </w:pPr>
    <w:rPr>
      <w:kern w:val="0"/>
      <w:sz w:val="21"/>
      <w:szCs w:val="20"/>
    </w:rPr>
  </w:style>
  <w:style w:type="character" w:customStyle="1" w:styleId="HTML0">
    <w:name w:val="HTML 预设格式 字符"/>
    <w:basedOn w:val="af6"/>
    <w:link w:val="HTML"/>
    <w:uiPriority w:val="99"/>
    <w:qFormat/>
    <w:rPr>
      <w:rFonts w:ascii="宋体" w:hAnsi="宋体" w:cs="宋体"/>
      <w:sz w:val="24"/>
      <w:szCs w:val="24"/>
    </w:rPr>
  </w:style>
  <w:style w:type="table" w:customStyle="1" w:styleId="18">
    <w:name w:val="网格型1"/>
    <w:basedOn w:val="af7"/>
    <w:uiPriority w:val="5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网格型2"/>
    <w:basedOn w:val="af7"/>
    <w:uiPriority w:val="5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网格型3"/>
    <w:basedOn w:val="af7"/>
    <w:uiPriority w:val="5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
    <w:basedOn w:val="af7"/>
    <w:uiPriority w:val="5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网格型5"/>
    <w:basedOn w:val="af7"/>
    <w:uiPriority w:val="5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网格型6"/>
    <w:basedOn w:val="af7"/>
    <w:uiPriority w:val="5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网格型7"/>
    <w:basedOn w:val="af7"/>
    <w:uiPriority w:val="5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bg4">
    <w:name w:val="high-light-bg4"/>
    <w:basedOn w:val="af6"/>
    <w:qFormat/>
  </w:style>
  <w:style w:type="paragraph" w:customStyle="1" w:styleId="afffff">
    <w:name w:val="节"/>
    <w:basedOn w:val="af5"/>
    <w:qFormat/>
    <w:pPr>
      <w:spacing w:beforeLines="100" w:afterLines="100" w:line="300" w:lineRule="auto"/>
      <w:ind w:firstLineChars="0" w:firstLine="0"/>
      <w:jc w:val="center"/>
      <w:outlineLvl w:val="1"/>
    </w:pPr>
    <w:rPr>
      <w:b/>
      <w:bCs/>
    </w:rPr>
  </w:style>
  <w:style w:type="character" w:customStyle="1" w:styleId="Char7">
    <w:name w:val="章 Char"/>
    <w:link w:val="affffc"/>
    <w:qFormat/>
    <w:rPr>
      <w:rFonts w:ascii="Times New Roman" w:hAnsi="Times New Roman"/>
      <w:b/>
      <w:bCs/>
      <w:kern w:val="2"/>
      <w:sz w:val="28"/>
      <w:szCs w:val="28"/>
    </w:rPr>
  </w:style>
  <w:style w:type="character" w:customStyle="1" w:styleId="05Char">
    <w:name w:val="05表头 Char"/>
    <w:link w:val="05"/>
    <w:qFormat/>
    <w:rPr>
      <w:rFonts w:ascii="Times New Roman" w:eastAsia="黑体" w:hAnsi="Times New Roman"/>
      <w:kern w:val="2"/>
      <w:sz w:val="21"/>
      <w:szCs w:val="24"/>
    </w:rPr>
  </w:style>
  <w:style w:type="paragraph" w:customStyle="1" w:styleId="04">
    <w:name w:val="04说明"/>
    <w:basedOn w:val="02"/>
    <w:qFormat/>
    <w:pPr>
      <w:spacing w:line="276" w:lineRule="auto"/>
      <w:ind w:firstLineChars="200" w:firstLine="200"/>
    </w:pPr>
    <w:rPr>
      <w:rFonts w:eastAsia="楷体" w:hAnsi="楷体"/>
      <w:sz w:val="21"/>
      <w:szCs w:val="21"/>
    </w:rPr>
  </w:style>
  <w:style w:type="paragraph" w:customStyle="1" w:styleId="afffff0">
    <w:name w:val="表头"/>
    <w:basedOn w:val="af5"/>
    <w:link w:val="Char9"/>
    <w:qFormat/>
    <w:pPr>
      <w:spacing w:beforeLines="50" w:afterLines="50" w:line="300" w:lineRule="auto"/>
      <w:ind w:firstLineChars="0" w:firstLine="0"/>
      <w:jc w:val="center"/>
    </w:pPr>
    <w:rPr>
      <w:b/>
      <w:bCs/>
      <w:sz w:val="21"/>
      <w:szCs w:val="21"/>
    </w:rPr>
  </w:style>
  <w:style w:type="character" w:customStyle="1" w:styleId="Char9">
    <w:name w:val="表头 Char"/>
    <w:link w:val="afffff0"/>
    <w:qFormat/>
    <w:rPr>
      <w:rFonts w:ascii="Times New Roman" w:hAnsi="Times New Roman"/>
      <w:b/>
      <w:bCs/>
      <w:kern w:val="2"/>
      <w:sz w:val="21"/>
      <w:szCs w:val="21"/>
    </w:rPr>
  </w:style>
  <w:style w:type="paragraph" w:customStyle="1" w:styleId="afffff1">
    <w:name w:val="表"/>
    <w:basedOn w:val="af5"/>
    <w:link w:val="Chara"/>
    <w:qFormat/>
    <w:pPr>
      <w:spacing w:line="300" w:lineRule="auto"/>
      <w:ind w:firstLineChars="0" w:firstLine="0"/>
      <w:jc w:val="center"/>
    </w:pPr>
    <w:rPr>
      <w:bCs/>
      <w:sz w:val="21"/>
      <w:szCs w:val="21"/>
    </w:rPr>
  </w:style>
  <w:style w:type="character" w:customStyle="1" w:styleId="Chara">
    <w:name w:val="表 Char"/>
    <w:link w:val="afffff1"/>
    <w:qFormat/>
    <w:rPr>
      <w:rFonts w:ascii="Times New Roman" w:hAnsi="Times New Roman"/>
      <w:bCs/>
      <w:kern w:val="2"/>
      <w:sz w:val="21"/>
      <w:szCs w:val="21"/>
    </w:rPr>
  </w:style>
  <w:style w:type="paragraph" w:customStyle="1" w:styleId="131">
    <w:name w:val="13注1"/>
    <w:basedOn w:val="af5"/>
    <w:qFormat/>
    <w:pPr>
      <w:ind w:leftChars="200" w:left="550" w:hangingChars="350" w:hanging="350"/>
    </w:pPr>
    <w:rPr>
      <w:sz w:val="18"/>
    </w:rPr>
  </w:style>
  <w:style w:type="paragraph" w:customStyle="1" w:styleId="142">
    <w:name w:val="14注2"/>
    <w:basedOn w:val="af5"/>
    <w:qFormat/>
    <w:pPr>
      <w:ind w:leftChars="350" w:left="500" w:hangingChars="150" w:hanging="150"/>
    </w:pPr>
    <w:rPr>
      <w:sz w:val="18"/>
    </w:rPr>
  </w:style>
  <w:style w:type="paragraph" w:customStyle="1" w:styleId="120">
    <w:name w:val="12公式注"/>
    <w:basedOn w:val="af5"/>
    <w:qFormat/>
    <w:pPr>
      <w:ind w:leftChars="-50" w:left="-50" w:rightChars="-50" w:right="-50" w:firstLineChars="0" w:firstLine="0"/>
    </w:pPr>
  </w:style>
  <w:style w:type="character" w:customStyle="1" w:styleId="Charb">
    <w:name w:val="段 Char"/>
    <w:qFormat/>
    <w:rPr>
      <w:rFonts w:ascii="宋体" w:eastAsia="宋体" w:hAnsi="Times New Roman" w:cs="Times New Roman"/>
      <w:kern w:val="0"/>
      <w:szCs w:val="20"/>
    </w:rPr>
  </w:style>
  <w:style w:type="paragraph" w:customStyle="1" w:styleId="a3">
    <w:name w:val="一级条标题"/>
    <w:next w:val="affff7"/>
    <w:qFormat/>
    <w:pPr>
      <w:numPr>
        <w:ilvl w:val="1"/>
        <w:numId w:val="3"/>
      </w:numPr>
      <w:spacing w:beforeLines="50" w:afterLines="50"/>
      <w:outlineLvl w:val="2"/>
    </w:pPr>
    <w:rPr>
      <w:rFonts w:ascii="黑体" w:eastAsia="黑体" w:hAnsi="Times New Roman"/>
      <w:sz w:val="21"/>
      <w:szCs w:val="21"/>
    </w:rPr>
  </w:style>
  <w:style w:type="paragraph" w:customStyle="1" w:styleId="a2">
    <w:name w:val="章标题"/>
    <w:next w:val="affff7"/>
    <w:qFormat/>
    <w:pPr>
      <w:numPr>
        <w:numId w:val="3"/>
      </w:numPr>
      <w:spacing w:beforeLines="100" w:afterLines="100"/>
      <w:jc w:val="both"/>
      <w:outlineLvl w:val="1"/>
    </w:pPr>
    <w:rPr>
      <w:rFonts w:ascii="黑体" w:eastAsia="黑体" w:hAnsi="Times New Roman"/>
      <w:sz w:val="21"/>
    </w:rPr>
  </w:style>
  <w:style w:type="paragraph" w:customStyle="1" w:styleId="a4">
    <w:name w:val="二级条标题"/>
    <w:basedOn w:val="a3"/>
    <w:next w:val="affff7"/>
    <w:qFormat/>
    <w:pPr>
      <w:numPr>
        <w:ilvl w:val="2"/>
      </w:numPr>
      <w:spacing w:before="50" w:after="50"/>
      <w:outlineLvl w:val="3"/>
    </w:pPr>
  </w:style>
  <w:style w:type="paragraph" w:customStyle="1" w:styleId="a5">
    <w:name w:val="三级条标题"/>
    <w:basedOn w:val="a4"/>
    <w:next w:val="affff7"/>
    <w:qFormat/>
    <w:pPr>
      <w:numPr>
        <w:ilvl w:val="3"/>
      </w:numPr>
      <w:outlineLvl w:val="4"/>
    </w:pPr>
  </w:style>
  <w:style w:type="paragraph" w:customStyle="1" w:styleId="a6">
    <w:name w:val="四级条标题"/>
    <w:basedOn w:val="a5"/>
    <w:next w:val="affff7"/>
    <w:qFormat/>
    <w:pPr>
      <w:numPr>
        <w:ilvl w:val="4"/>
      </w:numPr>
      <w:outlineLvl w:val="5"/>
    </w:pPr>
  </w:style>
  <w:style w:type="paragraph" w:customStyle="1" w:styleId="a7">
    <w:name w:val="五级条标题"/>
    <w:basedOn w:val="a6"/>
    <w:next w:val="affff7"/>
    <w:qFormat/>
    <w:pPr>
      <w:numPr>
        <w:ilvl w:val="5"/>
      </w:numPr>
      <w:outlineLvl w:val="6"/>
    </w:pPr>
  </w:style>
  <w:style w:type="paragraph" w:customStyle="1" w:styleId="af4">
    <w:name w:val="注："/>
    <w:next w:val="affff7"/>
    <w:qFormat/>
    <w:pPr>
      <w:widowControl w:val="0"/>
      <w:numPr>
        <w:numId w:val="4"/>
      </w:numPr>
      <w:autoSpaceDE w:val="0"/>
      <w:autoSpaceDN w:val="0"/>
      <w:jc w:val="both"/>
    </w:pPr>
    <w:rPr>
      <w:rFonts w:ascii="宋体" w:hAnsi="Times New Roman"/>
      <w:sz w:val="18"/>
      <w:szCs w:val="18"/>
    </w:rPr>
  </w:style>
  <w:style w:type="paragraph" w:customStyle="1" w:styleId="afffff2">
    <w:name w:val="注：（正文）"/>
    <w:basedOn w:val="af4"/>
    <w:next w:val="affff7"/>
    <w:qFormat/>
  </w:style>
  <w:style w:type="paragraph" w:customStyle="1" w:styleId="a0">
    <w:name w:val="数字编号列项（二级）"/>
    <w:qFormat/>
    <w:pPr>
      <w:numPr>
        <w:ilvl w:val="1"/>
        <w:numId w:val="5"/>
      </w:numPr>
      <w:jc w:val="both"/>
    </w:pPr>
    <w:rPr>
      <w:rFonts w:ascii="宋体" w:hAnsi="Times New Roman"/>
      <w:sz w:val="21"/>
    </w:rPr>
  </w:style>
  <w:style w:type="paragraph" w:customStyle="1" w:styleId="a">
    <w:name w:val="字母编号列项（一级）"/>
    <w:qFormat/>
    <w:pPr>
      <w:numPr>
        <w:numId w:val="5"/>
      </w:numPr>
      <w:jc w:val="both"/>
    </w:pPr>
    <w:rPr>
      <w:rFonts w:ascii="宋体" w:hAnsi="Times New Roman"/>
      <w:sz w:val="21"/>
    </w:rPr>
  </w:style>
  <w:style w:type="paragraph" w:customStyle="1" w:styleId="a1">
    <w:name w:val="编号列项（三级）"/>
    <w:qFormat/>
    <w:pPr>
      <w:numPr>
        <w:ilvl w:val="2"/>
        <w:numId w:val="5"/>
      </w:numPr>
    </w:pPr>
    <w:rPr>
      <w:rFonts w:ascii="宋体" w:hAnsi="Times New Roman"/>
      <w:sz w:val="21"/>
    </w:rPr>
  </w:style>
  <w:style w:type="paragraph" w:customStyle="1" w:styleId="afffff3">
    <w:name w:val="目次、标准名称标题"/>
    <w:basedOn w:val="af5"/>
    <w:next w:val="affff7"/>
    <w:qFormat/>
    <w:pPr>
      <w:keepNext/>
      <w:pageBreakBefore/>
      <w:widowControl/>
      <w:shd w:val="clear" w:color="FFFFFF" w:fill="FFFFFF"/>
      <w:spacing w:before="640" w:after="560" w:line="460" w:lineRule="exact"/>
      <w:ind w:firstLineChars="0" w:firstLine="0"/>
      <w:jc w:val="center"/>
      <w:outlineLvl w:val="0"/>
    </w:pPr>
    <w:rPr>
      <w:rFonts w:ascii="黑体" w:eastAsia="黑体"/>
      <w:kern w:val="0"/>
      <w:sz w:val="32"/>
      <w:szCs w:val="20"/>
    </w:rPr>
  </w:style>
  <w:style w:type="paragraph" w:customStyle="1" w:styleId="afffff4">
    <w:name w:val="前言、引言标题"/>
    <w:next w:val="af5"/>
    <w:qFormat/>
    <w:pPr>
      <w:shd w:val="clear" w:color="FFFFFF" w:fill="FFFFFF"/>
      <w:spacing w:before="640" w:after="560"/>
      <w:jc w:val="center"/>
      <w:outlineLvl w:val="0"/>
    </w:pPr>
    <w:rPr>
      <w:rFonts w:ascii="黑体" w:eastAsia="黑体" w:hAnsi="Times New Roman"/>
      <w:sz w:val="32"/>
    </w:rPr>
  </w:style>
  <w:style w:type="paragraph" w:customStyle="1" w:styleId="XX">
    <w:name w:val="X.X"/>
    <w:basedOn w:val="a3"/>
    <w:link w:val="XXChar"/>
    <w:qFormat/>
    <w:pPr>
      <w:numPr>
        <w:ilvl w:val="0"/>
        <w:numId w:val="0"/>
      </w:numPr>
      <w:spacing w:beforeLines="0" w:afterLines="0"/>
      <w:ind w:left="1418"/>
      <w:jc w:val="both"/>
    </w:pPr>
    <w:rPr>
      <w:szCs w:val="20"/>
    </w:rPr>
  </w:style>
  <w:style w:type="character" w:customStyle="1" w:styleId="XXChar">
    <w:name w:val="X.X Char"/>
    <w:basedOn w:val="af6"/>
    <w:link w:val="XX"/>
    <w:qFormat/>
    <w:rPr>
      <w:rFonts w:ascii="黑体" w:eastAsia="黑体" w:hAnsi="Times New Roman"/>
      <w:sz w:val="21"/>
    </w:rPr>
  </w:style>
  <w:style w:type="character" w:customStyle="1" w:styleId="apple-converted-space">
    <w:name w:val="apple-converted-space"/>
    <w:basedOn w:val="af6"/>
    <w:qFormat/>
  </w:style>
  <w:style w:type="character" w:customStyle="1" w:styleId="afff2">
    <w:name w:val="副标题 字符"/>
    <w:basedOn w:val="af6"/>
    <w:link w:val="afff1"/>
    <w:uiPriority w:val="11"/>
    <w:qFormat/>
    <w:rPr>
      <w:rFonts w:asciiTheme="majorHAnsi" w:hAnsiTheme="majorHAnsi" w:cstheme="majorBidi"/>
      <w:b/>
      <w:bCs/>
      <w:kern w:val="28"/>
      <w:sz w:val="32"/>
      <w:szCs w:val="32"/>
    </w:rPr>
  </w:style>
  <w:style w:type="paragraph" w:customStyle="1" w:styleId="19">
    <w:name w:val="无间隔1"/>
    <w:uiPriority w:val="1"/>
    <w:qFormat/>
    <w:pPr>
      <w:widowControl w:val="0"/>
      <w:ind w:firstLineChars="200" w:firstLine="200"/>
      <w:jc w:val="both"/>
    </w:pPr>
    <w:rPr>
      <w:rFonts w:ascii="Times New Roman" w:hAnsi="Times New Roman"/>
      <w:kern w:val="2"/>
      <w:sz w:val="24"/>
      <w:szCs w:val="24"/>
    </w:rPr>
  </w:style>
  <w:style w:type="paragraph" w:customStyle="1" w:styleId="p17">
    <w:name w:val="p17"/>
    <w:basedOn w:val="af5"/>
    <w:qFormat/>
    <w:pPr>
      <w:widowControl/>
      <w:spacing w:line="240" w:lineRule="auto"/>
      <w:ind w:firstLineChars="0" w:firstLine="420"/>
    </w:pPr>
    <w:rPr>
      <w:rFonts w:ascii="宋体" w:hAnsi="宋体" w:cs="宋体"/>
      <w:kern w:val="0"/>
      <w:sz w:val="21"/>
      <w:szCs w:val="21"/>
    </w:rPr>
  </w:style>
  <w:style w:type="paragraph" w:customStyle="1" w:styleId="p22">
    <w:name w:val="p22"/>
    <w:basedOn w:val="af5"/>
    <w:qFormat/>
    <w:pPr>
      <w:widowControl/>
      <w:spacing w:before="180" w:line="180" w:lineRule="atLeast"/>
      <w:ind w:firstLineChars="0" w:firstLine="0"/>
      <w:jc w:val="center"/>
    </w:pPr>
    <w:rPr>
      <w:rFonts w:ascii="宋体" w:hAnsi="宋体" w:cs="宋体"/>
      <w:kern w:val="0"/>
      <w:sz w:val="21"/>
      <w:szCs w:val="21"/>
    </w:rPr>
  </w:style>
  <w:style w:type="paragraph" w:customStyle="1" w:styleId="articletitle">
    <w:name w:val="article title"/>
    <w:basedOn w:val="CharCharCharCharCharCharChar"/>
    <w:link w:val="articletitleChar"/>
    <w:uiPriority w:val="99"/>
    <w:qFormat/>
    <w:pPr>
      <w:topLinePunct w:val="0"/>
      <w:adjustRightInd/>
      <w:spacing w:after="0" w:line="360" w:lineRule="auto"/>
      <w:jc w:val="center"/>
      <w:outlineLvl w:val="0"/>
    </w:pPr>
    <w:rPr>
      <w:rFonts w:ascii="黑体" w:eastAsia="黑体" w:hAnsi="黑体" w:cs="Times New Roman"/>
      <w:color w:val="000000"/>
      <w:sz w:val="28"/>
      <w:szCs w:val="20"/>
    </w:rPr>
  </w:style>
  <w:style w:type="character" w:customStyle="1" w:styleId="articletitleChar">
    <w:name w:val="article title Char"/>
    <w:link w:val="articletitle"/>
    <w:uiPriority w:val="99"/>
    <w:qFormat/>
    <w:rPr>
      <w:rFonts w:ascii="黑体" w:eastAsia="黑体" w:hAnsi="黑体"/>
      <w:b/>
      <w:color w:val="000000"/>
      <w:sz w:val="28"/>
      <w:lang w:eastAsia="en-US"/>
    </w:rPr>
  </w:style>
  <w:style w:type="paragraph" w:customStyle="1" w:styleId="chartertitle">
    <w:name w:val="charter title"/>
    <w:basedOn w:val="af5"/>
    <w:link w:val="chartertitleChar"/>
    <w:uiPriority w:val="99"/>
    <w:qFormat/>
    <w:pPr>
      <w:spacing w:before="312" w:after="312" w:line="360" w:lineRule="auto"/>
      <w:ind w:firstLineChars="0" w:firstLine="0"/>
      <w:jc w:val="center"/>
      <w:outlineLvl w:val="1"/>
    </w:pPr>
    <w:rPr>
      <w:rFonts w:ascii="黑体" w:eastAsia="黑体" w:hAnsi="黑体"/>
      <w:b/>
      <w:color w:val="000000"/>
      <w:szCs w:val="20"/>
    </w:rPr>
  </w:style>
  <w:style w:type="character" w:customStyle="1" w:styleId="chartertitleChar">
    <w:name w:val="charter title Char"/>
    <w:link w:val="chartertitle"/>
    <w:uiPriority w:val="99"/>
    <w:qFormat/>
    <w:rPr>
      <w:rFonts w:ascii="黑体" w:eastAsia="黑体" w:hAnsi="黑体"/>
      <w:b/>
      <w:color w:val="000000"/>
      <w:kern w:val="2"/>
      <w:sz w:val="24"/>
    </w:rPr>
  </w:style>
  <w:style w:type="paragraph" w:customStyle="1" w:styleId="Body">
    <w:name w:val="Body"/>
    <w:basedOn w:val="af5"/>
    <w:link w:val="BodyChar"/>
    <w:uiPriority w:val="99"/>
    <w:qFormat/>
    <w:pPr>
      <w:adjustRightInd w:val="0"/>
      <w:spacing w:line="360" w:lineRule="auto"/>
      <w:ind w:firstLineChars="0" w:firstLine="0"/>
      <w:outlineLvl w:val="2"/>
    </w:pPr>
    <w:rPr>
      <w:rFonts w:eastAsiaTheme="minorEastAsia"/>
      <w:color w:val="000000"/>
      <w:szCs w:val="20"/>
    </w:rPr>
  </w:style>
  <w:style w:type="character" w:customStyle="1" w:styleId="BodyChar">
    <w:name w:val="Body Char"/>
    <w:link w:val="Body"/>
    <w:uiPriority w:val="99"/>
    <w:qFormat/>
    <w:rPr>
      <w:rFonts w:ascii="Times New Roman" w:eastAsiaTheme="minorEastAsia" w:hAnsi="Times New Roman"/>
      <w:color w:val="000000"/>
      <w:kern w:val="2"/>
      <w:sz w:val="24"/>
    </w:rPr>
  </w:style>
  <w:style w:type="paragraph" w:styleId="afffff5">
    <w:name w:val="List Paragraph"/>
    <w:basedOn w:val="af5"/>
    <w:uiPriority w:val="34"/>
    <w:qFormat/>
    <w:rsid w:val="00305CF9"/>
    <w:pPr>
      <w:ind w:firstLine="420"/>
    </w:pPr>
  </w:style>
  <w:style w:type="paragraph" w:customStyle="1" w:styleId="a8">
    <w:name w:val="条"/>
    <w:basedOn w:val="af5"/>
    <w:next w:val="af5"/>
    <w:link w:val="Charc"/>
    <w:qFormat/>
    <w:rsid w:val="0062778F"/>
    <w:pPr>
      <w:numPr>
        <w:numId w:val="8"/>
      </w:numPr>
      <w:adjustRightInd w:val="0"/>
      <w:snapToGrid w:val="0"/>
      <w:spacing w:line="360" w:lineRule="auto"/>
      <w:ind w:firstLineChars="0" w:firstLine="0"/>
    </w:pPr>
    <w:rPr>
      <w:szCs w:val="32"/>
    </w:rPr>
  </w:style>
  <w:style w:type="character" w:customStyle="1" w:styleId="Charc">
    <w:name w:val="条 Char"/>
    <w:link w:val="a8"/>
    <w:qFormat/>
    <w:rsid w:val="0062778F"/>
    <w:rPr>
      <w:rFonts w:ascii="Times New Roman" w:hAnsi="Times New Roman"/>
      <w:kern w:val="2"/>
      <w:sz w:val="24"/>
      <w:szCs w:val="32"/>
    </w:rPr>
  </w:style>
  <w:style w:type="paragraph" w:styleId="afffff6">
    <w:name w:val="List"/>
    <w:basedOn w:val="af5"/>
    <w:qFormat/>
    <w:rsid w:val="00312A61"/>
    <w:pPr>
      <w:spacing w:line="240" w:lineRule="auto"/>
      <w:ind w:left="200" w:hangingChars="200" w:hanging="200"/>
    </w:pPr>
    <w:rPr>
      <w:sz w:val="21"/>
    </w:rPr>
  </w:style>
  <w:style w:type="character" w:customStyle="1" w:styleId="doctitle">
    <w:name w:val="doc_title"/>
    <w:qFormat/>
    <w:rsid w:val="00796D00"/>
  </w:style>
  <w:style w:type="paragraph" w:customStyle="1" w:styleId="afffff7">
    <w:name w:val="小标题"/>
    <w:next w:val="af5"/>
    <w:link w:val="Chard"/>
    <w:qFormat/>
    <w:rsid w:val="00FC443E"/>
    <w:pPr>
      <w:spacing w:afterLines="50" w:after="200"/>
    </w:pPr>
    <w:rPr>
      <w:rFonts w:ascii="宋体" w:hAnsi="宋体"/>
      <w:bCs/>
      <w:color w:val="C00000"/>
      <w:kern w:val="2"/>
      <w:sz w:val="24"/>
      <w:szCs w:val="21"/>
    </w:rPr>
  </w:style>
  <w:style w:type="character" w:customStyle="1" w:styleId="Chard">
    <w:name w:val="小标题 Char"/>
    <w:link w:val="afffff7"/>
    <w:qFormat/>
    <w:rsid w:val="00FC443E"/>
    <w:rPr>
      <w:rFonts w:ascii="宋体" w:hAnsi="宋体"/>
      <w:bCs/>
      <w:color w:val="C00000"/>
      <w:kern w:val="2"/>
      <w:sz w:val="24"/>
      <w:szCs w:val="21"/>
    </w:rPr>
  </w:style>
  <w:style w:type="paragraph" w:customStyle="1" w:styleId="2">
    <w:name w:val="2子系统"/>
    <w:next w:val="af5"/>
    <w:qFormat/>
    <w:rsid w:val="00FC443E"/>
    <w:pPr>
      <w:numPr>
        <w:numId w:val="10"/>
      </w:numPr>
      <w:spacing w:beforeLines="50" w:after="468"/>
      <w:outlineLvl w:val="1"/>
    </w:pPr>
    <w:rPr>
      <w:rFonts w:ascii="黑体" w:eastAsia="黑体" w:hAnsi="黑体"/>
      <w:color w:val="C00000"/>
      <w:kern w:val="2"/>
      <w:sz w:val="28"/>
      <w:szCs w:val="28"/>
    </w:rPr>
  </w:style>
  <w:style w:type="paragraph" w:customStyle="1" w:styleId="3">
    <w:name w:val="3子系统说明"/>
    <w:next w:val="af5"/>
    <w:link w:val="3Char0"/>
    <w:qFormat/>
    <w:rsid w:val="00FC443E"/>
    <w:pPr>
      <w:numPr>
        <w:ilvl w:val="1"/>
        <w:numId w:val="10"/>
      </w:numPr>
      <w:spacing w:after="120"/>
      <w:outlineLvl w:val="2"/>
    </w:pPr>
    <w:rPr>
      <w:rFonts w:ascii="黑体" w:eastAsia="黑体" w:hAnsi="黑体"/>
      <w:bCs/>
      <w:color w:val="C00000"/>
      <w:kern w:val="2"/>
      <w:sz w:val="24"/>
      <w:szCs w:val="21"/>
    </w:rPr>
  </w:style>
  <w:style w:type="character" w:customStyle="1" w:styleId="3Char0">
    <w:name w:val="3子系统说明 Char"/>
    <w:link w:val="3"/>
    <w:qFormat/>
    <w:rsid w:val="00FC443E"/>
    <w:rPr>
      <w:rFonts w:ascii="黑体" w:eastAsia="黑体" w:hAnsi="黑体"/>
      <w:bCs/>
      <w:color w:val="C00000"/>
      <w:kern w:val="2"/>
      <w:sz w:val="24"/>
      <w:szCs w:val="21"/>
    </w:rPr>
  </w:style>
  <w:style w:type="paragraph" w:customStyle="1" w:styleId="Style14">
    <w:name w:val="Style14"/>
    <w:basedOn w:val="af5"/>
    <w:link w:val="Style14Char"/>
    <w:autoRedefine/>
    <w:qFormat/>
    <w:rsid w:val="00FC443E"/>
    <w:pPr>
      <w:widowControl/>
      <w:numPr>
        <w:numId w:val="11"/>
      </w:numPr>
      <w:spacing w:after="200" w:line="360" w:lineRule="auto"/>
      <w:ind w:firstLineChars="0" w:firstLine="0"/>
      <w:jc w:val="left"/>
    </w:pPr>
    <w:rPr>
      <w:rFonts w:ascii="宋体" w:hAnsi="宋体" w:cs="Arial"/>
      <w:color w:val="000000" w:themeColor="text1"/>
    </w:rPr>
  </w:style>
  <w:style w:type="character" w:customStyle="1" w:styleId="Style14Char">
    <w:name w:val="Style14 Char"/>
    <w:link w:val="Style14"/>
    <w:qFormat/>
    <w:rsid w:val="00FC443E"/>
    <w:rPr>
      <w:rFonts w:ascii="宋体" w:hAnsi="宋体" w:cs="Arial"/>
      <w:color w:val="000000" w:themeColor="text1"/>
      <w:kern w:val="2"/>
      <w:sz w:val="24"/>
      <w:szCs w:val="24"/>
    </w:rPr>
  </w:style>
  <w:style w:type="paragraph" w:customStyle="1" w:styleId="ad">
    <w:name w:val="附录标识"/>
    <w:basedOn w:val="af5"/>
    <w:next w:val="affff7"/>
    <w:qFormat/>
    <w:rsid w:val="001D765A"/>
    <w:pPr>
      <w:keepNext/>
      <w:widowControl/>
      <w:numPr>
        <w:numId w:val="13"/>
      </w:numPr>
      <w:shd w:val="clear" w:color="FFFFFF" w:fill="FFFFFF"/>
      <w:tabs>
        <w:tab w:val="left" w:pos="6405"/>
      </w:tabs>
      <w:spacing w:before="640" w:after="280" w:line="240" w:lineRule="auto"/>
      <w:ind w:firstLineChars="0"/>
      <w:jc w:val="center"/>
      <w:outlineLvl w:val="0"/>
    </w:pPr>
    <w:rPr>
      <w:rFonts w:ascii="黑体" w:eastAsia="黑体"/>
      <w:kern w:val="0"/>
      <w:sz w:val="21"/>
      <w:szCs w:val="20"/>
    </w:rPr>
  </w:style>
  <w:style w:type="paragraph" w:customStyle="1" w:styleId="ab">
    <w:name w:val="附录表标号"/>
    <w:basedOn w:val="af5"/>
    <w:next w:val="affff7"/>
    <w:qFormat/>
    <w:rsid w:val="001D765A"/>
    <w:pPr>
      <w:numPr>
        <w:numId w:val="12"/>
      </w:numPr>
      <w:tabs>
        <w:tab w:val="clear" w:pos="0"/>
      </w:tabs>
      <w:spacing w:line="14" w:lineRule="exact"/>
      <w:ind w:left="811" w:firstLineChars="0" w:hanging="448"/>
      <w:jc w:val="center"/>
      <w:outlineLvl w:val="0"/>
    </w:pPr>
    <w:rPr>
      <w:color w:val="FFFFFF"/>
      <w:sz w:val="21"/>
    </w:rPr>
  </w:style>
  <w:style w:type="paragraph" w:customStyle="1" w:styleId="ac">
    <w:name w:val="附录表标题"/>
    <w:basedOn w:val="af5"/>
    <w:next w:val="affff7"/>
    <w:qFormat/>
    <w:rsid w:val="001D765A"/>
    <w:pPr>
      <w:numPr>
        <w:ilvl w:val="1"/>
        <w:numId w:val="12"/>
      </w:numPr>
      <w:tabs>
        <w:tab w:val="num" w:pos="180"/>
      </w:tabs>
      <w:spacing w:beforeLines="50" w:afterLines="50" w:line="240" w:lineRule="auto"/>
      <w:ind w:left="0" w:firstLineChars="0" w:firstLine="0"/>
      <w:jc w:val="center"/>
    </w:pPr>
    <w:rPr>
      <w:rFonts w:ascii="黑体" w:eastAsia="黑体"/>
      <w:sz w:val="21"/>
      <w:szCs w:val="21"/>
    </w:rPr>
  </w:style>
  <w:style w:type="paragraph" w:customStyle="1" w:styleId="af0">
    <w:name w:val="附录二级条标题"/>
    <w:basedOn w:val="af5"/>
    <w:next w:val="affff7"/>
    <w:qFormat/>
    <w:rsid w:val="001D765A"/>
    <w:pPr>
      <w:widowControl/>
      <w:numPr>
        <w:ilvl w:val="3"/>
        <w:numId w:val="13"/>
      </w:numPr>
      <w:tabs>
        <w:tab w:val="num" w:pos="360"/>
      </w:tabs>
      <w:wordWrap w:val="0"/>
      <w:overflowPunct w:val="0"/>
      <w:autoSpaceDE w:val="0"/>
      <w:autoSpaceDN w:val="0"/>
      <w:spacing w:beforeLines="50" w:afterLines="50" w:line="240" w:lineRule="auto"/>
      <w:ind w:firstLineChars="0"/>
      <w:textAlignment w:val="baseline"/>
      <w:outlineLvl w:val="3"/>
    </w:pPr>
    <w:rPr>
      <w:rFonts w:ascii="黑体" w:eastAsia="黑体"/>
      <w:kern w:val="21"/>
      <w:sz w:val="21"/>
      <w:szCs w:val="20"/>
    </w:rPr>
  </w:style>
  <w:style w:type="paragraph" w:customStyle="1" w:styleId="af1">
    <w:name w:val="附录三级条标题"/>
    <w:basedOn w:val="af0"/>
    <w:next w:val="affff7"/>
    <w:qFormat/>
    <w:rsid w:val="001D765A"/>
    <w:pPr>
      <w:numPr>
        <w:ilvl w:val="4"/>
      </w:numPr>
      <w:tabs>
        <w:tab w:val="num" w:pos="360"/>
      </w:tabs>
      <w:outlineLvl w:val="4"/>
    </w:pPr>
  </w:style>
  <w:style w:type="paragraph" w:customStyle="1" w:styleId="af2">
    <w:name w:val="附录四级条标题"/>
    <w:basedOn w:val="af1"/>
    <w:next w:val="affff7"/>
    <w:qFormat/>
    <w:rsid w:val="001D765A"/>
    <w:pPr>
      <w:numPr>
        <w:ilvl w:val="5"/>
      </w:numPr>
      <w:tabs>
        <w:tab w:val="num" w:pos="360"/>
      </w:tabs>
      <w:outlineLvl w:val="5"/>
    </w:pPr>
  </w:style>
  <w:style w:type="paragraph" w:customStyle="1" w:styleId="af3">
    <w:name w:val="附录五级条标题"/>
    <w:basedOn w:val="af2"/>
    <w:next w:val="affff7"/>
    <w:qFormat/>
    <w:rsid w:val="001D765A"/>
    <w:pPr>
      <w:numPr>
        <w:ilvl w:val="6"/>
      </w:numPr>
      <w:tabs>
        <w:tab w:val="num" w:pos="360"/>
      </w:tabs>
      <w:outlineLvl w:val="6"/>
    </w:pPr>
  </w:style>
  <w:style w:type="paragraph" w:customStyle="1" w:styleId="ae">
    <w:name w:val="附录章标题"/>
    <w:next w:val="affff7"/>
    <w:qFormat/>
    <w:rsid w:val="001D765A"/>
    <w:pPr>
      <w:numPr>
        <w:ilvl w:val="1"/>
        <w:numId w:val="13"/>
      </w:numPr>
      <w:wordWrap w:val="0"/>
      <w:overflowPunct w:val="0"/>
      <w:autoSpaceDE w:val="0"/>
      <w:spacing w:beforeLines="100" w:afterLines="100"/>
      <w:jc w:val="both"/>
      <w:textAlignment w:val="baseline"/>
      <w:outlineLvl w:val="1"/>
    </w:pPr>
    <w:rPr>
      <w:rFonts w:ascii="黑体" w:eastAsia="黑体" w:hAnsi="Times New Roman"/>
      <w:kern w:val="21"/>
      <w:sz w:val="21"/>
    </w:rPr>
  </w:style>
  <w:style w:type="paragraph" w:customStyle="1" w:styleId="af">
    <w:name w:val="附录一级条标题"/>
    <w:basedOn w:val="ae"/>
    <w:next w:val="affff7"/>
    <w:qFormat/>
    <w:rsid w:val="001D765A"/>
    <w:pPr>
      <w:numPr>
        <w:ilvl w:val="2"/>
      </w:numPr>
      <w:autoSpaceDN w:val="0"/>
      <w:spacing w:beforeLines="50" w:afterLines="50"/>
      <w:outlineLvl w:val="2"/>
    </w:pPr>
  </w:style>
  <w:style w:type="paragraph" w:styleId="29">
    <w:name w:val="Body Text 2"/>
    <w:basedOn w:val="af5"/>
    <w:link w:val="2a"/>
    <w:unhideWhenUsed/>
    <w:qFormat/>
    <w:rsid w:val="0022310A"/>
    <w:pPr>
      <w:spacing w:after="120" w:line="480" w:lineRule="auto"/>
      <w:ind w:firstLineChars="0" w:firstLine="0"/>
    </w:pPr>
    <w:rPr>
      <w:rFonts w:ascii="Calibri" w:hAnsi="Calibri"/>
      <w:sz w:val="21"/>
      <w:szCs w:val="22"/>
    </w:rPr>
  </w:style>
  <w:style w:type="character" w:customStyle="1" w:styleId="2a">
    <w:name w:val="正文文本 2 字符"/>
    <w:basedOn w:val="af6"/>
    <w:link w:val="29"/>
    <w:qFormat/>
    <w:rsid w:val="0022310A"/>
    <w:rPr>
      <w:kern w:val="2"/>
      <w:sz w:val="21"/>
      <w:szCs w:val="22"/>
    </w:rPr>
  </w:style>
  <w:style w:type="paragraph" w:styleId="afffff8">
    <w:name w:val="Revision"/>
    <w:hidden/>
    <w:uiPriority w:val="99"/>
    <w:semiHidden/>
    <w:rsid w:val="0022310A"/>
    <w:rPr>
      <w:kern w:val="2"/>
      <w:sz w:val="21"/>
      <w:szCs w:val="22"/>
    </w:rPr>
  </w:style>
  <w:style w:type="paragraph" w:customStyle="1" w:styleId="210">
    <w:name w:val="标题 21"/>
    <w:basedOn w:val="af5"/>
    <w:next w:val="af5"/>
    <w:unhideWhenUsed/>
    <w:qFormat/>
    <w:rsid w:val="0022310A"/>
    <w:pPr>
      <w:keepNext/>
      <w:keepLines/>
      <w:spacing w:before="260" w:after="260" w:line="416" w:lineRule="auto"/>
      <w:ind w:firstLineChars="0" w:firstLine="0"/>
      <w:outlineLvl w:val="1"/>
    </w:pPr>
    <w:rPr>
      <w:rFonts w:ascii="Cambria" w:hAnsi="Cambria"/>
      <w:b/>
      <w:bCs/>
      <w:sz w:val="32"/>
      <w:szCs w:val="32"/>
    </w:rPr>
  </w:style>
  <w:style w:type="numbering" w:customStyle="1" w:styleId="1a">
    <w:name w:val="无列表1"/>
    <w:next w:val="af8"/>
    <w:uiPriority w:val="99"/>
    <w:semiHidden/>
    <w:unhideWhenUsed/>
    <w:rsid w:val="0022310A"/>
  </w:style>
  <w:style w:type="paragraph" w:customStyle="1" w:styleId="1b">
    <w:name w:val="样式 标题 1 + 华文新魏 二号 黑色"/>
    <w:basedOn w:val="1"/>
    <w:autoRedefine/>
    <w:rsid w:val="0022310A"/>
    <w:pPr>
      <w:keepLines/>
      <w:tabs>
        <w:tab w:val="clear" w:pos="720"/>
        <w:tab w:val="clear" w:pos="910"/>
        <w:tab w:val="clear" w:pos="1190"/>
        <w:tab w:val="clear" w:pos="2520"/>
        <w:tab w:val="clear" w:pos="7020"/>
      </w:tabs>
      <w:spacing w:before="340" w:after="330" w:line="240" w:lineRule="auto"/>
    </w:pPr>
    <w:rPr>
      <w:rFonts w:ascii="华文新魏" w:eastAsia="华文新魏" w:hAnsi="华文新魏" w:cs="MS Gothic"/>
      <w:b w:val="0"/>
      <w:bCs w:val="0"/>
      <w:color w:val="000000"/>
      <w:sz w:val="40"/>
      <w:szCs w:val="44"/>
    </w:rPr>
  </w:style>
  <w:style w:type="paragraph" w:customStyle="1" w:styleId="112">
    <w:name w:val="目录 11"/>
    <w:basedOn w:val="af5"/>
    <w:next w:val="af5"/>
    <w:autoRedefine/>
    <w:uiPriority w:val="39"/>
    <w:rsid w:val="0022310A"/>
    <w:pPr>
      <w:spacing w:before="120" w:after="120" w:line="240" w:lineRule="auto"/>
      <w:ind w:firstLineChars="0" w:firstLine="0"/>
      <w:jc w:val="left"/>
    </w:pPr>
    <w:rPr>
      <w:rFonts w:ascii="Calibri" w:hAnsi="Calibri"/>
      <w:b/>
      <w:bCs/>
      <w:caps/>
      <w:sz w:val="20"/>
      <w:szCs w:val="20"/>
    </w:rPr>
  </w:style>
  <w:style w:type="paragraph" w:customStyle="1" w:styleId="211">
    <w:name w:val="目录 21"/>
    <w:basedOn w:val="af5"/>
    <w:next w:val="af5"/>
    <w:autoRedefine/>
    <w:uiPriority w:val="39"/>
    <w:qFormat/>
    <w:rsid w:val="0022310A"/>
    <w:pPr>
      <w:spacing w:line="240" w:lineRule="auto"/>
      <w:ind w:left="210" w:firstLineChars="0" w:firstLine="0"/>
      <w:jc w:val="left"/>
    </w:pPr>
    <w:rPr>
      <w:rFonts w:ascii="Calibri" w:hAnsi="Calibri"/>
      <w:smallCaps/>
      <w:sz w:val="20"/>
      <w:szCs w:val="20"/>
    </w:rPr>
  </w:style>
  <w:style w:type="paragraph" w:customStyle="1" w:styleId="212">
    <w:name w:val="正文文本缩进 21"/>
    <w:basedOn w:val="af5"/>
    <w:qFormat/>
    <w:rsid w:val="0022310A"/>
    <w:pPr>
      <w:adjustRightInd w:val="0"/>
      <w:spacing w:line="240" w:lineRule="atLeast"/>
      <w:ind w:firstLineChars="0" w:firstLine="420"/>
      <w:textAlignment w:val="baseline"/>
    </w:pPr>
    <w:rPr>
      <w:rFonts w:eastAsia="楷体_GB2312"/>
      <w:sz w:val="21"/>
      <w:szCs w:val="20"/>
    </w:rPr>
  </w:style>
  <w:style w:type="paragraph" w:styleId="afffff9">
    <w:name w:val="List Continue"/>
    <w:basedOn w:val="af5"/>
    <w:qFormat/>
    <w:rsid w:val="0022310A"/>
    <w:pPr>
      <w:spacing w:after="120" w:line="240" w:lineRule="auto"/>
      <w:ind w:leftChars="200" w:left="420" w:firstLineChars="0" w:firstLine="0"/>
    </w:pPr>
    <w:rPr>
      <w:sz w:val="21"/>
    </w:rPr>
  </w:style>
  <w:style w:type="paragraph" w:customStyle="1" w:styleId="a9">
    <w:name w:val="图"/>
    <w:basedOn w:val="afe"/>
    <w:next w:val="af5"/>
    <w:link w:val="Chare"/>
    <w:qFormat/>
    <w:rsid w:val="0022310A"/>
    <w:pPr>
      <w:numPr>
        <w:numId w:val="14"/>
      </w:numPr>
      <w:spacing w:after="0"/>
      <w:jc w:val="center"/>
    </w:pPr>
    <w:rPr>
      <w:rFonts w:ascii="Times New Roman" w:hAnsi="Times New Roman"/>
      <w:color w:val="000000"/>
      <w:sz w:val="24"/>
      <w:szCs w:val="24"/>
    </w:rPr>
  </w:style>
  <w:style w:type="paragraph" w:styleId="afffffa">
    <w:name w:val="No Spacing"/>
    <w:uiPriority w:val="1"/>
    <w:qFormat/>
    <w:rsid w:val="0022310A"/>
    <w:pPr>
      <w:widowControl w:val="0"/>
      <w:jc w:val="both"/>
    </w:pPr>
    <w:rPr>
      <w:rFonts w:ascii="Times New Roman" w:hAnsi="Times New Roman"/>
      <w:kern w:val="2"/>
      <w:sz w:val="21"/>
      <w:szCs w:val="24"/>
    </w:rPr>
  </w:style>
  <w:style w:type="paragraph" w:customStyle="1" w:styleId="310">
    <w:name w:val="目录 31"/>
    <w:basedOn w:val="af5"/>
    <w:next w:val="af5"/>
    <w:autoRedefine/>
    <w:uiPriority w:val="39"/>
    <w:unhideWhenUsed/>
    <w:rsid w:val="0022310A"/>
    <w:pPr>
      <w:spacing w:line="240" w:lineRule="auto"/>
      <w:ind w:left="420" w:firstLineChars="0" w:firstLine="0"/>
      <w:jc w:val="left"/>
    </w:pPr>
    <w:rPr>
      <w:rFonts w:ascii="Calibri" w:hAnsi="Calibri"/>
      <w:i/>
      <w:iCs/>
      <w:sz w:val="20"/>
      <w:szCs w:val="20"/>
    </w:rPr>
  </w:style>
  <w:style w:type="paragraph" w:customStyle="1" w:styleId="410">
    <w:name w:val="目录 41"/>
    <w:basedOn w:val="af5"/>
    <w:next w:val="af5"/>
    <w:autoRedefine/>
    <w:uiPriority w:val="39"/>
    <w:unhideWhenUsed/>
    <w:qFormat/>
    <w:rsid w:val="0022310A"/>
    <w:pPr>
      <w:spacing w:line="240" w:lineRule="auto"/>
      <w:ind w:left="630" w:firstLineChars="0" w:firstLine="0"/>
      <w:jc w:val="left"/>
    </w:pPr>
    <w:rPr>
      <w:rFonts w:ascii="Calibri" w:hAnsi="Calibri"/>
      <w:sz w:val="18"/>
      <w:szCs w:val="18"/>
    </w:rPr>
  </w:style>
  <w:style w:type="paragraph" w:customStyle="1" w:styleId="510">
    <w:name w:val="目录 51"/>
    <w:basedOn w:val="af5"/>
    <w:next w:val="af5"/>
    <w:autoRedefine/>
    <w:uiPriority w:val="39"/>
    <w:unhideWhenUsed/>
    <w:rsid w:val="0022310A"/>
    <w:pPr>
      <w:spacing w:line="240" w:lineRule="auto"/>
      <w:ind w:left="840" w:firstLineChars="0" w:firstLine="0"/>
      <w:jc w:val="left"/>
    </w:pPr>
    <w:rPr>
      <w:rFonts w:ascii="Calibri" w:hAnsi="Calibri"/>
      <w:sz w:val="18"/>
      <w:szCs w:val="18"/>
    </w:rPr>
  </w:style>
  <w:style w:type="paragraph" w:customStyle="1" w:styleId="610">
    <w:name w:val="目录 61"/>
    <w:basedOn w:val="af5"/>
    <w:next w:val="af5"/>
    <w:autoRedefine/>
    <w:uiPriority w:val="39"/>
    <w:unhideWhenUsed/>
    <w:rsid w:val="0022310A"/>
    <w:pPr>
      <w:spacing w:line="240" w:lineRule="auto"/>
      <w:ind w:left="1050" w:firstLineChars="0" w:firstLine="0"/>
      <w:jc w:val="left"/>
    </w:pPr>
    <w:rPr>
      <w:rFonts w:ascii="Calibri" w:hAnsi="Calibri"/>
      <w:sz w:val="18"/>
      <w:szCs w:val="18"/>
    </w:rPr>
  </w:style>
  <w:style w:type="paragraph" w:customStyle="1" w:styleId="710">
    <w:name w:val="目录 71"/>
    <w:basedOn w:val="af5"/>
    <w:next w:val="af5"/>
    <w:autoRedefine/>
    <w:uiPriority w:val="39"/>
    <w:unhideWhenUsed/>
    <w:qFormat/>
    <w:rsid w:val="0022310A"/>
    <w:pPr>
      <w:spacing w:line="240" w:lineRule="auto"/>
      <w:ind w:left="1260" w:firstLineChars="0" w:firstLine="0"/>
      <w:jc w:val="left"/>
    </w:pPr>
    <w:rPr>
      <w:rFonts w:ascii="Calibri" w:hAnsi="Calibri"/>
      <w:sz w:val="18"/>
      <w:szCs w:val="18"/>
    </w:rPr>
  </w:style>
  <w:style w:type="paragraph" w:customStyle="1" w:styleId="810">
    <w:name w:val="目录 81"/>
    <w:basedOn w:val="af5"/>
    <w:next w:val="af5"/>
    <w:autoRedefine/>
    <w:uiPriority w:val="39"/>
    <w:unhideWhenUsed/>
    <w:qFormat/>
    <w:rsid w:val="0022310A"/>
    <w:pPr>
      <w:spacing w:line="240" w:lineRule="auto"/>
      <w:ind w:left="1470" w:firstLineChars="0" w:firstLine="0"/>
      <w:jc w:val="left"/>
    </w:pPr>
    <w:rPr>
      <w:rFonts w:ascii="Calibri" w:hAnsi="Calibri"/>
      <w:sz w:val="18"/>
      <w:szCs w:val="18"/>
    </w:rPr>
  </w:style>
  <w:style w:type="paragraph" w:customStyle="1" w:styleId="910">
    <w:name w:val="目录 91"/>
    <w:basedOn w:val="af5"/>
    <w:next w:val="af5"/>
    <w:autoRedefine/>
    <w:uiPriority w:val="39"/>
    <w:unhideWhenUsed/>
    <w:qFormat/>
    <w:rsid w:val="0022310A"/>
    <w:pPr>
      <w:spacing w:line="240" w:lineRule="auto"/>
      <w:ind w:left="1680" w:firstLineChars="0" w:firstLine="0"/>
      <w:jc w:val="left"/>
    </w:pPr>
    <w:rPr>
      <w:rFonts w:ascii="Calibri" w:hAnsi="Calibri"/>
      <w:sz w:val="18"/>
      <w:szCs w:val="18"/>
    </w:rPr>
  </w:style>
  <w:style w:type="character" w:styleId="afffffb">
    <w:name w:val="endnote reference"/>
    <w:uiPriority w:val="99"/>
    <w:semiHidden/>
    <w:unhideWhenUsed/>
    <w:rsid w:val="0022310A"/>
    <w:rPr>
      <w:vertAlign w:val="superscript"/>
    </w:rPr>
  </w:style>
  <w:style w:type="character" w:styleId="afffffc">
    <w:name w:val="Placeholder Text"/>
    <w:uiPriority w:val="99"/>
    <w:semiHidden/>
    <w:rsid w:val="0022310A"/>
    <w:rPr>
      <w:color w:val="808080"/>
    </w:rPr>
  </w:style>
  <w:style w:type="table" w:customStyle="1" w:styleId="113">
    <w:name w:val="网格型11"/>
    <w:basedOn w:val="af7"/>
    <w:next w:val="affff"/>
    <w:uiPriority w:val="59"/>
    <w:rsid w:val="0022310A"/>
    <w:pPr>
      <w:widowControl w:val="0"/>
      <w:jc w:val="both"/>
    </w:pPr>
    <w:rPr>
      <w:rFonts w:ascii="Times New Roman" w:hAnsi="Times New Roman"/>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d">
    <w:name w:val="发布部门"/>
    <w:next w:val="af5"/>
    <w:qFormat/>
    <w:rsid w:val="0022310A"/>
    <w:pPr>
      <w:framePr w:w="7433" w:h="585" w:hRule="exact" w:hSpace="180" w:vSpace="180" w:wrap="around" w:hAnchor="margin" w:xAlign="center" w:y="14401" w:anchorLock="1"/>
      <w:spacing w:before="340" w:after="330" w:line="576" w:lineRule="auto"/>
      <w:jc w:val="center"/>
    </w:pPr>
    <w:rPr>
      <w:rFonts w:ascii="宋体" w:hAnsi="Times New Roman"/>
      <w:b/>
      <w:spacing w:val="20"/>
      <w:w w:val="135"/>
      <w:kern w:val="2"/>
      <w:sz w:val="36"/>
      <w:szCs w:val="24"/>
    </w:rPr>
  </w:style>
  <w:style w:type="paragraph" w:customStyle="1" w:styleId="afffffe">
    <w:name w:val="实施日期"/>
    <w:basedOn w:val="af5"/>
    <w:rsid w:val="0022310A"/>
    <w:pPr>
      <w:framePr w:w="4000" w:h="473" w:hRule="exact" w:vSpace="180" w:wrap="around" w:hAnchor="margin" w:xAlign="right" w:y="13511" w:anchorLock="1"/>
      <w:widowControl/>
      <w:spacing w:before="340" w:after="330" w:line="576" w:lineRule="auto"/>
      <w:ind w:firstLineChars="0" w:firstLine="0"/>
      <w:jc w:val="right"/>
    </w:pPr>
    <w:rPr>
      <w:rFonts w:eastAsia="黑体"/>
      <w:kern w:val="0"/>
      <w:sz w:val="28"/>
      <w:szCs w:val="20"/>
    </w:rPr>
  </w:style>
  <w:style w:type="character" w:customStyle="1" w:styleId="trans">
    <w:name w:val="trans"/>
    <w:basedOn w:val="af6"/>
    <w:qFormat/>
    <w:rsid w:val="0022310A"/>
  </w:style>
  <w:style w:type="character" w:customStyle="1" w:styleId="lijuyuanxing">
    <w:name w:val="lijuyuanxing"/>
    <w:basedOn w:val="af6"/>
    <w:qFormat/>
    <w:rsid w:val="0022310A"/>
  </w:style>
  <w:style w:type="character" w:styleId="affffff">
    <w:name w:val="Book Title"/>
    <w:uiPriority w:val="33"/>
    <w:qFormat/>
    <w:rsid w:val="0022310A"/>
    <w:rPr>
      <w:b/>
      <w:bCs/>
      <w:smallCaps/>
      <w:spacing w:val="5"/>
    </w:rPr>
  </w:style>
  <w:style w:type="paragraph" w:customStyle="1" w:styleId="reader-word-layer">
    <w:name w:val="reader-word-layer"/>
    <w:basedOn w:val="af5"/>
    <w:qFormat/>
    <w:rsid w:val="0022310A"/>
    <w:pPr>
      <w:widowControl/>
      <w:spacing w:before="100" w:beforeAutospacing="1" w:after="100" w:afterAutospacing="1" w:line="240" w:lineRule="auto"/>
      <w:ind w:firstLineChars="0" w:firstLine="0"/>
      <w:jc w:val="left"/>
    </w:pPr>
    <w:rPr>
      <w:rFonts w:ascii="宋体" w:hAnsi="宋体" w:cs="宋体"/>
      <w:kern w:val="0"/>
    </w:rPr>
  </w:style>
  <w:style w:type="character" w:customStyle="1" w:styleId="Chare">
    <w:name w:val="图 Char"/>
    <w:link w:val="a9"/>
    <w:qFormat/>
    <w:rsid w:val="0022310A"/>
    <w:rPr>
      <w:rFonts w:ascii="Times New Roman" w:hAnsi="Times New Roman"/>
      <w:color w:val="000000"/>
      <w:kern w:val="2"/>
      <w:sz w:val="24"/>
      <w:szCs w:val="24"/>
    </w:rPr>
  </w:style>
  <w:style w:type="character" w:customStyle="1" w:styleId="2Char1">
    <w:name w:val="标题 2 Char1"/>
    <w:uiPriority w:val="9"/>
    <w:semiHidden/>
    <w:rsid w:val="0022310A"/>
    <w:rPr>
      <w:rFonts w:ascii="Calibri Light" w:eastAsia="宋体" w:hAnsi="Calibri Light" w:cs="Times New Roman"/>
      <w:b/>
      <w:bCs/>
      <w:sz w:val="32"/>
      <w:szCs w:val="32"/>
    </w:rPr>
  </w:style>
  <w:style w:type="paragraph" w:customStyle="1" w:styleId="affffff0">
    <w:name w:val="款"/>
    <w:basedOn w:val="a8"/>
    <w:autoRedefine/>
    <w:qFormat/>
    <w:rsid w:val="0022310A"/>
    <w:pPr>
      <w:numPr>
        <w:numId w:val="0"/>
      </w:numPr>
      <w:autoSpaceDE w:val="0"/>
      <w:autoSpaceDN w:val="0"/>
      <w:ind w:left="480"/>
      <w:contextualSpacing/>
      <w:jc w:val="center"/>
      <w:textAlignment w:val="center"/>
    </w:pPr>
  </w:style>
  <w:style w:type="paragraph" w:styleId="TOC">
    <w:name w:val="TOC Heading"/>
    <w:basedOn w:val="1"/>
    <w:next w:val="af5"/>
    <w:uiPriority w:val="39"/>
    <w:unhideWhenUsed/>
    <w:qFormat/>
    <w:rsid w:val="0022310A"/>
    <w:pPr>
      <w:keepLines/>
      <w:widowControl/>
      <w:tabs>
        <w:tab w:val="clear" w:pos="720"/>
        <w:tab w:val="clear" w:pos="910"/>
        <w:tab w:val="clear" w:pos="1190"/>
        <w:tab w:val="clear" w:pos="2520"/>
        <w:tab w:val="clear" w:pos="7020"/>
      </w:tabs>
      <w:spacing w:beforeLines="0" w:before="240" w:afterLines="0" w:line="259" w:lineRule="auto"/>
      <w:jc w:val="left"/>
      <w:outlineLvl w:val="9"/>
    </w:pPr>
    <w:rPr>
      <w:rFonts w:ascii="Calibri Light" w:hAnsi="Calibri Light"/>
      <w:b w:val="0"/>
      <w:bCs w:val="0"/>
      <w:color w:val="2E74B5"/>
      <w:sz w:val="32"/>
      <w:szCs w:val="32"/>
    </w:rPr>
  </w:style>
  <w:style w:type="character" w:customStyle="1" w:styleId="spanstdname1">
    <w:name w:val="span_stdname1"/>
    <w:basedOn w:val="af6"/>
    <w:qFormat/>
    <w:rsid w:val="0022310A"/>
  </w:style>
  <w:style w:type="paragraph" w:customStyle="1" w:styleId="affffff1">
    <w:name w:val="条文说明"/>
    <w:basedOn w:val="af5"/>
    <w:qFormat/>
    <w:rsid w:val="00BA3CE2"/>
    <w:pPr>
      <w:spacing w:line="288" w:lineRule="auto"/>
      <w:ind w:firstLineChars="0" w:firstLine="0"/>
    </w:pPr>
    <w:rPr>
      <w:rFonts w:eastAsia="仿宋"/>
      <w:i/>
      <w:szCs w:val="22"/>
    </w:rPr>
  </w:style>
  <w:style w:type="paragraph" w:customStyle="1" w:styleId="affffff2">
    <w:name w:val="条文"/>
    <w:basedOn w:val="af5"/>
    <w:qFormat/>
    <w:rsid w:val="00BA3CE2"/>
    <w:pPr>
      <w:spacing w:beforeLines="100" w:line="288" w:lineRule="auto"/>
      <w:ind w:firstLineChars="0" w:firstLine="0"/>
    </w:pPr>
    <w:rPr>
      <w:rFonts w:eastAsiaTheme="minorEastAsia"/>
      <w:szCs w:val="22"/>
    </w:rPr>
  </w:style>
  <w:style w:type="character" w:customStyle="1" w:styleId="1c">
    <w:name w:val="书籍标题1"/>
    <w:uiPriority w:val="33"/>
    <w:qFormat/>
    <w:rsid w:val="00A0346D"/>
    <w:rPr>
      <w:b/>
      <w:bCs/>
      <w:smallCaps/>
      <w:spacing w:val="5"/>
    </w:rPr>
  </w:style>
  <w:style w:type="paragraph" w:customStyle="1" w:styleId="TOC20">
    <w:name w:val="TOC 标题2"/>
    <w:basedOn w:val="1"/>
    <w:next w:val="af5"/>
    <w:uiPriority w:val="39"/>
    <w:unhideWhenUsed/>
    <w:qFormat/>
    <w:rsid w:val="00A0346D"/>
    <w:pPr>
      <w:keepLines/>
      <w:widowControl/>
      <w:tabs>
        <w:tab w:val="clear" w:pos="720"/>
        <w:tab w:val="clear" w:pos="910"/>
        <w:tab w:val="clear" w:pos="1190"/>
        <w:tab w:val="clear" w:pos="2520"/>
        <w:tab w:val="clear" w:pos="7020"/>
      </w:tabs>
      <w:spacing w:beforeLines="0" w:before="240" w:afterLines="0" w:line="259" w:lineRule="auto"/>
      <w:jc w:val="left"/>
      <w:outlineLvl w:val="9"/>
    </w:pPr>
    <w:rPr>
      <w:rFonts w:ascii="Calibri Light" w:hAnsi="Calibri Light"/>
      <w:b w:val="0"/>
      <w:bCs w:val="0"/>
      <w:color w:val="2E74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75855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baike.baidu.com/view/262972.htm" TargetMode="External"/><Relationship Id="rId26" Type="http://schemas.openxmlformats.org/officeDocument/2006/relationships/image" Target="media/image7.jpeg"/><Relationship Id="rId39" Type="http://schemas.openxmlformats.org/officeDocument/2006/relationships/image" Target="media/image20.png"/><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wmf"/><Relationship Id="rId50" Type="http://schemas.openxmlformats.org/officeDocument/2006/relationships/oleObject" Target="embeddings/oleObject2.bin"/><Relationship Id="rId55" Type="http://schemas.openxmlformats.org/officeDocument/2006/relationships/image" Target="media/image32.wmf"/><Relationship Id="rId63" Type="http://schemas.openxmlformats.org/officeDocument/2006/relationships/image" Target="media/image36.wmf"/><Relationship Id="rId68" Type="http://schemas.openxmlformats.org/officeDocument/2006/relationships/oleObject" Target="embeddings/oleObject11.bin"/><Relationship Id="rId76" Type="http://schemas.openxmlformats.org/officeDocument/2006/relationships/footer" Target="footer5.xml"/><Relationship Id="rId84" Type="http://schemas.openxmlformats.org/officeDocument/2006/relationships/oleObject" Target="embeddings/oleObject16.bin"/><Relationship Id="rId89" Type="http://schemas.openxmlformats.org/officeDocument/2006/relationships/footer" Target="footer7.xml"/><Relationship Id="rId7" Type="http://schemas.openxmlformats.org/officeDocument/2006/relationships/webSettings" Target="webSettings.xml"/><Relationship Id="rId71" Type="http://schemas.openxmlformats.org/officeDocument/2006/relationships/image" Target="media/image40.wmf"/><Relationship Id="rId2" Type="http://schemas.openxmlformats.org/officeDocument/2006/relationships/customXml" Target="../customXml/item1.xml"/><Relationship Id="rId16" Type="http://schemas.openxmlformats.org/officeDocument/2006/relationships/footer" Target="footer3.xml"/><Relationship Id="rId29" Type="http://schemas.openxmlformats.org/officeDocument/2006/relationships/image" Target="media/image10.png"/><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png"/><Relationship Id="rId45" Type="http://schemas.openxmlformats.org/officeDocument/2006/relationships/image" Target="media/image26.emf"/><Relationship Id="rId53" Type="http://schemas.openxmlformats.org/officeDocument/2006/relationships/image" Target="media/image31.wmf"/><Relationship Id="rId58" Type="http://schemas.openxmlformats.org/officeDocument/2006/relationships/oleObject" Target="embeddings/oleObject6.bin"/><Relationship Id="rId66" Type="http://schemas.openxmlformats.org/officeDocument/2006/relationships/oleObject" Target="embeddings/oleObject10.bin"/><Relationship Id="rId74" Type="http://schemas.openxmlformats.org/officeDocument/2006/relationships/header" Target="header6.xml"/><Relationship Id="rId79" Type="http://schemas.openxmlformats.org/officeDocument/2006/relationships/image" Target="media/image41.wmf"/><Relationship Id="rId87" Type="http://schemas.openxmlformats.org/officeDocument/2006/relationships/image" Target="media/image45.wmf"/><Relationship Id="rId5" Type="http://schemas.openxmlformats.org/officeDocument/2006/relationships/styles" Target="styles.xml"/><Relationship Id="rId61" Type="http://schemas.openxmlformats.org/officeDocument/2006/relationships/image" Target="media/image35.wmf"/><Relationship Id="rId82" Type="http://schemas.openxmlformats.org/officeDocument/2006/relationships/oleObject" Target="embeddings/oleObject15.bin"/><Relationship Id="rId90" Type="http://schemas.openxmlformats.org/officeDocument/2006/relationships/fontTable" Target="fontTable.xml"/><Relationship Id="rId19" Type="http://schemas.openxmlformats.org/officeDocument/2006/relationships/hyperlink" Target="http://baike.baidu.com/view/610682.htm" TargetMode="External"/><Relationship Id="rId14" Type="http://schemas.openxmlformats.org/officeDocument/2006/relationships/footer" Target="footer2.xml"/><Relationship Id="rId22" Type="http://schemas.openxmlformats.org/officeDocument/2006/relationships/image" Target="media/image3.jpe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oleObject" Target="embeddings/oleObject1.bin"/><Relationship Id="rId56" Type="http://schemas.openxmlformats.org/officeDocument/2006/relationships/oleObject" Target="embeddings/oleObject5.bin"/><Relationship Id="rId64" Type="http://schemas.openxmlformats.org/officeDocument/2006/relationships/oleObject" Target="embeddings/oleObject9.bin"/><Relationship Id="rId69" Type="http://schemas.openxmlformats.org/officeDocument/2006/relationships/image" Target="media/image39.wmf"/><Relationship Id="rId77" Type="http://schemas.openxmlformats.org/officeDocument/2006/relationships/header" Target="header7.xml"/><Relationship Id="rId8" Type="http://schemas.openxmlformats.org/officeDocument/2006/relationships/footnotes" Target="footnotes.xml"/><Relationship Id="rId51" Type="http://schemas.openxmlformats.org/officeDocument/2006/relationships/image" Target="media/image30.wmf"/><Relationship Id="rId72" Type="http://schemas.openxmlformats.org/officeDocument/2006/relationships/oleObject" Target="embeddings/oleObject13.bin"/><Relationship Id="rId80" Type="http://schemas.openxmlformats.org/officeDocument/2006/relationships/oleObject" Target="embeddings/oleObject14.bin"/><Relationship Id="rId85" Type="http://schemas.openxmlformats.org/officeDocument/2006/relationships/image" Target="media/image44.wmf"/><Relationship Id="rId3" Type="http://schemas.openxmlformats.org/officeDocument/2006/relationships/customXml" Target="../customXml/item2.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6.pn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emf"/><Relationship Id="rId59" Type="http://schemas.openxmlformats.org/officeDocument/2006/relationships/image" Target="media/image34.wmf"/><Relationship Id="rId67" Type="http://schemas.openxmlformats.org/officeDocument/2006/relationships/image" Target="media/image38.wmf"/><Relationship Id="rId20" Type="http://schemas.openxmlformats.org/officeDocument/2006/relationships/hyperlink" Target="http://www.ibetool.com" TargetMode="External"/><Relationship Id="rId41" Type="http://schemas.openxmlformats.org/officeDocument/2006/relationships/image" Target="media/image22.jpeg"/><Relationship Id="rId54" Type="http://schemas.openxmlformats.org/officeDocument/2006/relationships/oleObject" Target="embeddings/oleObject4.bin"/><Relationship Id="rId62" Type="http://schemas.openxmlformats.org/officeDocument/2006/relationships/oleObject" Target="embeddings/oleObject8.bin"/><Relationship Id="rId70" Type="http://schemas.openxmlformats.org/officeDocument/2006/relationships/oleObject" Target="embeddings/oleObject12.bin"/><Relationship Id="rId75" Type="http://schemas.openxmlformats.org/officeDocument/2006/relationships/footer" Target="footer4.xml"/><Relationship Id="rId83" Type="http://schemas.openxmlformats.org/officeDocument/2006/relationships/image" Target="media/image43.wmf"/><Relationship Id="rId88" Type="http://schemas.openxmlformats.org/officeDocument/2006/relationships/oleObject" Target="embeddings/oleObject18.bin"/><Relationship Id="rId91"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9.wmf"/><Relationship Id="rId57" Type="http://schemas.openxmlformats.org/officeDocument/2006/relationships/image" Target="media/image33.wmf"/><Relationship Id="rId10" Type="http://schemas.openxmlformats.org/officeDocument/2006/relationships/image" Target="media/image1.emf"/><Relationship Id="rId31" Type="http://schemas.openxmlformats.org/officeDocument/2006/relationships/image" Target="media/image12.jpeg"/><Relationship Id="rId44" Type="http://schemas.openxmlformats.org/officeDocument/2006/relationships/image" Target="media/image25.emf"/><Relationship Id="rId52" Type="http://schemas.openxmlformats.org/officeDocument/2006/relationships/oleObject" Target="embeddings/oleObject3.bin"/><Relationship Id="rId60" Type="http://schemas.openxmlformats.org/officeDocument/2006/relationships/oleObject" Target="embeddings/oleObject7.bin"/><Relationship Id="rId65" Type="http://schemas.openxmlformats.org/officeDocument/2006/relationships/image" Target="media/image37.wmf"/><Relationship Id="rId73" Type="http://schemas.openxmlformats.org/officeDocument/2006/relationships/header" Target="header5.xml"/><Relationship Id="rId78" Type="http://schemas.openxmlformats.org/officeDocument/2006/relationships/footer" Target="footer6.xml"/><Relationship Id="rId81" Type="http://schemas.openxmlformats.org/officeDocument/2006/relationships/image" Target="media/image42.wmf"/><Relationship Id="rId86" Type="http://schemas.openxmlformats.org/officeDocument/2006/relationships/oleObject" Target="embeddings/oleObject17.bin"/><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Info spid="_x0000_s104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D1AE1CD-10E7-42CD-BDF0-A75495FDC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11767</Words>
  <Characters>67073</Characters>
  <Application>Microsoft Office Word</Application>
  <DocSecurity>0</DocSecurity>
  <Lines>558</Lines>
  <Paragraphs>157</Paragraphs>
  <ScaleCrop>false</ScaleCrop>
  <Company>Microsoft</Company>
  <LinksUpToDate>false</LinksUpToDate>
  <CharactersWithSpaces>78683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wjj</dc:creator>
  <cp:lastModifiedBy>xia lingxiao</cp:lastModifiedBy>
  <cp:revision>2</cp:revision>
  <cp:lastPrinted>2018-08-10T03:44:00Z</cp:lastPrinted>
  <dcterms:created xsi:type="dcterms:W3CDTF">2018-08-28T12:34:00Z</dcterms:created>
  <dcterms:modified xsi:type="dcterms:W3CDTF">2018-08-28T12:34:00Z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2052-10.1.0.6877</vt:lpwstr>
  </property>
</Properties>
</file>